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B5CB9" w14:textId="4EF52ADC" w:rsidR="006144AE" w:rsidRDefault="006144AE" w:rsidP="006144AE">
      <w:pPr>
        <w:jc w:val="center"/>
        <w:rPr>
          <w:b/>
          <w:bCs/>
          <w:sz w:val="32"/>
          <w:szCs w:val="32"/>
          <w:lang w:val="en-US"/>
        </w:rPr>
      </w:pPr>
      <w:r w:rsidRPr="006144AE">
        <w:rPr>
          <w:b/>
          <w:bCs/>
          <w:sz w:val="32"/>
          <w:szCs w:val="32"/>
          <w:lang w:val="en-US"/>
        </w:rPr>
        <w:t>Ensayo artículo – “Why is life expectancy in the US lower than in other rich countries?”</w:t>
      </w:r>
    </w:p>
    <w:p w14:paraId="0981DD5D" w14:textId="77777777" w:rsidR="006144AE" w:rsidRDefault="006144AE" w:rsidP="00CB773D">
      <w:pPr>
        <w:jc w:val="both"/>
        <w:rPr>
          <w:b/>
          <w:bCs/>
          <w:sz w:val="32"/>
          <w:szCs w:val="32"/>
          <w:lang w:val="en-US"/>
        </w:rPr>
      </w:pPr>
    </w:p>
    <w:p w14:paraId="145FD487" w14:textId="3E4C2059" w:rsidR="00CB773D" w:rsidRPr="00CB773D" w:rsidRDefault="00CB773D" w:rsidP="00CB773D">
      <w:pPr>
        <w:jc w:val="both"/>
      </w:pPr>
      <w:r w:rsidRPr="00CB773D">
        <w:t>La lectura de Our World in Data explica por qué Estados Unidos tiene una esperanza de vida menor que otros países ricos, aunque gasta más dinero en atención médica. Esto me parece interesante porque muestra que gastar más no siempre significa que las personas vivan más años. También influyen sus condiciones de vida y los problemas que enfrentan.</w:t>
      </w:r>
    </w:p>
    <w:p w14:paraId="3B68FC30" w14:textId="77777777" w:rsidR="00CB773D" w:rsidRPr="00CB773D" w:rsidRDefault="00CB773D" w:rsidP="00CB773D">
      <w:pPr>
        <w:jc w:val="both"/>
      </w:pPr>
      <w:r w:rsidRPr="00CB773D">
        <w:t>La variable objetivo es la esperanza de vida al nacer, es decir, los años que se espera que viva una persona según las condiciones de mortalidad de la población. Las variables predictoras son los factores que pueden ayudar a explicar ese resultado. La lectura menciona el tabaquismo, la obesidad, los homicidios, las sobredosis de opioides, los suicidios, los accidentes de tránsito, la mortalidad infantil, la pobreza, la desigualdad y el acceso a servicios de salud. También compara el gasto en atención médica. Aunque no presenta un modelo predictivo, estos factores sirven como punto de partida para el análisis.</w:t>
      </w:r>
    </w:p>
    <w:p w14:paraId="459F84CF" w14:textId="77777777" w:rsidR="00CB773D" w:rsidRPr="00CB773D" w:rsidRDefault="00CB773D" w:rsidP="00CB773D">
      <w:pPr>
        <w:jc w:val="both"/>
      </w:pPr>
      <w:r w:rsidRPr="00CB773D">
        <w:t>En mi opinión, también podría haber otras variables que no se ven claramente en los datos generales. Una de ellas es la negligencia de los padres o de las personas encargadas de cuidar a niños y adolescentes. Considero que sería importante investigar los casos en los que la falta de atención, supervisión o cuidados pone en peligro a los menores.</w:t>
      </w:r>
    </w:p>
    <w:p w14:paraId="13B6C062" w14:textId="77777777" w:rsidR="00CB773D" w:rsidRPr="00CB773D" w:rsidRDefault="00CB773D" w:rsidP="00CB773D">
      <w:pPr>
        <w:jc w:val="both"/>
      </w:pPr>
      <w:r w:rsidRPr="00CB773D">
        <w:t>Por ejemplo, me preocupa que algunos padres puedan estar tan concentrados en las redes sociales o enfrentar problemas con las drogas que descuiden las necesidades de sus hijos. Sin embargo, esta es una posibilidad que tendría que comprobarse. No sería correcto decir que todos los padres actuales son egoístas ni que este comportamiento representa a las familias estadounidenses en general.</w:t>
      </w:r>
    </w:p>
    <w:p w14:paraId="64FF3881" w14:textId="77777777" w:rsidR="00CB773D" w:rsidRPr="00CB773D" w:rsidRDefault="00CB773D" w:rsidP="00CB773D">
      <w:pPr>
        <w:jc w:val="both"/>
      </w:pPr>
      <w:r w:rsidRPr="00CB773D">
        <w:t>También creo que es importante distinguir entre no querer cuidar a los hijos y tener dificultades para hacerlo. Algunas familias pueden enfrentar falta de dinero, horarios de trabajo muy largos o poco apoyo. Por eso, antes de sacar conclusiones, habría que conocer las circunstancias de cada caso. Para estudiar esta variable podrían revisarse registros de negligencia y datos sobre las condiciones familiares.</w:t>
      </w:r>
    </w:p>
    <w:p w14:paraId="2E27A2F4" w14:textId="77777777" w:rsidR="00CB773D" w:rsidRPr="00CB773D" w:rsidRDefault="00CB773D" w:rsidP="00CB773D">
      <w:pPr>
        <w:jc w:val="both"/>
      </w:pPr>
      <w:r w:rsidRPr="00CB773D">
        <w:t>Otra variable que propondría analizar es la alimentación, junto con la actividad física. Pienso que sería útil investigar cómo se relacionan una dieta poco equilibrada y la falta de ejercicio con la esperanza de vida. En particular, me parece importante estudiar el consumo frecuente de alimentos ultraprocesados. Aun así, no se puede afirmar que toda comida procesada causa cáncer ni que todas las personas en Estados Unidos comen igual. Habría que revisar qué alimentos consumen, en qué cantidades y con qué frecuencia.</w:t>
      </w:r>
    </w:p>
    <w:p w14:paraId="41A3284F" w14:textId="77777777" w:rsidR="00CB773D" w:rsidRPr="00CB773D" w:rsidRDefault="00CB773D" w:rsidP="00CB773D">
      <w:pPr>
        <w:jc w:val="both"/>
      </w:pPr>
      <w:r w:rsidRPr="00CB773D">
        <w:lastRenderedPageBreak/>
        <w:t>Respecto a si todas las variables predictoras tienen el mismo impacto, considero que no. La lectura señala que las muertes de personas jóvenes afectan especialmente la esperanza de vida. Además, el efecto de cada factor puede ser diferente según la edad, las condiciones económicas y el lugar donde vive una persona.</w:t>
      </w:r>
    </w:p>
    <w:p w14:paraId="2B4E24FC" w14:textId="77777777" w:rsidR="00CB773D" w:rsidRPr="00CB773D" w:rsidRDefault="00CB773D" w:rsidP="00CB773D">
      <w:pPr>
        <w:jc w:val="both"/>
      </w:pPr>
      <w:r w:rsidRPr="00CB773D">
        <w:t>Estas variables también pueden relacionarse entre sí. Por ejemplo, al estudiar la alimentación habría que considerar si las personas tienen dinero y acceso a alimentos saludables. Por eso, no basta con analizar cada factor por separado. También es necesario recordar que encontrar una relación entre dos variables no demuestra, por sí solo, que una sea la causa de la otra.</w:t>
      </w:r>
    </w:p>
    <w:p w14:paraId="6FED998E" w14:textId="77777777" w:rsidR="00CB773D" w:rsidRPr="00CB773D" w:rsidRDefault="00CB773D" w:rsidP="00CB773D">
      <w:pPr>
        <w:jc w:val="both"/>
      </w:pPr>
      <w:r w:rsidRPr="00CB773D">
        <w:t>En conclusión, pienso que la esperanza de vida depende de varios factores y que no todos influyen de la misma manera. La lectura ayuda a entender el problema, pero también deja espacio para investigar aspectos como el cuidado familiar, la alimentación y el ejercicio. Para hacerlo bien, es necesario basarse en datos y evitar generalizaciones. Así sería más fácil identificar qué acciones podrían ayudar a prevenir muertes y mejorar la calidad de vida.</w:t>
      </w:r>
    </w:p>
    <w:p w14:paraId="755367BB" w14:textId="77777777" w:rsidR="00ED414A" w:rsidRPr="00CB773D" w:rsidRDefault="00ED414A" w:rsidP="00CB773D">
      <w:pPr>
        <w:jc w:val="both"/>
      </w:pPr>
    </w:p>
    <w:sectPr w:rsidR="00ED414A" w:rsidRPr="00CB77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DF61C3"/>
    <w:multiLevelType w:val="multilevel"/>
    <w:tmpl w:val="7E66A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39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67F"/>
    <w:rsid w:val="001817FE"/>
    <w:rsid w:val="005C167F"/>
    <w:rsid w:val="006144AE"/>
    <w:rsid w:val="009657FD"/>
    <w:rsid w:val="009D7ADC"/>
    <w:rsid w:val="00A236A3"/>
    <w:rsid w:val="00B87344"/>
    <w:rsid w:val="00C565E1"/>
    <w:rsid w:val="00CB773D"/>
    <w:rsid w:val="00ED414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1426E"/>
  <w15:chartTrackingRefBased/>
  <w15:docId w15:val="{751999BF-D71B-41E5-95C2-52402B426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67F"/>
    <w:rPr>
      <w:rFonts w:eastAsiaTheme="majorEastAsia" w:cstheme="majorBidi"/>
      <w:color w:val="272727" w:themeColor="text1" w:themeTint="D8"/>
    </w:rPr>
  </w:style>
  <w:style w:type="paragraph" w:styleId="Title">
    <w:name w:val="Title"/>
    <w:basedOn w:val="Normal"/>
    <w:next w:val="Normal"/>
    <w:link w:val="TitleChar"/>
    <w:uiPriority w:val="10"/>
    <w:qFormat/>
    <w:rsid w:val="005C1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67F"/>
    <w:pPr>
      <w:spacing w:before="160"/>
      <w:jc w:val="center"/>
    </w:pPr>
    <w:rPr>
      <w:i/>
      <w:iCs/>
      <w:color w:val="404040" w:themeColor="text1" w:themeTint="BF"/>
    </w:rPr>
  </w:style>
  <w:style w:type="character" w:customStyle="1" w:styleId="QuoteChar">
    <w:name w:val="Quote Char"/>
    <w:basedOn w:val="DefaultParagraphFont"/>
    <w:link w:val="Quote"/>
    <w:uiPriority w:val="29"/>
    <w:rsid w:val="005C167F"/>
    <w:rPr>
      <w:i/>
      <w:iCs/>
      <w:color w:val="404040" w:themeColor="text1" w:themeTint="BF"/>
    </w:rPr>
  </w:style>
  <w:style w:type="paragraph" w:styleId="ListParagraph">
    <w:name w:val="List Paragraph"/>
    <w:basedOn w:val="Normal"/>
    <w:uiPriority w:val="34"/>
    <w:qFormat/>
    <w:rsid w:val="005C167F"/>
    <w:pPr>
      <w:ind w:left="720"/>
      <w:contextualSpacing/>
    </w:pPr>
  </w:style>
  <w:style w:type="character" w:styleId="IntenseEmphasis">
    <w:name w:val="Intense Emphasis"/>
    <w:basedOn w:val="DefaultParagraphFont"/>
    <w:uiPriority w:val="21"/>
    <w:qFormat/>
    <w:rsid w:val="005C167F"/>
    <w:rPr>
      <w:i/>
      <w:iCs/>
      <w:color w:val="0F4761" w:themeColor="accent1" w:themeShade="BF"/>
    </w:rPr>
  </w:style>
  <w:style w:type="paragraph" w:styleId="IntenseQuote">
    <w:name w:val="Intense Quote"/>
    <w:basedOn w:val="Normal"/>
    <w:next w:val="Normal"/>
    <w:link w:val="IntenseQuoteChar"/>
    <w:uiPriority w:val="30"/>
    <w:qFormat/>
    <w:rsid w:val="005C1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67F"/>
    <w:rPr>
      <w:i/>
      <w:iCs/>
      <w:color w:val="0F4761" w:themeColor="accent1" w:themeShade="BF"/>
    </w:rPr>
  </w:style>
  <w:style w:type="character" w:styleId="IntenseReference">
    <w:name w:val="Intense Reference"/>
    <w:basedOn w:val="DefaultParagraphFont"/>
    <w:uiPriority w:val="32"/>
    <w:qFormat/>
    <w:rsid w:val="005C167F"/>
    <w:rPr>
      <w:b/>
      <w:bCs/>
      <w:smallCaps/>
      <w:color w:val="0F4761" w:themeColor="accent1" w:themeShade="BF"/>
      <w:spacing w:val="5"/>
    </w:rPr>
  </w:style>
  <w:style w:type="character" w:styleId="Hyperlink">
    <w:name w:val="Hyperlink"/>
    <w:basedOn w:val="DefaultParagraphFont"/>
    <w:uiPriority w:val="99"/>
    <w:unhideWhenUsed/>
    <w:rsid w:val="00B87344"/>
    <w:rPr>
      <w:color w:val="467886" w:themeColor="hyperlink"/>
      <w:u w:val="single"/>
    </w:rPr>
  </w:style>
  <w:style w:type="character" w:styleId="UnresolvedMention">
    <w:name w:val="Unresolved Mention"/>
    <w:basedOn w:val="DefaultParagraphFont"/>
    <w:uiPriority w:val="99"/>
    <w:semiHidden/>
    <w:unhideWhenUsed/>
    <w:rsid w:val="00B873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324</TotalTime>
  <Pages>2</Pages>
  <Words>595</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80374 - Deborah Villicaña Prieto</dc:creator>
  <cp:keywords/>
  <dc:description/>
  <cp:lastModifiedBy>80374 - Deborah Villicaña Prieto</cp:lastModifiedBy>
  <cp:revision>3</cp:revision>
  <dcterms:created xsi:type="dcterms:W3CDTF">2026-10-03T01:06:00Z</dcterms:created>
  <dcterms:modified xsi:type="dcterms:W3CDTF">2026-10-05T02:05:00Z</dcterms:modified>
</cp:coreProperties>
</file>