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747C" w14:textId="77777777" w:rsidR="00A37448" w:rsidRDefault="00000000">
      <w:pPr>
        <w:spacing w:after="120"/>
        <w:ind w:left="2" w:right="180" w:hanging="4"/>
        <w:jc w:val="center"/>
        <w:rPr>
          <w:rFonts w:ascii="Roboto" w:eastAsia="Roboto" w:hAnsi="Roboto" w:cs="Roboto"/>
          <w:sz w:val="16"/>
          <w:szCs w:val="16"/>
          <w:u w:val="single"/>
        </w:rPr>
      </w:pPr>
      <w:r>
        <w:rPr>
          <w:rFonts w:ascii="Roboto" w:eastAsia="Roboto" w:hAnsi="Roboto" w:cs="Roboto"/>
          <w:b/>
          <w:sz w:val="36"/>
          <w:szCs w:val="36"/>
        </w:rPr>
        <w:t xml:space="preserve">  Pre-Program Review Checklist (</w:t>
      </w:r>
      <w:proofErr w:type="gramStart"/>
      <w:r>
        <w:rPr>
          <w:rFonts w:ascii="Roboto" w:eastAsia="Roboto" w:hAnsi="Roboto" w:cs="Roboto"/>
          <w:b/>
          <w:sz w:val="36"/>
          <w:szCs w:val="36"/>
        </w:rPr>
        <w:t xml:space="preserve">SAS)   </w:t>
      </w:r>
      <w:proofErr w:type="gramEnd"/>
      <w:r>
        <w:rPr>
          <w:rFonts w:ascii="Roboto" w:eastAsia="Roboto" w:hAnsi="Roboto" w:cs="Roboto"/>
          <w:b/>
          <w:sz w:val="36"/>
          <w:szCs w:val="36"/>
        </w:rPr>
        <w:t xml:space="preserve">     </w:t>
      </w:r>
      <w:r>
        <w:rPr>
          <w:rFonts w:ascii="Roboto" w:eastAsia="Roboto" w:hAnsi="Roboto" w:cs="Roboto"/>
          <w:b/>
          <w:sz w:val="16"/>
          <w:szCs w:val="16"/>
        </w:rPr>
        <w:t>version 01/10/2023</w:t>
      </w:r>
    </w:p>
    <w:p w14:paraId="57F9760A" w14:textId="77777777" w:rsidR="00A37448" w:rsidRDefault="00000000">
      <w:pPr>
        <w:spacing w:after="160"/>
        <w:ind w:left="0" w:hanging="2"/>
        <w:rPr>
          <w:rFonts w:ascii="Roboto" w:eastAsia="Roboto" w:hAnsi="Roboto" w:cs="Roboto"/>
        </w:rPr>
      </w:pPr>
      <w:r>
        <w:rPr>
          <w:rFonts w:ascii="Roboto" w:eastAsia="Roboto" w:hAnsi="Roboto" w:cs="Roboto"/>
        </w:rPr>
        <w:t xml:space="preserve">This checklist is intended to guide analysts to check their programs before submitting to program review. The pre-program review check is complete when all items on the checklist are answered Yes (“Y”) or Not Applicable (“NA”) and requested programs are provided. </w:t>
      </w:r>
    </w:p>
    <w:p w14:paraId="183231EE" w14:textId="77777777" w:rsidR="00A37448" w:rsidRDefault="00A37448">
      <w:pPr>
        <w:ind w:left="0" w:hanging="2"/>
        <w:rPr>
          <w:rFonts w:ascii="Roboto" w:eastAsia="Roboto" w:hAnsi="Roboto" w:cs="Roboto"/>
        </w:rPr>
      </w:pPr>
    </w:p>
    <w:p w14:paraId="58B23833" w14:textId="77777777" w:rsidR="00A37448" w:rsidRDefault="00000000">
      <w:pPr>
        <w:spacing w:after="160"/>
        <w:ind w:left="0" w:hanging="2"/>
        <w:rPr>
          <w:rFonts w:ascii="Roboto" w:eastAsia="Roboto" w:hAnsi="Roboto" w:cs="Roboto"/>
          <w:color w:val="0000FF"/>
        </w:rPr>
      </w:pPr>
      <w:r>
        <w:rPr>
          <w:rFonts w:ascii="Roboto" w:eastAsia="Roboto" w:hAnsi="Roboto" w:cs="Roboto"/>
          <w:color w:val="0000FF"/>
        </w:rPr>
        <w:t xml:space="preserve">The links provided for additional information can be accessed by 1) logging onto Channing email (and logging out of all other </w:t>
      </w:r>
      <w:proofErr w:type="spellStart"/>
      <w:r>
        <w:rPr>
          <w:rFonts w:ascii="Roboto" w:eastAsia="Roboto" w:hAnsi="Roboto" w:cs="Roboto"/>
          <w:color w:val="0000FF"/>
        </w:rPr>
        <w:t>gmail</w:t>
      </w:r>
      <w:proofErr w:type="spellEnd"/>
      <w:r>
        <w:rPr>
          <w:rFonts w:ascii="Roboto" w:eastAsia="Roboto" w:hAnsi="Roboto" w:cs="Roboto"/>
          <w:color w:val="0000FF"/>
        </w:rPr>
        <w:t xml:space="preserve"> accounts) and 2) pressing </w:t>
      </w:r>
      <w:proofErr w:type="spellStart"/>
      <w:r>
        <w:rPr>
          <w:rFonts w:ascii="Roboto" w:eastAsia="Roboto" w:hAnsi="Roboto" w:cs="Roboto"/>
          <w:color w:val="0000FF"/>
        </w:rPr>
        <w:t>CTRL+Mouse</w:t>
      </w:r>
      <w:proofErr w:type="spellEnd"/>
      <w:r>
        <w:rPr>
          <w:rFonts w:ascii="Roboto" w:eastAsia="Roboto" w:hAnsi="Roboto" w:cs="Roboto"/>
          <w:color w:val="0000FF"/>
        </w:rPr>
        <w:t xml:space="preserve"> Click on the link.</w:t>
      </w:r>
    </w:p>
    <w:p w14:paraId="4822D3F8" w14:textId="77777777" w:rsidR="00A37448" w:rsidRDefault="00A37448">
      <w:pPr>
        <w:ind w:left="0" w:hanging="2"/>
        <w:rPr>
          <w:rFonts w:ascii="Roboto" w:eastAsia="Roboto" w:hAnsi="Roboto" w:cs="Roboto"/>
          <w:color w:val="0000FF"/>
        </w:rPr>
      </w:pPr>
    </w:p>
    <w:p w14:paraId="7B2AA9F5" w14:textId="65207383" w:rsidR="00A37448" w:rsidRDefault="00000000">
      <w:pPr>
        <w:spacing w:after="160"/>
        <w:ind w:left="0" w:hanging="2"/>
        <w:rPr>
          <w:rFonts w:ascii="Times New Roman" w:eastAsia="Times New Roman" w:hAnsi="Times New Roman" w:cs="Times New Roman"/>
          <w:color w:val="222222"/>
          <w:sz w:val="24"/>
          <w:szCs w:val="24"/>
          <w:highlight w:val="white"/>
        </w:rPr>
      </w:pPr>
      <w:r>
        <w:rPr>
          <w:rFonts w:ascii="Roboto" w:eastAsia="Roboto" w:hAnsi="Roboto" w:cs="Roboto"/>
          <w:b/>
        </w:rPr>
        <w:t>Title of Manuscript:</w:t>
      </w:r>
      <w:r>
        <w:rPr>
          <w:rFonts w:ascii="Roboto" w:eastAsia="Roboto" w:hAnsi="Roboto" w:cs="Roboto"/>
        </w:rPr>
        <w:t xml:space="preserve"> </w:t>
      </w:r>
      <w:r w:rsidR="00702A2F" w:rsidRPr="00702A2F">
        <w:rPr>
          <w:rFonts w:ascii="Roboto" w:eastAsia="Roboto" w:hAnsi="Roboto" w:cs="Roboto"/>
        </w:rPr>
        <w:t>Personal, social, and transgenerational determinants of childhood and adolescent obesity</w:t>
      </w:r>
    </w:p>
    <w:p w14:paraId="2EC7062E" w14:textId="2E3D0F35" w:rsidR="00A37448" w:rsidRDefault="00000000">
      <w:pPr>
        <w:spacing w:after="120"/>
        <w:ind w:left="0" w:hanging="2"/>
        <w:rPr>
          <w:rFonts w:ascii="Roboto" w:eastAsia="Roboto" w:hAnsi="Roboto" w:cs="Roboto"/>
        </w:rPr>
      </w:pPr>
      <w:r>
        <w:rPr>
          <w:rFonts w:ascii="Roboto" w:eastAsia="Roboto" w:hAnsi="Roboto" w:cs="Roboto"/>
          <w:b/>
        </w:rPr>
        <w:t xml:space="preserve">Name of Programmer: </w:t>
      </w:r>
      <w:r w:rsidR="00702A2F" w:rsidRPr="00702A2F">
        <w:rPr>
          <w:rFonts w:ascii="Roboto" w:eastAsia="Roboto" w:hAnsi="Roboto" w:cs="Roboto"/>
          <w:bCs/>
        </w:rPr>
        <w:t>Yiqing Wang and Bethsaida Cardona</w:t>
      </w:r>
    </w:p>
    <w:p w14:paraId="2444D506" w14:textId="77777777" w:rsidR="00A37448" w:rsidRDefault="00A37448">
      <w:pPr>
        <w:spacing w:after="120"/>
        <w:ind w:left="0" w:hanging="2"/>
        <w:rPr>
          <w:rFonts w:ascii="Roboto" w:eastAsia="Roboto" w:hAnsi="Roboto" w:cs="Roboto"/>
          <w:color w:val="FF00FF"/>
        </w:rPr>
      </w:pPr>
    </w:p>
    <w:p w14:paraId="7FAD1780" w14:textId="77777777" w:rsidR="00A37448" w:rsidRDefault="00A37448">
      <w:pPr>
        <w:ind w:left="0" w:hanging="2"/>
        <w:rPr>
          <w:rFonts w:ascii="Roboto" w:eastAsia="Roboto" w:hAnsi="Roboto" w:cs="Roboto"/>
          <w:color w:val="1F497D"/>
          <w:sz w:val="20"/>
          <w:szCs w:val="20"/>
        </w:rPr>
      </w:pPr>
    </w:p>
    <w:tbl>
      <w:tblPr>
        <w:tblStyle w:val="a1"/>
        <w:tblW w:w="10860" w:type="dxa"/>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65"/>
        <w:gridCol w:w="1995"/>
      </w:tblGrid>
      <w:tr w:rsidR="00A37448" w14:paraId="66A0DED1" w14:textId="77777777">
        <w:tc>
          <w:tcPr>
            <w:tcW w:w="8865" w:type="dxa"/>
            <w:tcBorders>
              <w:top w:val="single" w:sz="4" w:space="0" w:color="000000"/>
              <w:left w:val="single" w:sz="4" w:space="0" w:color="000000"/>
              <w:bottom w:val="single" w:sz="4" w:space="0" w:color="000000"/>
            </w:tcBorders>
            <w:shd w:val="clear" w:color="auto" w:fill="CCCCCC"/>
            <w:vAlign w:val="center"/>
          </w:tcPr>
          <w:p w14:paraId="2E6B7EEA" w14:textId="77777777" w:rsidR="00A37448" w:rsidRDefault="00000000">
            <w:pPr>
              <w:tabs>
                <w:tab w:val="left" w:pos="360"/>
              </w:tabs>
              <w:ind w:left="0" w:hanging="2"/>
              <w:rPr>
                <w:rFonts w:ascii="Roboto" w:eastAsia="Roboto" w:hAnsi="Roboto" w:cs="Roboto"/>
                <w:u w:val="single"/>
              </w:rPr>
            </w:pPr>
            <w:r>
              <w:rPr>
                <w:rFonts w:ascii="Roboto" w:eastAsia="Roboto" w:hAnsi="Roboto" w:cs="Roboto"/>
                <w:b/>
              </w:rPr>
              <w:t>Overall</w:t>
            </w:r>
          </w:p>
        </w:tc>
        <w:tc>
          <w:tcPr>
            <w:tcW w:w="1995" w:type="dxa"/>
            <w:tcBorders>
              <w:top w:val="single" w:sz="4" w:space="0" w:color="000000"/>
              <w:left w:val="single" w:sz="4" w:space="0" w:color="000000"/>
              <w:bottom w:val="single" w:sz="4" w:space="0" w:color="000000"/>
            </w:tcBorders>
            <w:shd w:val="clear" w:color="auto" w:fill="CCCCCC"/>
            <w:vAlign w:val="center"/>
          </w:tcPr>
          <w:p w14:paraId="6CF0A2C2" w14:textId="77777777" w:rsidR="00A37448" w:rsidRDefault="00000000">
            <w:pPr>
              <w:tabs>
                <w:tab w:val="left" w:pos="360"/>
              </w:tabs>
              <w:ind w:left="0" w:hanging="2"/>
              <w:rPr>
                <w:rFonts w:ascii="Roboto" w:eastAsia="Roboto" w:hAnsi="Roboto" w:cs="Roboto"/>
              </w:rPr>
            </w:pPr>
            <w:r>
              <w:rPr>
                <w:rFonts w:ascii="Roboto" w:eastAsia="Roboto" w:hAnsi="Roboto" w:cs="Roboto"/>
                <w:b/>
              </w:rPr>
              <w:t>Y, N, NA</w:t>
            </w:r>
          </w:p>
        </w:tc>
      </w:tr>
      <w:tr w:rsidR="00A37448" w14:paraId="1E3EA8AA" w14:textId="77777777">
        <w:tc>
          <w:tcPr>
            <w:tcW w:w="8865" w:type="dxa"/>
            <w:tcBorders>
              <w:top w:val="single" w:sz="4" w:space="0" w:color="000000"/>
              <w:left w:val="single" w:sz="4" w:space="0" w:color="000000"/>
              <w:bottom w:val="single" w:sz="4" w:space="0" w:color="000000"/>
            </w:tcBorders>
          </w:tcPr>
          <w:p w14:paraId="4490D8CF" w14:textId="77777777" w:rsidR="00A37448" w:rsidRDefault="00000000">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hanging="2"/>
              <w:rPr>
                <w:rFonts w:ascii="Roboto" w:eastAsia="Roboto" w:hAnsi="Roboto" w:cs="Roboto"/>
                <w:color w:val="000000"/>
                <w:sz w:val="20"/>
                <w:szCs w:val="20"/>
              </w:rPr>
            </w:pPr>
            <w:r>
              <w:rPr>
                <w:rFonts w:ascii="Roboto" w:eastAsia="Roboto" w:hAnsi="Roboto" w:cs="Roboto"/>
                <w:color w:val="000000"/>
                <w:sz w:val="20"/>
                <w:szCs w:val="20"/>
              </w:rPr>
              <w:t xml:space="preserve">The directories/programs are readable by others </w:t>
            </w:r>
          </w:p>
          <w:p w14:paraId="03DA51B9" w14:textId="77777777" w:rsidR="00A37448" w:rsidRDefault="00000000">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hanging="2"/>
              <w:rPr>
                <w:rFonts w:ascii="Courier New" w:eastAsia="Courier New" w:hAnsi="Courier New" w:cs="Courier New"/>
                <w:color w:val="212121"/>
                <w:sz w:val="23"/>
                <w:szCs w:val="23"/>
              </w:rPr>
            </w:pPr>
            <w:r>
              <w:rPr>
                <w:rFonts w:ascii="Roboto" w:eastAsia="Roboto" w:hAnsi="Roboto" w:cs="Roboto"/>
                <w:color w:val="000000"/>
                <w:sz w:val="20"/>
                <w:szCs w:val="20"/>
              </w:rPr>
              <w:t xml:space="preserve">(Go to Unix directory with programs and type </w:t>
            </w:r>
            <w:proofErr w:type="spellStart"/>
            <w:r>
              <w:rPr>
                <w:rFonts w:ascii="Courier New" w:eastAsia="Courier New" w:hAnsi="Courier New" w:cs="Courier New"/>
                <w:color w:val="212121"/>
                <w:sz w:val="23"/>
                <w:szCs w:val="23"/>
              </w:rPr>
              <w:t>chmod</w:t>
            </w:r>
            <w:proofErr w:type="spellEnd"/>
            <w:r>
              <w:rPr>
                <w:rFonts w:ascii="Courier New" w:eastAsia="Courier New" w:hAnsi="Courier New" w:cs="Courier New"/>
                <w:color w:val="212121"/>
                <w:sz w:val="23"/>
                <w:szCs w:val="23"/>
              </w:rPr>
              <w:t xml:space="preserve"> 775 *</w:t>
            </w:r>
          </w:p>
          <w:p w14:paraId="697DD57C" w14:textId="77777777" w:rsidR="00A37448" w:rsidRDefault="00000000">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hanging="2"/>
              <w:rPr>
                <w:rFonts w:ascii="Courier New" w:eastAsia="Courier New" w:hAnsi="Courier New" w:cs="Courier New"/>
                <w:color w:val="212121"/>
                <w:sz w:val="23"/>
                <w:szCs w:val="23"/>
              </w:rPr>
            </w:pPr>
            <w:r>
              <w:rPr>
                <w:rFonts w:ascii="Roboto" w:eastAsia="Roboto" w:hAnsi="Roboto" w:cs="Roboto"/>
                <w:color w:val="000000"/>
                <w:sz w:val="20"/>
                <w:szCs w:val="20"/>
              </w:rPr>
              <w:t>OR to change read access permission for a directory, go one level above the directory and type</w:t>
            </w:r>
          </w:p>
          <w:p w14:paraId="1B73E77E" w14:textId="77777777" w:rsidR="00A37448" w:rsidRDefault="00000000">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hanging="2"/>
              <w:rPr>
                <w:rFonts w:ascii="Roboto" w:eastAsia="Roboto" w:hAnsi="Roboto" w:cs="Roboto"/>
                <w:color w:val="000000"/>
                <w:sz w:val="20"/>
                <w:szCs w:val="20"/>
              </w:rPr>
            </w:pPr>
            <w:proofErr w:type="spellStart"/>
            <w:r>
              <w:rPr>
                <w:rFonts w:ascii="Courier New" w:eastAsia="Courier New" w:hAnsi="Courier New" w:cs="Courier New"/>
                <w:color w:val="212121"/>
                <w:sz w:val="23"/>
                <w:szCs w:val="23"/>
              </w:rPr>
              <w:t>chmod</w:t>
            </w:r>
            <w:proofErr w:type="spellEnd"/>
            <w:r>
              <w:rPr>
                <w:rFonts w:ascii="Courier New" w:eastAsia="Courier New" w:hAnsi="Courier New" w:cs="Courier New"/>
                <w:color w:val="212121"/>
                <w:sz w:val="23"/>
                <w:szCs w:val="23"/>
              </w:rPr>
              <w:t xml:space="preserve"> -R 775 &lt;&lt;</w:t>
            </w:r>
            <w:proofErr w:type="spellStart"/>
            <w:r>
              <w:rPr>
                <w:rFonts w:ascii="Courier New" w:eastAsia="Courier New" w:hAnsi="Courier New" w:cs="Courier New"/>
                <w:color w:val="212121"/>
                <w:sz w:val="23"/>
                <w:szCs w:val="23"/>
              </w:rPr>
              <w:t>directory_name</w:t>
            </w:r>
            <w:proofErr w:type="spellEnd"/>
            <w:r>
              <w:rPr>
                <w:rFonts w:ascii="Courier New" w:eastAsia="Courier New" w:hAnsi="Courier New" w:cs="Courier New"/>
                <w:color w:val="212121"/>
                <w:sz w:val="23"/>
                <w:szCs w:val="23"/>
              </w:rPr>
              <w:t>&gt;&gt;)</w:t>
            </w:r>
            <w:r>
              <w:rPr>
                <w:rFonts w:ascii="Roboto" w:eastAsia="Roboto" w:hAnsi="Roboto" w:cs="Roboto"/>
                <w:color w:val="000000"/>
                <w:sz w:val="20"/>
                <w:szCs w:val="20"/>
              </w:rPr>
              <w:t>(</w:t>
            </w:r>
            <w:hyperlink r:id="rId5">
              <w:r w:rsidR="00A37448">
                <w:rPr>
                  <w:rFonts w:ascii="Roboto" w:eastAsia="Roboto" w:hAnsi="Roboto" w:cs="Roboto"/>
                  <w:color w:val="1155CC"/>
                  <w:sz w:val="20"/>
                  <w:szCs w:val="20"/>
                  <w:u w:val="single"/>
                </w:rPr>
                <w:t>link to FAQ</w:t>
              </w:r>
            </w:hyperlink>
            <w:r>
              <w:rPr>
                <w:rFonts w:ascii="Roboto" w:eastAsia="Roboto" w:hAnsi="Roboto" w:cs="Roboto"/>
                <w:color w:val="000000"/>
                <w:sz w:val="20"/>
                <w:szCs w:val="20"/>
              </w:rPr>
              <w:t xml:space="preserve"> for more info)</w:t>
            </w:r>
          </w:p>
        </w:tc>
        <w:tc>
          <w:tcPr>
            <w:tcW w:w="1995" w:type="dxa"/>
            <w:tcBorders>
              <w:top w:val="single" w:sz="4" w:space="0" w:color="000000"/>
              <w:left w:val="single" w:sz="4" w:space="0" w:color="000000"/>
              <w:bottom w:val="single" w:sz="4" w:space="0" w:color="000000"/>
            </w:tcBorders>
          </w:tcPr>
          <w:p w14:paraId="48848066" w14:textId="27B8500D" w:rsidR="00A37448" w:rsidRDefault="00000000">
            <w:pPr>
              <w:ind w:left="0" w:hanging="2"/>
              <w:rPr>
                <w:rFonts w:ascii="Roboto" w:eastAsia="Roboto" w:hAnsi="Roboto" w:cs="Roboto"/>
              </w:rPr>
            </w:pPr>
            <w:r>
              <w:rPr>
                <w:rFonts w:ascii="Roboto" w:eastAsia="Roboto" w:hAnsi="Roboto" w:cs="Roboto"/>
              </w:rPr>
              <w:t>Y</w:t>
            </w:r>
          </w:p>
        </w:tc>
      </w:tr>
      <w:tr w:rsidR="00A37448" w14:paraId="595C71AF" w14:textId="77777777">
        <w:tc>
          <w:tcPr>
            <w:tcW w:w="8865" w:type="dxa"/>
            <w:tcBorders>
              <w:top w:val="single" w:sz="4" w:space="0" w:color="000000"/>
              <w:left w:val="single" w:sz="4" w:space="0" w:color="000000"/>
              <w:bottom w:val="single" w:sz="4" w:space="0" w:color="000000"/>
            </w:tcBorders>
          </w:tcPr>
          <w:p w14:paraId="64D952E7" w14:textId="77777777" w:rsidR="00A37448" w:rsidRDefault="00000000">
            <w:pPr>
              <w:spacing w:line="276" w:lineRule="auto"/>
              <w:ind w:left="0" w:hanging="2"/>
              <w:rPr>
                <w:rFonts w:ascii="Roboto" w:eastAsia="Roboto" w:hAnsi="Roboto" w:cs="Roboto"/>
              </w:rPr>
            </w:pPr>
            <w:r>
              <w:rPr>
                <w:rFonts w:ascii="Roboto" w:eastAsia="Roboto" w:hAnsi="Roboto" w:cs="Roboto"/>
              </w:rPr>
              <w:t>All programs to be listed in the Manuscript ID Form for review are in a dedicated directory, with other irrelevant programs removed</w:t>
            </w:r>
          </w:p>
        </w:tc>
        <w:tc>
          <w:tcPr>
            <w:tcW w:w="1995" w:type="dxa"/>
            <w:tcBorders>
              <w:top w:val="single" w:sz="4" w:space="0" w:color="000000"/>
              <w:left w:val="single" w:sz="4" w:space="0" w:color="000000"/>
              <w:bottom w:val="single" w:sz="4" w:space="0" w:color="000000"/>
            </w:tcBorders>
          </w:tcPr>
          <w:p w14:paraId="004E5D43" w14:textId="29F08E1F" w:rsidR="00A37448" w:rsidRDefault="00E218AF">
            <w:pPr>
              <w:spacing w:line="276" w:lineRule="auto"/>
              <w:ind w:left="0" w:hanging="2"/>
              <w:rPr>
                <w:rFonts w:ascii="Roboto" w:eastAsia="Roboto" w:hAnsi="Roboto" w:cs="Roboto"/>
              </w:rPr>
            </w:pPr>
            <w:r>
              <w:rPr>
                <w:rFonts w:ascii="Roboto" w:eastAsia="Roboto" w:hAnsi="Roboto" w:cs="Roboto"/>
              </w:rPr>
              <w:t>Y</w:t>
            </w:r>
          </w:p>
        </w:tc>
      </w:tr>
      <w:tr w:rsidR="00A37448" w14:paraId="28A9B3AC" w14:textId="77777777">
        <w:tc>
          <w:tcPr>
            <w:tcW w:w="8865" w:type="dxa"/>
            <w:tcBorders>
              <w:top w:val="single" w:sz="4" w:space="0" w:color="000000"/>
              <w:left w:val="single" w:sz="4" w:space="0" w:color="000000"/>
              <w:bottom w:val="single" w:sz="4" w:space="0" w:color="000000"/>
            </w:tcBorders>
          </w:tcPr>
          <w:p w14:paraId="4A823612" w14:textId="77777777" w:rsidR="00A37448" w:rsidRDefault="00000000">
            <w:pPr>
              <w:spacing w:line="276" w:lineRule="auto"/>
              <w:ind w:left="0" w:hanging="2"/>
              <w:rPr>
                <w:rFonts w:ascii="Roboto" w:eastAsia="Roboto" w:hAnsi="Roboto" w:cs="Roboto"/>
              </w:rPr>
            </w:pPr>
            <w:r>
              <w:rPr>
                <w:rFonts w:ascii="Roboto" w:eastAsia="Roboto" w:hAnsi="Roboto" w:cs="Roboto"/>
              </w:rPr>
              <w:t>There is adequate documentation on the top of each program, and they are consistent with programming contents (</w:t>
            </w:r>
            <w:hyperlink r:id="rId6">
              <w:r w:rsidR="00A37448">
                <w:rPr>
                  <w:rFonts w:ascii="Roboto" w:eastAsia="Roboto" w:hAnsi="Roboto" w:cs="Roboto"/>
                  <w:color w:val="1155CC"/>
                  <w:u w:val="single"/>
                </w:rPr>
                <w:t>link to FAQ</w:t>
              </w:r>
            </w:hyperlink>
            <w:r>
              <w:rPr>
                <w:rFonts w:ascii="Roboto" w:eastAsia="Roboto" w:hAnsi="Roboto" w:cs="Roboto"/>
              </w:rPr>
              <w:t>)</w:t>
            </w:r>
          </w:p>
        </w:tc>
        <w:tc>
          <w:tcPr>
            <w:tcW w:w="1995" w:type="dxa"/>
            <w:tcBorders>
              <w:top w:val="single" w:sz="4" w:space="0" w:color="000000"/>
              <w:left w:val="single" w:sz="4" w:space="0" w:color="000000"/>
              <w:bottom w:val="single" w:sz="4" w:space="0" w:color="000000"/>
            </w:tcBorders>
          </w:tcPr>
          <w:p w14:paraId="00611D32" w14:textId="0A909D47" w:rsidR="00A37448" w:rsidRDefault="000F6176">
            <w:pPr>
              <w:spacing w:line="276" w:lineRule="auto"/>
              <w:ind w:left="0" w:hanging="2"/>
              <w:rPr>
                <w:rFonts w:ascii="Roboto" w:eastAsia="Roboto" w:hAnsi="Roboto" w:cs="Roboto"/>
              </w:rPr>
            </w:pPr>
            <w:r>
              <w:rPr>
                <w:rFonts w:ascii="Roboto" w:eastAsia="Roboto" w:hAnsi="Roboto" w:cs="Roboto"/>
              </w:rPr>
              <w:t>Y</w:t>
            </w:r>
          </w:p>
        </w:tc>
      </w:tr>
      <w:tr w:rsidR="00A37448" w14:paraId="0FE8C51E" w14:textId="77777777">
        <w:tc>
          <w:tcPr>
            <w:tcW w:w="8865" w:type="dxa"/>
            <w:tcBorders>
              <w:top w:val="single" w:sz="4" w:space="0" w:color="000000"/>
              <w:left w:val="single" w:sz="4" w:space="0" w:color="000000"/>
              <w:bottom w:val="single" w:sz="4" w:space="0" w:color="000000"/>
            </w:tcBorders>
          </w:tcPr>
          <w:p w14:paraId="115EA348" w14:textId="77777777" w:rsidR="00A37448" w:rsidRDefault="00000000">
            <w:pPr>
              <w:ind w:left="0" w:hanging="2"/>
              <w:rPr>
                <w:rFonts w:ascii="Roboto" w:eastAsia="Roboto" w:hAnsi="Roboto" w:cs="Roboto"/>
                <w:color w:val="333333"/>
                <w:highlight w:val="white"/>
              </w:rPr>
            </w:pPr>
            <w:bookmarkStart w:id="0" w:name="_heading=h.gjdgxs" w:colFirst="0" w:colLast="0"/>
            <w:bookmarkEnd w:id="0"/>
            <w:r>
              <w:rPr>
                <w:rFonts w:ascii="Roboto" w:eastAsia="Roboto" w:hAnsi="Roboto" w:cs="Roboto"/>
              </w:rPr>
              <w:t>All “</w:t>
            </w:r>
            <w:proofErr w:type="spellStart"/>
            <w:r>
              <w:rPr>
                <w:rFonts w:ascii="Roboto" w:eastAsia="Roboto" w:hAnsi="Roboto" w:cs="Roboto"/>
              </w:rPr>
              <w:t>saserr</w:t>
            </w:r>
            <w:proofErr w:type="spellEnd"/>
            <w:r>
              <w:rPr>
                <w:rFonts w:ascii="Roboto" w:eastAsia="Roboto" w:hAnsi="Roboto" w:cs="Roboto"/>
              </w:rPr>
              <w:t>” files are empty (i.e., file size=0 or 127 byte), with no error, warning and other messages or the messages are benign (</w:t>
            </w:r>
            <w:hyperlink r:id="rId7">
              <w:r w:rsidR="00A37448">
                <w:rPr>
                  <w:rFonts w:ascii="Roboto" w:eastAsia="Roboto" w:hAnsi="Roboto" w:cs="Roboto"/>
                  <w:color w:val="1155CC"/>
                  <w:u w:val="single"/>
                </w:rPr>
                <w:t>link to FAQ</w:t>
              </w:r>
            </w:hyperlink>
            <w:r>
              <w:rPr>
                <w:rFonts w:ascii="Roboto" w:eastAsia="Roboto" w:hAnsi="Roboto" w:cs="Roboto"/>
              </w:rPr>
              <w:t>)</w:t>
            </w:r>
          </w:p>
        </w:tc>
        <w:tc>
          <w:tcPr>
            <w:tcW w:w="1995" w:type="dxa"/>
            <w:tcBorders>
              <w:top w:val="single" w:sz="4" w:space="0" w:color="000000"/>
              <w:left w:val="single" w:sz="4" w:space="0" w:color="000000"/>
              <w:bottom w:val="single" w:sz="4" w:space="0" w:color="000000"/>
            </w:tcBorders>
          </w:tcPr>
          <w:p w14:paraId="76AAC231" w14:textId="29F40517" w:rsidR="00A37448" w:rsidRDefault="00E218AF">
            <w:pPr>
              <w:ind w:left="0" w:hanging="2"/>
              <w:rPr>
                <w:rFonts w:ascii="Roboto" w:eastAsia="Roboto" w:hAnsi="Roboto" w:cs="Roboto"/>
              </w:rPr>
            </w:pPr>
            <w:r>
              <w:rPr>
                <w:rFonts w:ascii="Roboto" w:eastAsia="Roboto" w:hAnsi="Roboto" w:cs="Roboto"/>
              </w:rPr>
              <w:t>Y (any warnings are benign)</w:t>
            </w:r>
          </w:p>
        </w:tc>
      </w:tr>
      <w:tr w:rsidR="00A37448" w14:paraId="639DA4A2" w14:textId="77777777">
        <w:tc>
          <w:tcPr>
            <w:tcW w:w="8865" w:type="dxa"/>
            <w:tcBorders>
              <w:top w:val="single" w:sz="4" w:space="0" w:color="000000"/>
              <w:left w:val="single" w:sz="4" w:space="0" w:color="000000"/>
              <w:bottom w:val="single" w:sz="4" w:space="0" w:color="000000"/>
            </w:tcBorders>
          </w:tcPr>
          <w:p w14:paraId="6FDED85A" w14:textId="77777777" w:rsidR="00A37448" w:rsidRDefault="00000000">
            <w:pPr>
              <w:tabs>
                <w:tab w:val="left" w:pos="360"/>
              </w:tabs>
              <w:ind w:left="0" w:hanging="2"/>
              <w:rPr>
                <w:rFonts w:ascii="Roboto" w:eastAsia="Roboto" w:hAnsi="Roboto" w:cs="Roboto"/>
              </w:rPr>
            </w:pPr>
            <w:bookmarkStart w:id="1" w:name="_heading=h.30j0zll" w:colFirst="0" w:colLast="0"/>
            <w:bookmarkEnd w:id="1"/>
            <w:r>
              <w:rPr>
                <w:rFonts w:ascii="Roboto" w:eastAsia="Roboto" w:hAnsi="Roboto" w:cs="Roboto"/>
              </w:rPr>
              <w:t xml:space="preserve">All </w:t>
            </w:r>
            <w:hyperlink r:id="rId8">
              <w:r w:rsidR="00A37448">
                <w:rPr>
                  <w:rFonts w:ascii="Roboto" w:eastAsia="Roboto" w:hAnsi="Roboto" w:cs="Roboto"/>
                  <w:color w:val="0563C1"/>
                  <w:u w:val="single"/>
                </w:rPr>
                <w:t>cohort variables</w:t>
              </w:r>
            </w:hyperlink>
            <w:r>
              <w:rPr>
                <w:rFonts w:ascii="Roboto" w:eastAsia="Roboto" w:hAnsi="Roboto" w:cs="Roboto"/>
              </w:rPr>
              <w:t xml:space="preserve"> and </w:t>
            </w:r>
            <w:hyperlink r:id="rId9">
              <w:r w:rsidR="00A37448">
                <w:rPr>
                  <w:rFonts w:ascii="Roboto" w:eastAsia="Roboto" w:hAnsi="Roboto" w:cs="Roboto"/>
                  <w:color w:val="0563C1"/>
                  <w:u w:val="single"/>
                </w:rPr>
                <w:t>disease</w:t>
              </w:r>
            </w:hyperlink>
            <w:r>
              <w:rPr>
                <w:rFonts w:ascii="Roboto" w:eastAsia="Roboto" w:hAnsi="Roboto" w:cs="Roboto"/>
              </w:rPr>
              <w:t xml:space="preserve"> / </w:t>
            </w:r>
            <w:hyperlink r:id="rId10">
              <w:r w:rsidR="00A37448">
                <w:rPr>
                  <w:rFonts w:ascii="Roboto" w:eastAsia="Roboto" w:hAnsi="Roboto" w:cs="Roboto"/>
                  <w:color w:val="0563C1"/>
                  <w:u w:val="single"/>
                </w:rPr>
                <w:t>death file</w:t>
              </w:r>
            </w:hyperlink>
            <w:r>
              <w:rPr>
                <w:rFonts w:ascii="Roboto" w:eastAsia="Roboto" w:hAnsi="Roboto" w:cs="Roboto"/>
              </w:rPr>
              <w:t xml:space="preserve"> variables are read in from latest files located in central directories </w:t>
            </w:r>
          </w:p>
        </w:tc>
        <w:tc>
          <w:tcPr>
            <w:tcW w:w="1995" w:type="dxa"/>
            <w:tcBorders>
              <w:top w:val="single" w:sz="4" w:space="0" w:color="000000"/>
              <w:left w:val="single" w:sz="4" w:space="0" w:color="000000"/>
              <w:bottom w:val="single" w:sz="4" w:space="0" w:color="000000"/>
            </w:tcBorders>
          </w:tcPr>
          <w:p w14:paraId="531EE756" w14:textId="4C3919F8" w:rsidR="00A37448" w:rsidRDefault="00E218AF">
            <w:pPr>
              <w:tabs>
                <w:tab w:val="left" w:pos="360"/>
              </w:tabs>
              <w:ind w:left="0" w:hanging="2"/>
              <w:rPr>
                <w:rFonts w:ascii="Roboto" w:eastAsia="Roboto" w:hAnsi="Roboto" w:cs="Roboto"/>
              </w:rPr>
            </w:pPr>
            <w:r>
              <w:rPr>
                <w:rFonts w:ascii="Roboto" w:eastAsia="Roboto" w:hAnsi="Roboto" w:cs="Roboto"/>
              </w:rPr>
              <w:t>Y</w:t>
            </w:r>
          </w:p>
        </w:tc>
      </w:tr>
      <w:tr w:rsidR="00A37448" w14:paraId="612A82AE" w14:textId="77777777">
        <w:tc>
          <w:tcPr>
            <w:tcW w:w="8865" w:type="dxa"/>
            <w:tcBorders>
              <w:top w:val="single" w:sz="4" w:space="0" w:color="000000"/>
              <w:left w:val="single" w:sz="4" w:space="0" w:color="000000"/>
              <w:bottom w:val="single" w:sz="4" w:space="0" w:color="000000"/>
            </w:tcBorders>
          </w:tcPr>
          <w:p w14:paraId="31C1C540" w14:textId="77777777" w:rsidR="00A37448" w:rsidRDefault="00000000">
            <w:pPr>
              <w:ind w:left="0" w:hanging="2"/>
              <w:rPr>
                <w:rFonts w:ascii="Roboto" w:eastAsia="Roboto" w:hAnsi="Roboto" w:cs="Roboto"/>
              </w:rPr>
            </w:pPr>
            <w:r>
              <w:rPr>
                <w:rFonts w:ascii="Roboto" w:eastAsia="Roboto" w:hAnsi="Roboto" w:cs="Roboto"/>
              </w:rPr>
              <w:t xml:space="preserve">The programs do not include variables, code or data that are never used in the analysis (e.g., unnecessary codes for creating variables that are irrelevant or copied over from another program) </w:t>
            </w:r>
          </w:p>
        </w:tc>
        <w:tc>
          <w:tcPr>
            <w:tcW w:w="1995" w:type="dxa"/>
            <w:tcBorders>
              <w:top w:val="single" w:sz="4" w:space="0" w:color="000000"/>
              <w:left w:val="single" w:sz="4" w:space="0" w:color="000000"/>
              <w:bottom w:val="single" w:sz="4" w:space="0" w:color="000000"/>
            </w:tcBorders>
          </w:tcPr>
          <w:p w14:paraId="71B8FF64" w14:textId="0C88F82F" w:rsidR="00A37448" w:rsidRDefault="00E218AF">
            <w:pPr>
              <w:ind w:left="0" w:hanging="2"/>
              <w:rPr>
                <w:rFonts w:ascii="Roboto" w:eastAsia="Roboto" w:hAnsi="Roboto" w:cs="Roboto"/>
              </w:rPr>
            </w:pPr>
            <w:r>
              <w:rPr>
                <w:rFonts w:ascii="Roboto" w:eastAsia="Roboto" w:hAnsi="Roboto" w:cs="Roboto"/>
              </w:rPr>
              <w:t>Y</w:t>
            </w:r>
          </w:p>
        </w:tc>
      </w:tr>
      <w:tr w:rsidR="00A37448" w14:paraId="6FF7FB30" w14:textId="77777777">
        <w:tc>
          <w:tcPr>
            <w:tcW w:w="8865" w:type="dxa"/>
            <w:tcBorders>
              <w:left w:val="single" w:sz="4" w:space="0" w:color="000000"/>
            </w:tcBorders>
          </w:tcPr>
          <w:p w14:paraId="36E447DF" w14:textId="77777777" w:rsidR="00A37448" w:rsidRDefault="00000000">
            <w:pPr>
              <w:spacing w:after="120" w:line="276" w:lineRule="auto"/>
              <w:ind w:left="0" w:hanging="2"/>
              <w:rPr>
                <w:rFonts w:ascii="Roboto" w:eastAsia="Roboto" w:hAnsi="Roboto" w:cs="Roboto"/>
              </w:rPr>
            </w:pPr>
            <w:r>
              <w:rPr>
                <w:rFonts w:ascii="Roboto" w:eastAsia="Roboto" w:hAnsi="Roboto" w:cs="Roboto"/>
              </w:rPr>
              <w:t xml:space="preserve">When merging several datasets, the dataset designated as the “master file” is specified (example </w:t>
            </w:r>
            <w:hyperlink r:id="rId11" w:anchor="heading=h.1z54ccsvtm0d">
              <w:r w:rsidR="00A37448">
                <w:rPr>
                  <w:rFonts w:ascii="Roboto" w:eastAsia="Roboto" w:hAnsi="Roboto" w:cs="Roboto"/>
                  <w:color w:val="1155CC"/>
                  <w:u w:val="single"/>
                </w:rPr>
                <w:t>link</w:t>
              </w:r>
            </w:hyperlink>
            <w:r>
              <w:rPr>
                <w:rFonts w:ascii="Roboto" w:eastAsia="Roboto" w:hAnsi="Roboto" w:cs="Roboto"/>
              </w:rPr>
              <w:t xml:space="preserve"> shows use of the variable “master,” which indicates being in the file der76XX for NHS analyses, which has the official roster of participants in this study)</w:t>
            </w:r>
          </w:p>
        </w:tc>
        <w:tc>
          <w:tcPr>
            <w:tcW w:w="1995" w:type="dxa"/>
            <w:tcBorders>
              <w:left w:val="single" w:sz="4" w:space="0" w:color="000000"/>
            </w:tcBorders>
          </w:tcPr>
          <w:p w14:paraId="6EA5F6BF" w14:textId="28B103CA" w:rsidR="00A37448" w:rsidRDefault="007F6DDF">
            <w:pPr>
              <w:spacing w:after="120" w:line="276" w:lineRule="auto"/>
              <w:ind w:left="0" w:hanging="2"/>
              <w:rPr>
                <w:rFonts w:ascii="Roboto" w:eastAsia="Roboto" w:hAnsi="Roboto" w:cs="Roboto"/>
              </w:rPr>
            </w:pPr>
            <w:r>
              <w:rPr>
                <w:rFonts w:ascii="Roboto" w:eastAsia="Roboto" w:hAnsi="Roboto" w:cs="Roboto"/>
              </w:rPr>
              <w:t>Y</w:t>
            </w:r>
          </w:p>
        </w:tc>
      </w:tr>
      <w:tr w:rsidR="00A37448" w14:paraId="60576AD2" w14:textId="77777777">
        <w:tc>
          <w:tcPr>
            <w:tcW w:w="8865" w:type="dxa"/>
            <w:tcBorders>
              <w:top w:val="single" w:sz="4" w:space="0" w:color="000000"/>
              <w:left w:val="single" w:sz="4" w:space="0" w:color="000000"/>
              <w:bottom w:val="single" w:sz="4" w:space="0" w:color="000000"/>
            </w:tcBorders>
          </w:tcPr>
          <w:p w14:paraId="176C5FBE" w14:textId="77777777" w:rsidR="00A37448" w:rsidRDefault="00000000">
            <w:pPr>
              <w:spacing w:after="120" w:line="276" w:lineRule="auto"/>
              <w:ind w:left="0" w:hanging="2"/>
              <w:rPr>
                <w:rFonts w:ascii="Roboto" w:eastAsia="Roboto" w:hAnsi="Roboto" w:cs="Roboto"/>
              </w:rPr>
            </w:pPr>
            <w:r>
              <w:rPr>
                <w:rFonts w:ascii="Roboto" w:eastAsia="Roboto" w:hAnsi="Roboto" w:cs="Roboto"/>
              </w:rPr>
              <w:t>Intermediate SAS datasets or files (i.e., SAS system files) are not outputted during the analysis unless appropriate justifications are provided (i.e., creation of a derived variable that is useful for other researchers)</w:t>
            </w:r>
          </w:p>
        </w:tc>
        <w:tc>
          <w:tcPr>
            <w:tcW w:w="1995" w:type="dxa"/>
            <w:tcBorders>
              <w:top w:val="single" w:sz="4" w:space="0" w:color="000000"/>
              <w:left w:val="single" w:sz="4" w:space="0" w:color="000000"/>
              <w:bottom w:val="single" w:sz="4" w:space="0" w:color="000000"/>
            </w:tcBorders>
          </w:tcPr>
          <w:p w14:paraId="33A1C6E1" w14:textId="50B406EA" w:rsidR="00A37448" w:rsidRDefault="00E218AF">
            <w:pPr>
              <w:spacing w:after="120" w:line="276" w:lineRule="auto"/>
              <w:ind w:left="0" w:hanging="2"/>
              <w:rPr>
                <w:rFonts w:ascii="Roboto" w:eastAsia="Roboto" w:hAnsi="Roboto" w:cs="Roboto"/>
              </w:rPr>
            </w:pPr>
            <w:r>
              <w:rPr>
                <w:rFonts w:ascii="Roboto" w:eastAsia="Roboto" w:hAnsi="Roboto" w:cs="Roboto"/>
              </w:rPr>
              <w:t>Y</w:t>
            </w:r>
          </w:p>
        </w:tc>
      </w:tr>
      <w:tr w:rsidR="00A37448" w14:paraId="18F79154" w14:textId="77777777">
        <w:tc>
          <w:tcPr>
            <w:tcW w:w="8865" w:type="dxa"/>
            <w:tcBorders>
              <w:top w:val="single" w:sz="4" w:space="0" w:color="000000"/>
              <w:left w:val="single" w:sz="4" w:space="0" w:color="000000"/>
              <w:bottom w:val="single" w:sz="4" w:space="0" w:color="000000"/>
            </w:tcBorders>
          </w:tcPr>
          <w:p w14:paraId="14A9E644" w14:textId="77777777" w:rsidR="00A37448" w:rsidRDefault="00000000">
            <w:pPr>
              <w:spacing w:after="120" w:line="276" w:lineRule="auto"/>
              <w:ind w:left="0" w:hanging="2"/>
              <w:rPr>
                <w:rFonts w:ascii="Roboto" w:eastAsia="Roboto" w:hAnsi="Roboto" w:cs="Roboto"/>
              </w:rPr>
            </w:pPr>
            <w:r>
              <w:rPr>
                <w:rFonts w:ascii="Roboto" w:eastAsia="Roboto" w:hAnsi="Roboto" w:cs="Roboto"/>
              </w:rPr>
              <w:t xml:space="preserve">Using </w:t>
            </w:r>
            <w:r>
              <w:rPr>
                <w:rFonts w:ascii="Roboto" w:eastAsia="Roboto" w:hAnsi="Roboto" w:cs="Roboto"/>
                <w:i/>
                <w:color w:val="FF00FF"/>
              </w:rPr>
              <w:t>%include</w:t>
            </w:r>
            <w:r>
              <w:rPr>
                <w:rFonts w:ascii="Roboto" w:eastAsia="Roboto" w:hAnsi="Roboto" w:cs="Roboto"/>
              </w:rPr>
              <w:t xml:space="preserve"> to include a base program into another program (e.g., to include a program with variable coding into an analysis program), where appropriate (see </w:t>
            </w:r>
            <w:hyperlink r:id="rId12" w:anchor="heading=h.j6rnajfrhp31">
              <w:r w:rsidR="00A37448">
                <w:rPr>
                  <w:rFonts w:ascii="Roboto" w:eastAsia="Roboto" w:hAnsi="Roboto" w:cs="Roboto"/>
                  <w:color w:val="0563C1"/>
                  <w:u w:val="single"/>
                </w:rPr>
                <w:t>link</w:t>
              </w:r>
            </w:hyperlink>
            <w:r>
              <w:rPr>
                <w:rFonts w:ascii="Roboto" w:eastAsia="Roboto" w:hAnsi="Roboto" w:cs="Roboto"/>
              </w:rPr>
              <w:t xml:space="preserve"> for how to use)</w:t>
            </w:r>
          </w:p>
        </w:tc>
        <w:tc>
          <w:tcPr>
            <w:tcW w:w="1995" w:type="dxa"/>
            <w:tcBorders>
              <w:top w:val="single" w:sz="4" w:space="0" w:color="000000"/>
              <w:left w:val="single" w:sz="4" w:space="0" w:color="000000"/>
              <w:bottom w:val="single" w:sz="4" w:space="0" w:color="000000"/>
            </w:tcBorders>
          </w:tcPr>
          <w:p w14:paraId="54F3685D" w14:textId="5C44A67E" w:rsidR="00A37448" w:rsidRDefault="00E218AF">
            <w:pPr>
              <w:spacing w:after="120" w:line="276" w:lineRule="auto"/>
              <w:ind w:left="0" w:hanging="2"/>
              <w:rPr>
                <w:rFonts w:ascii="Roboto" w:eastAsia="Roboto" w:hAnsi="Roboto" w:cs="Roboto"/>
              </w:rPr>
            </w:pPr>
            <w:r>
              <w:rPr>
                <w:rFonts w:ascii="Roboto" w:eastAsia="Roboto" w:hAnsi="Roboto" w:cs="Roboto"/>
              </w:rPr>
              <w:t>Y</w:t>
            </w:r>
          </w:p>
        </w:tc>
      </w:tr>
      <w:tr w:rsidR="00A37448" w14:paraId="016B9076" w14:textId="77777777">
        <w:trPr>
          <w:trHeight w:val="1416"/>
        </w:trPr>
        <w:tc>
          <w:tcPr>
            <w:tcW w:w="8865" w:type="dxa"/>
            <w:tcBorders>
              <w:left w:val="single" w:sz="4" w:space="0" w:color="000000"/>
            </w:tcBorders>
          </w:tcPr>
          <w:p w14:paraId="6C8EF950" w14:textId="77777777" w:rsidR="00A37448" w:rsidRDefault="00000000">
            <w:pPr>
              <w:spacing w:after="120"/>
              <w:ind w:left="0" w:hanging="2"/>
              <w:rPr>
                <w:rFonts w:ascii="Roboto" w:eastAsia="Roboto" w:hAnsi="Roboto" w:cs="Roboto"/>
              </w:rPr>
            </w:pPr>
            <w:r>
              <w:rPr>
                <w:rFonts w:ascii="Roboto" w:eastAsia="Roboto" w:hAnsi="Roboto" w:cs="Roboto"/>
              </w:rPr>
              <w:t>Standard date of death variable is used / Correctly derived date of death is used</w:t>
            </w:r>
          </w:p>
          <w:p w14:paraId="43FF5BF0" w14:textId="77777777" w:rsidR="00A37448" w:rsidRDefault="00000000">
            <w:pPr>
              <w:spacing w:after="120"/>
              <w:ind w:left="0" w:hanging="2"/>
              <w:rPr>
                <w:rFonts w:ascii="Roboto" w:eastAsia="Roboto" w:hAnsi="Roboto" w:cs="Roboto"/>
              </w:rPr>
            </w:pPr>
            <w:r>
              <w:rPr>
                <w:rFonts w:ascii="Roboto" w:eastAsia="Roboto" w:hAnsi="Roboto" w:cs="Roboto"/>
                <w:color w:val="0000FF"/>
              </w:rPr>
              <w:t xml:space="preserve"> NHS and NHS2</w:t>
            </w:r>
            <w:r>
              <w:rPr>
                <w:rFonts w:ascii="Roboto" w:eastAsia="Roboto" w:hAnsi="Roboto" w:cs="Roboto"/>
              </w:rPr>
              <w:t xml:space="preserve">: </w:t>
            </w:r>
            <w:proofErr w:type="spellStart"/>
            <w:r>
              <w:rPr>
                <w:rFonts w:ascii="Roboto" w:eastAsia="Roboto" w:hAnsi="Roboto" w:cs="Roboto"/>
                <w:color w:val="FF00FF"/>
              </w:rPr>
              <w:t>deadmonth</w:t>
            </w:r>
            <w:proofErr w:type="spellEnd"/>
            <w:r>
              <w:rPr>
                <w:rFonts w:ascii="Roboto" w:eastAsia="Roboto" w:hAnsi="Roboto" w:cs="Roboto"/>
              </w:rPr>
              <w:t xml:space="preserve"> (derived date of death variable) from %</w:t>
            </w:r>
            <w:proofErr w:type="spellStart"/>
            <w:r>
              <w:rPr>
                <w:rFonts w:ascii="Roboto" w:eastAsia="Roboto" w:hAnsi="Roboto" w:cs="Roboto"/>
              </w:rPr>
              <w:t>deadff</w:t>
            </w:r>
            <w:proofErr w:type="spellEnd"/>
            <w:r>
              <w:rPr>
                <w:rFonts w:ascii="Roboto" w:eastAsia="Roboto" w:hAnsi="Roboto" w:cs="Roboto"/>
              </w:rPr>
              <w:t xml:space="preserve"> </w:t>
            </w:r>
          </w:p>
          <w:p w14:paraId="3676D2FD" w14:textId="77777777" w:rsidR="00A37448" w:rsidRDefault="00000000">
            <w:pPr>
              <w:ind w:left="0" w:hanging="2"/>
              <w:rPr>
                <w:rFonts w:ascii="Roboto" w:eastAsia="Roboto" w:hAnsi="Roboto" w:cs="Roboto"/>
              </w:rPr>
            </w:pPr>
            <w:r>
              <w:rPr>
                <w:rFonts w:ascii="Roboto" w:eastAsia="Roboto" w:hAnsi="Roboto" w:cs="Roboto"/>
              </w:rPr>
              <w:t xml:space="preserve"> </w:t>
            </w:r>
            <w:r>
              <w:rPr>
                <w:rFonts w:ascii="Roboto" w:eastAsia="Roboto" w:hAnsi="Roboto" w:cs="Roboto"/>
                <w:color w:val="0000FF"/>
              </w:rPr>
              <w:t>HPFS:</w:t>
            </w:r>
            <w:r>
              <w:rPr>
                <w:rFonts w:ascii="Roboto" w:eastAsia="Roboto" w:hAnsi="Roboto" w:cs="Roboto"/>
              </w:rPr>
              <w:t xml:space="preserve"> make sure to correct year of death as the following:  </w:t>
            </w:r>
          </w:p>
          <w:p w14:paraId="078914B9" w14:textId="77777777" w:rsidR="00A37448" w:rsidRDefault="00000000">
            <w:pPr>
              <w:ind w:left="0" w:hanging="2"/>
              <w:rPr>
                <w:rFonts w:ascii="Roboto" w:eastAsia="Roboto" w:hAnsi="Roboto" w:cs="Roboto"/>
                <w:color w:val="FF00FF"/>
              </w:rPr>
            </w:pPr>
            <w:r>
              <w:rPr>
                <w:rFonts w:ascii="Roboto" w:eastAsia="Roboto" w:hAnsi="Roboto" w:cs="Roboto"/>
                <w:color w:val="FF00FF"/>
              </w:rPr>
              <w:t>“</w:t>
            </w:r>
            <w:proofErr w:type="gramStart"/>
            <w:r>
              <w:rPr>
                <w:rFonts w:ascii="Roboto" w:eastAsia="Roboto" w:hAnsi="Roboto" w:cs="Roboto"/>
                <w:color w:val="FF00FF"/>
              </w:rPr>
              <w:t>if</w:t>
            </w:r>
            <w:proofErr w:type="gramEnd"/>
            <w:r>
              <w:rPr>
                <w:rFonts w:ascii="Roboto" w:eastAsia="Roboto" w:hAnsi="Roboto" w:cs="Roboto"/>
                <w:color w:val="FF00FF"/>
              </w:rPr>
              <w:t xml:space="preserve"> 0&lt;=</w:t>
            </w:r>
            <w:proofErr w:type="spellStart"/>
            <w:r>
              <w:rPr>
                <w:rFonts w:ascii="Roboto" w:eastAsia="Roboto" w:hAnsi="Roboto" w:cs="Roboto"/>
                <w:color w:val="FF00FF"/>
              </w:rPr>
              <w:t>yydth</w:t>
            </w:r>
            <w:proofErr w:type="spellEnd"/>
            <w:r>
              <w:rPr>
                <w:rFonts w:ascii="Roboto" w:eastAsia="Roboto" w:hAnsi="Roboto" w:cs="Roboto"/>
                <w:color w:val="FF00FF"/>
              </w:rPr>
              <w:t xml:space="preserve">&lt;50 then </w:t>
            </w:r>
            <w:proofErr w:type="spellStart"/>
            <w:r>
              <w:rPr>
                <w:rFonts w:ascii="Roboto" w:eastAsia="Roboto" w:hAnsi="Roboto" w:cs="Roboto"/>
                <w:color w:val="FF00FF"/>
              </w:rPr>
              <w:t>yydth</w:t>
            </w:r>
            <w:proofErr w:type="spellEnd"/>
            <w:r>
              <w:rPr>
                <w:rFonts w:ascii="Roboto" w:eastAsia="Roboto" w:hAnsi="Roboto" w:cs="Roboto"/>
                <w:color w:val="FF00FF"/>
              </w:rPr>
              <w:t xml:space="preserve">=yydth+100;” </w:t>
            </w:r>
          </w:p>
        </w:tc>
        <w:tc>
          <w:tcPr>
            <w:tcW w:w="1995" w:type="dxa"/>
            <w:tcBorders>
              <w:left w:val="single" w:sz="4" w:space="0" w:color="000000"/>
            </w:tcBorders>
          </w:tcPr>
          <w:p w14:paraId="30ECA465" w14:textId="1A6B1657" w:rsidR="00A37448" w:rsidRDefault="00F8215F">
            <w:pPr>
              <w:spacing w:after="120"/>
              <w:ind w:left="0" w:hanging="2"/>
              <w:rPr>
                <w:rFonts w:ascii="Roboto" w:eastAsia="Roboto" w:hAnsi="Roboto" w:cs="Roboto"/>
              </w:rPr>
            </w:pPr>
            <w:r>
              <w:rPr>
                <w:rFonts w:ascii="Roboto" w:eastAsia="Roboto" w:hAnsi="Roboto" w:cs="Roboto"/>
              </w:rPr>
              <w:t>NA</w:t>
            </w:r>
          </w:p>
        </w:tc>
      </w:tr>
      <w:tr w:rsidR="00A37448" w14:paraId="62FD098E" w14:textId="77777777">
        <w:tc>
          <w:tcPr>
            <w:tcW w:w="8865" w:type="dxa"/>
            <w:tcBorders>
              <w:left w:val="single" w:sz="4" w:space="0" w:color="000000"/>
            </w:tcBorders>
          </w:tcPr>
          <w:p w14:paraId="1691A336" w14:textId="77777777" w:rsidR="00A37448" w:rsidRDefault="00000000">
            <w:pPr>
              <w:spacing w:after="120"/>
              <w:ind w:left="0" w:hanging="2"/>
              <w:rPr>
                <w:rFonts w:ascii="Roboto" w:eastAsia="Roboto" w:hAnsi="Roboto" w:cs="Roboto"/>
              </w:rPr>
            </w:pPr>
            <w:r>
              <w:rPr>
                <w:rFonts w:ascii="Roboto" w:eastAsia="Roboto" w:hAnsi="Roboto" w:cs="Roboto"/>
              </w:rPr>
              <w:t xml:space="preserve">All programs listed in the Data ID Form have been uploaded to the </w:t>
            </w:r>
            <w:proofErr w:type="spellStart"/>
            <w:r>
              <w:rPr>
                <w:rFonts w:ascii="Roboto" w:eastAsia="Roboto" w:hAnsi="Roboto" w:cs="Roboto"/>
              </w:rPr>
              <w:t>ChanGit</w:t>
            </w:r>
            <w:proofErr w:type="spellEnd"/>
            <w:r>
              <w:rPr>
                <w:rFonts w:ascii="Roboto" w:eastAsia="Roboto" w:hAnsi="Roboto" w:cs="Roboto"/>
              </w:rPr>
              <w:t xml:space="preserve"> repository according to the standard procedures detailed </w:t>
            </w:r>
            <w:hyperlink r:id="rId13">
              <w:r w:rsidR="00A37448">
                <w:rPr>
                  <w:rFonts w:ascii="Roboto" w:eastAsia="Roboto" w:hAnsi="Roboto" w:cs="Roboto"/>
                  <w:color w:val="1155CC"/>
                  <w:u w:val="single"/>
                </w:rPr>
                <w:t>here</w:t>
              </w:r>
            </w:hyperlink>
            <w:r>
              <w:rPr>
                <w:rFonts w:ascii="Roboto" w:eastAsia="Roboto" w:hAnsi="Roboto" w:cs="Roboto"/>
              </w:rPr>
              <w:t>.</w:t>
            </w:r>
          </w:p>
        </w:tc>
        <w:tc>
          <w:tcPr>
            <w:tcW w:w="1995" w:type="dxa"/>
            <w:tcBorders>
              <w:left w:val="single" w:sz="4" w:space="0" w:color="000000"/>
            </w:tcBorders>
          </w:tcPr>
          <w:p w14:paraId="6C2F05C3" w14:textId="77777777" w:rsidR="00A37448" w:rsidRDefault="00A37448">
            <w:pPr>
              <w:spacing w:after="120"/>
              <w:ind w:left="0" w:hanging="2"/>
              <w:rPr>
                <w:rFonts w:ascii="Roboto" w:eastAsia="Roboto" w:hAnsi="Roboto" w:cs="Roboto"/>
              </w:rPr>
            </w:pPr>
          </w:p>
        </w:tc>
      </w:tr>
      <w:tr w:rsidR="00A37448" w14:paraId="3374C78E" w14:textId="77777777">
        <w:tc>
          <w:tcPr>
            <w:tcW w:w="8865" w:type="dxa"/>
            <w:tcBorders>
              <w:left w:val="single" w:sz="4" w:space="0" w:color="000000"/>
              <w:right w:val="single" w:sz="4" w:space="0" w:color="000000"/>
            </w:tcBorders>
            <w:shd w:val="clear" w:color="auto" w:fill="D9D9D9"/>
          </w:tcPr>
          <w:p w14:paraId="20646A79" w14:textId="77777777" w:rsidR="00A37448" w:rsidRDefault="00000000">
            <w:pPr>
              <w:ind w:left="0" w:hanging="2"/>
              <w:rPr>
                <w:rFonts w:ascii="Roboto" w:eastAsia="Roboto" w:hAnsi="Roboto" w:cs="Roboto"/>
                <w:u w:val="single"/>
              </w:rPr>
            </w:pPr>
            <w:r>
              <w:rPr>
                <w:rFonts w:ascii="Roboto" w:eastAsia="Roboto" w:hAnsi="Roboto" w:cs="Roboto"/>
                <w:b/>
              </w:rPr>
              <w:t>Main exposure and covariates</w:t>
            </w:r>
          </w:p>
        </w:tc>
        <w:tc>
          <w:tcPr>
            <w:tcW w:w="1995" w:type="dxa"/>
            <w:tcBorders>
              <w:left w:val="single" w:sz="4" w:space="0" w:color="000000"/>
              <w:right w:val="single" w:sz="4" w:space="0" w:color="000000"/>
            </w:tcBorders>
            <w:shd w:val="clear" w:color="auto" w:fill="D9D9D9"/>
          </w:tcPr>
          <w:p w14:paraId="47556E49" w14:textId="77777777" w:rsidR="00A37448" w:rsidRDefault="00000000">
            <w:pPr>
              <w:tabs>
                <w:tab w:val="left" w:pos="360"/>
              </w:tabs>
              <w:ind w:left="0" w:hanging="2"/>
              <w:rPr>
                <w:rFonts w:ascii="Roboto" w:eastAsia="Roboto" w:hAnsi="Roboto" w:cs="Roboto"/>
              </w:rPr>
            </w:pPr>
            <w:r>
              <w:rPr>
                <w:rFonts w:ascii="Roboto" w:eastAsia="Roboto" w:hAnsi="Roboto" w:cs="Roboto"/>
                <w:b/>
              </w:rPr>
              <w:t>Y, N, NA</w:t>
            </w:r>
          </w:p>
        </w:tc>
      </w:tr>
      <w:tr w:rsidR="00A37448" w14:paraId="262EF0DD" w14:textId="77777777">
        <w:tc>
          <w:tcPr>
            <w:tcW w:w="8865" w:type="dxa"/>
            <w:tcBorders>
              <w:left w:val="single" w:sz="4" w:space="0" w:color="000000"/>
            </w:tcBorders>
          </w:tcPr>
          <w:p w14:paraId="22184EAE" w14:textId="77777777" w:rsidR="00A37448" w:rsidRDefault="00000000">
            <w:pPr>
              <w:spacing w:after="120" w:line="276" w:lineRule="auto"/>
              <w:ind w:left="0" w:hanging="2"/>
              <w:rPr>
                <w:rFonts w:ascii="Roboto" w:eastAsia="Roboto" w:hAnsi="Roboto" w:cs="Roboto"/>
                <w:highlight w:val="white"/>
              </w:rPr>
            </w:pPr>
            <w:r>
              <w:rPr>
                <w:rFonts w:ascii="Roboto" w:eastAsia="Roboto" w:hAnsi="Roboto" w:cs="Roboto"/>
              </w:rPr>
              <w:lastRenderedPageBreak/>
              <w:t xml:space="preserve">For variables coded inside of a loop, they are indexed correctly and called from the correct </w:t>
            </w:r>
            <w:r>
              <w:rPr>
                <w:rFonts w:ascii="Roboto" w:eastAsia="Roboto" w:hAnsi="Roboto" w:cs="Roboto"/>
                <w:highlight w:val="white"/>
              </w:rPr>
              <w:t>array (e.g., an array has 76-16 variables, but if the analysis starts from 1980, then the larger do loop must incorporate this aspect when using this array)</w:t>
            </w:r>
          </w:p>
        </w:tc>
        <w:tc>
          <w:tcPr>
            <w:tcW w:w="1995" w:type="dxa"/>
            <w:tcBorders>
              <w:left w:val="single" w:sz="4" w:space="0" w:color="000000"/>
            </w:tcBorders>
          </w:tcPr>
          <w:p w14:paraId="198F369D" w14:textId="29EB273D" w:rsidR="00A37448" w:rsidRDefault="007F6DDF">
            <w:pPr>
              <w:spacing w:after="120" w:line="276" w:lineRule="auto"/>
              <w:ind w:left="0" w:hanging="2"/>
              <w:rPr>
                <w:rFonts w:ascii="Roboto" w:eastAsia="Roboto" w:hAnsi="Roboto" w:cs="Roboto"/>
              </w:rPr>
            </w:pPr>
            <w:r>
              <w:rPr>
                <w:rFonts w:ascii="Roboto" w:eastAsia="Roboto" w:hAnsi="Roboto" w:cs="Roboto"/>
              </w:rPr>
              <w:t>Y</w:t>
            </w:r>
          </w:p>
        </w:tc>
      </w:tr>
      <w:tr w:rsidR="00A37448" w14:paraId="739A6AD1" w14:textId="77777777">
        <w:tc>
          <w:tcPr>
            <w:tcW w:w="8865" w:type="dxa"/>
            <w:tcBorders>
              <w:left w:val="single" w:sz="4" w:space="0" w:color="000000"/>
            </w:tcBorders>
          </w:tcPr>
          <w:p w14:paraId="71DB213A" w14:textId="77777777" w:rsidR="00A37448" w:rsidRDefault="00000000">
            <w:pPr>
              <w:ind w:left="0" w:hanging="2"/>
              <w:rPr>
                <w:rFonts w:ascii="Roboto" w:eastAsia="Roboto" w:hAnsi="Roboto" w:cs="Roboto"/>
              </w:rPr>
            </w:pPr>
            <w:r>
              <w:rPr>
                <w:rFonts w:ascii="Roboto" w:eastAsia="Roboto" w:hAnsi="Roboto" w:cs="Roboto"/>
              </w:rPr>
              <w:t>Run ‘</w:t>
            </w:r>
            <w:hyperlink r:id="rId14" w:anchor="heading=h.4xuoa6zi0r0v">
              <w:r w:rsidR="00A37448">
                <w:rPr>
                  <w:rFonts w:ascii="Roboto" w:eastAsia="Roboto" w:hAnsi="Roboto" w:cs="Roboto"/>
                  <w:color w:val="1155CC"/>
                  <w:u w:val="single"/>
                </w:rPr>
                <w:t>PROC MEANS</w:t>
              </w:r>
            </w:hyperlink>
            <w:r>
              <w:rPr>
                <w:rFonts w:ascii="Roboto" w:eastAsia="Roboto" w:hAnsi="Roboto" w:cs="Roboto"/>
              </w:rPr>
              <w:t>’ on all variables listed in arrays and verify that there are no unexpected empty variables.  [note: SAS does not provide error messages for empty variables in arrays].</w:t>
            </w:r>
          </w:p>
          <w:p w14:paraId="7E96B131" w14:textId="77777777" w:rsidR="00A37448" w:rsidRDefault="00000000">
            <w:pPr>
              <w:ind w:left="0" w:hanging="2"/>
              <w:rPr>
                <w:rFonts w:ascii="Roboto" w:eastAsia="Roboto" w:hAnsi="Roboto" w:cs="Roboto"/>
                <w:color w:val="FF0000"/>
              </w:rPr>
            </w:pPr>
            <w:r>
              <w:rPr>
                <w:rFonts w:ascii="Roboto" w:eastAsia="Roboto" w:hAnsi="Roboto" w:cs="Roboto"/>
                <w:color w:val="FF0000"/>
              </w:rPr>
              <w:t>SPECIFY THE PATH TO THE PROGRAM THAT DOES PROC FREQ/MEANS:</w:t>
            </w:r>
          </w:p>
          <w:p w14:paraId="18571D9B" w14:textId="77777777" w:rsidR="006D2FCC" w:rsidRDefault="006D2FCC">
            <w:pPr>
              <w:ind w:left="0" w:hanging="2"/>
              <w:rPr>
                <w:rFonts w:ascii="Roboto" w:eastAsia="Roboto" w:hAnsi="Roboto" w:cs="Roboto"/>
                <w:color w:val="FF0000"/>
              </w:rPr>
            </w:pPr>
          </w:p>
          <w:p w14:paraId="7AA4E77F" w14:textId="77777777" w:rsidR="007F6DDF" w:rsidRDefault="007F6DDF" w:rsidP="007F6DDF">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r>
              <w:rPr>
                <w:rFonts w:ascii="Helvetica Neue" w:eastAsia="Helvetica Neue" w:hAnsi="Helvetica Neue" w:cs="Helvetica Neue"/>
              </w:rPr>
              <w:t>all1_vars_mi.sas</w:t>
            </w:r>
          </w:p>
          <w:p w14:paraId="2351F9EF" w14:textId="77777777" w:rsidR="007F6DDF" w:rsidRDefault="007F6DDF" w:rsidP="007F6DDF">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r>
              <w:rPr>
                <w:rFonts w:ascii="Helvetica Neue" w:eastAsia="Helvetica Neue" w:hAnsi="Helvetica Neue" w:cs="Helvetica Neue"/>
              </w:rPr>
              <w:t>all2_vars_mi.sas</w:t>
            </w:r>
          </w:p>
          <w:p w14:paraId="1AEE16F9" w14:textId="77777777" w:rsidR="007F6DDF" w:rsidRDefault="007F6DDF" w:rsidP="007F6DDF">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r>
              <w:rPr>
                <w:rFonts w:ascii="Helvetica Neue" w:eastAsia="Helvetica Neue" w:hAnsi="Helvetica Neue" w:cs="Helvetica Neue"/>
              </w:rPr>
              <w:t>guts1_vars.sas</w:t>
            </w:r>
          </w:p>
          <w:p w14:paraId="3AF41D6F" w14:textId="77777777" w:rsidR="007F6DDF" w:rsidRDefault="007F6DDF" w:rsidP="007F6DDF">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r>
              <w:rPr>
                <w:rFonts w:ascii="Helvetica Neue" w:eastAsia="Helvetica Neue" w:hAnsi="Helvetica Neue" w:cs="Helvetica Neue"/>
              </w:rPr>
              <w:t>guts2_vars.sas</w:t>
            </w:r>
          </w:p>
          <w:p w14:paraId="4219F009" w14:textId="77777777" w:rsidR="007F6DDF" w:rsidRDefault="007F6DDF" w:rsidP="007F6DDF">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r>
              <w:rPr>
                <w:rFonts w:ascii="Helvetica Neue" w:eastAsia="Helvetica Neue" w:hAnsi="Helvetica Neue" w:cs="Helvetica Neue"/>
              </w:rPr>
              <w:t>nhs2_vars.sas</w:t>
            </w:r>
          </w:p>
          <w:p w14:paraId="781A5265" w14:textId="77777777" w:rsidR="007F6DDF" w:rsidRDefault="007F6DDF" w:rsidP="007F6DDF">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proofErr w:type="spellStart"/>
            <w:r>
              <w:rPr>
                <w:rFonts w:ascii="Helvetica Neue" w:eastAsia="Helvetica Neue" w:hAnsi="Helvetica Neue" w:cs="Helvetica Neue"/>
              </w:rPr>
              <w:t>secondary_windows</w:t>
            </w:r>
            <w:proofErr w:type="spellEnd"/>
            <w:r>
              <w:rPr>
                <w:rFonts w:ascii="Helvetica Neue" w:eastAsia="Helvetica Neue" w:hAnsi="Helvetica Neue" w:cs="Helvetica Neue"/>
              </w:rPr>
              <w:t>/0.all1_vars_mi.sas</w:t>
            </w:r>
          </w:p>
          <w:p w14:paraId="24D7F7AF" w14:textId="77777777" w:rsidR="007F6DDF" w:rsidRDefault="007F6DDF" w:rsidP="007F6DDF">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proofErr w:type="spellStart"/>
            <w:r>
              <w:rPr>
                <w:rFonts w:ascii="Helvetica Neue" w:eastAsia="Helvetica Neue" w:hAnsi="Helvetica Neue" w:cs="Helvetica Neue"/>
              </w:rPr>
              <w:t>secondary_windows</w:t>
            </w:r>
            <w:proofErr w:type="spellEnd"/>
            <w:r>
              <w:rPr>
                <w:rFonts w:ascii="Helvetica Neue" w:eastAsia="Helvetica Neue" w:hAnsi="Helvetica Neue" w:cs="Helvetica Neue"/>
              </w:rPr>
              <w:t>/0.all2_vars_mi.sas</w:t>
            </w:r>
          </w:p>
          <w:p w14:paraId="70A4AD4D" w14:textId="020B0B27" w:rsidR="006D2FCC" w:rsidRDefault="006D2FCC" w:rsidP="006D2FCC">
            <w:pPr>
              <w:ind w:left="0" w:hanging="2"/>
              <w:rPr>
                <w:rFonts w:ascii="Helvetica Neue" w:eastAsia="Helvetica Neue" w:hAnsi="Helvetica Neue" w:cs="Helvetica Neue"/>
              </w:rPr>
            </w:pPr>
          </w:p>
          <w:p w14:paraId="77D63B0F" w14:textId="77777777" w:rsidR="006D2FCC" w:rsidRDefault="006D2FCC">
            <w:pPr>
              <w:ind w:left="0" w:hanging="2"/>
              <w:rPr>
                <w:rFonts w:ascii="Roboto" w:eastAsia="Roboto" w:hAnsi="Roboto" w:cs="Roboto"/>
                <w:color w:val="FF0000"/>
              </w:rPr>
            </w:pPr>
          </w:p>
          <w:p w14:paraId="692F6B66" w14:textId="77777777" w:rsidR="00DC4EE4" w:rsidRDefault="00DC4EE4" w:rsidP="007F6DDF">
            <w:pPr>
              <w:ind w:leftChars="0" w:left="0" w:firstLineChars="0" w:firstLine="0"/>
              <w:rPr>
                <w:rFonts w:ascii="Roboto" w:eastAsia="Roboto" w:hAnsi="Roboto" w:cs="Roboto"/>
                <w:color w:val="FF0000"/>
              </w:rPr>
            </w:pPr>
          </w:p>
          <w:p w14:paraId="7618A00E" w14:textId="77777777" w:rsidR="00A37448" w:rsidRDefault="00000000">
            <w:pPr>
              <w:ind w:left="0" w:hanging="2"/>
              <w:rPr>
                <w:rFonts w:ascii="Roboto" w:eastAsia="Roboto" w:hAnsi="Roboto" w:cs="Roboto"/>
                <w:color w:val="FF0000"/>
                <w:shd w:val="clear" w:color="auto" w:fill="EFEFEF"/>
              </w:rPr>
            </w:pPr>
            <w:r>
              <w:rPr>
                <w:rFonts w:ascii="Roboto" w:eastAsia="Roboto" w:hAnsi="Roboto" w:cs="Roboto"/>
                <w:color w:val="FF0000"/>
                <w:shd w:val="clear" w:color="auto" w:fill="EFEFEF"/>
              </w:rPr>
              <w:t xml:space="preserve">                                                                                                                 </w:t>
            </w:r>
          </w:p>
        </w:tc>
        <w:tc>
          <w:tcPr>
            <w:tcW w:w="1995" w:type="dxa"/>
            <w:tcBorders>
              <w:left w:val="single" w:sz="4" w:space="0" w:color="000000"/>
            </w:tcBorders>
          </w:tcPr>
          <w:p w14:paraId="29C131A6" w14:textId="64E3B8E5" w:rsidR="00A37448" w:rsidRDefault="007F6DDF">
            <w:pPr>
              <w:ind w:left="0" w:hanging="2"/>
              <w:rPr>
                <w:rFonts w:ascii="Roboto" w:eastAsia="Roboto" w:hAnsi="Roboto" w:cs="Roboto"/>
              </w:rPr>
            </w:pPr>
            <w:r>
              <w:rPr>
                <w:rFonts w:ascii="Roboto" w:eastAsia="Roboto" w:hAnsi="Roboto" w:cs="Roboto"/>
              </w:rPr>
              <w:t>Y</w:t>
            </w:r>
          </w:p>
        </w:tc>
      </w:tr>
      <w:tr w:rsidR="00A37448" w14:paraId="12975AAE" w14:textId="77777777">
        <w:tc>
          <w:tcPr>
            <w:tcW w:w="8865" w:type="dxa"/>
            <w:tcBorders>
              <w:left w:val="single" w:sz="4" w:space="0" w:color="000000"/>
            </w:tcBorders>
          </w:tcPr>
          <w:p w14:paraId="0600D901" w14:textId="77777777" w:rsidR="00A37448" w:rsidRDefault="00000000">
            <w:pPr>
              <w:spacing w:after="120" w:line="276" w:lineRule="auto"/>
              <w:ind w:left="0" w:hanging="2"/>
              <w:rPr>
                <w:rFonts w:ascii="Roboto" w:eastAsia="Roboto" w:hAnsi="Roboto" w:cs="Roboto"/>
                <w:highlight w:val="white"/>
              </w:rPr>
            </w:pPr>
            <w:r>
              <w:rPr>
                <w:rFonts w:ascii="Roboto" w:eastAsia="Roboto" w:hAnsi="Roboto" w:cs="Roboto"/>
                <w:highlight w:val="white"/>
              </w:rPr>
              <w:t>NHS: 1984 Disease variables need to be handled properly. The format of disease variables in %nur84 are different from other cycles: e.g., brcn82 (1=yes); brcn84 (</w:t>
            </w:r>
            <w:r>
              <w:rPr>
                <w:rFonts w:ascii="Roboto" w:eastAsia="Roboto" w:hAnsi="Roboto" w:cs="Roboto"/>
                <w:color w:val="FF00FF"/>
                <w:highlight w:val="white"/>
              </w:rPr>
              <w:t>2 =yes</w:t>
            </w:r>
            <w:r>
              <w:rPr>
                <w:rFonts w:ascii="Roboto" w:eastAsia="Roboto" w:hAnsi="Roboto" w:cs="Roboto"/>
                <w:highlight w:val="white"/>
              </w:rPr>
              <w:t>); brcn86 (1=yes). Make sure the programming is consistent through all cycles.</w:t>
            </w:r>
          </w:p>
        </w:tc>
        <w:tc>
          <w:tcPr>
            <w:tcW w:w="1995" w:type="dxa"/>
            <w:tcBorders>
              <w:left w:val="single" w:sz="4" w:space="0" w:color="000000"/>
            </w:tcBorders>
          </w:tcPr>
          <w:p w14:paraId="69919F40" w14:textId="7605052B" w:rsidR="00A37448" w:rsidRDefault="00174A89">
            <w:pPr>
              <w:spacing w:after="120" w:line="276" w:lineRule="auto"/>
              <w:ind w:left="0" w:hanging="2"/>
              <w:rPr>
                <w:rFonts w:ascii="Roboto" w:eastAsia="Roboto" w:hAnsi="Roboto" w:cs="Roboto"/>
                <w:highlight w:val="white"/>
              </w:rPr>
            </w:pPr>
            <w:r>
              <w:rPr>
                <w:rFonts w:ascii="Roboto" w:eastAsia="Roboto" w:hAnsi="Roboto" w:cs="Roboto"/>
                <w:highlight w:val="white"/>
              </w:rPr>
              <w:t>NA</w:t>
            </w:r>
          </w:p>
        </w:tc>
      </w:tr>
      <w:tr w:rsidR="00A37448" w14:paraId="794D9079" w14:textId="77777777">
        <w:tc>
          <w:tcPr>
            <w:tcW w:w="8865" w:type="dxa"/>
            <w:tcBorders>
              <w:left w:val="single" w:sz="4" w:space="0" w:color="000000"/>
            </w:tcBorders>
          </w:tcPr>
          <w:p w14:paraId="537E856C" w14:textId="77777777" w:rsidR="00A37448" w:rsidRDefault="00000000">
            <w:pPr>
              <w:spacing w:after="120" w:line="276" w:lineRule="auto"/>
              <w:ind w:left="0" w:hanging="2"/>
              <w:rPr>
                <w:rFonts w:ascii="Roboto" w:eastAsia="Roboto" w:hAnsi="Roboto" w:cs="Roboto"/>
                <w:highlight w:val="white"/>
              </w:rPr>
            </w:pPr>
            <w:r>
              <w:rPr>
                <w:rFonts w:ascii="Roboto" w:eastAsia="Roboto" w:hAnsi="Roboto" w:cs="Roboto"/>
                <w:highlight w:val="white"/>
              </w:rPr>
              <w:t>Covariates – Appropriate documentation on how missing values of a variable are handled (e.g.,  carry-forwarding  1 cycle or indefinitely (</w:t>
            </w:r>
            <w:hyperlink r:id="rId15">
              <w:r w:rsidR="00A37448">
                <w:rPr>
                  <w:rFonts w:ascii="Roboto" w:eastAsia="Roboto" w:hAnsi="Roboto" w:cs="Roboto"/>
                  <w:color w:val="1155CC"/>
                  <w:highlight w:val="white"/>
                  <w:u w:val="single"/>
                </w:rPr>
                <w:t>link to FAQ</w:t>
              </w:r>
            </w:hyperlink>
            <w:r>
              <w:rPr>
                <w:rFonts w:ascii="Roboto" w:eastAsia="Roboto" w:hAnsi="Roboto" w:cs="Roboto"/>
                <w:highlight w:val="white"/>
              </w:rPr>
              <w:t>) or imputation/missing indicator (</w:t>
            </w:r>
            <w:hyperlink r:id="rId16">
              <w:r w:rsidR="00A37448">
                <w:rPr>
                  <w:rFonts w:ascii="Roboto" w:eastAsia="Roboto" w:hAnsi="Roboto" w:cs="Roboto"/>
                  <w:color w:val="1155CC"/>
                  <w:highlight w:val="white"/>
                  <w:u w:val="single"/>
                </w:rPr>
                <w:t>link to FAQ</w:t>
              </w:r>
            </w:hyperlink>
            <w:r>
              <w:rPr>
                <w:rFonts w:ascii="Roboto" w:eastAsia="Roboto" w:hAnsi="Roboto" w:cs="Roboto"/>
                <w:highlight w:val="white"/>
              </w:rPr>
              <w:t>))</w:t>
            </w:r>
          </w:p>
        </w:tc>
        <w:tc>
          <w:tcPr>
            <w:tcW w:w="1995" w:type="dxa"/>
            <w:tcBorders>
              <w:left w:val="single" w:sz="4" w:space="0" w:color="000000"/>
            </w:tcBorders>
          </w:tcPr>
          <w:p w14:paraId="37D173A0" w14:textId="39A447D8" w:rsidR="00A37448" w:rsidRDefault="00174A89">
            <w:pPr>
              <w:spacing w:after="120" w:line="276" w:lineRule="auto"/>
              <w:ind w:left="0" w:hanging="2"/>
              <w:rPr>
                <w:rFonts w:ascii="Roboto" w:eastAsia="Roboto" w:hAnsi="Roboto" w:cs="Roboto"/>
                <w:highlight w:val="white"/>
              </w:rPr>
            </w:pPr>
            <w:r>
              <w:rPr>
                <w:rFonts w:ascii="Roboto" w:eastAsia="Roboto" w:hAnsi="Roboto" w:cs="Roboto"/>
                <w:highlight w:val="white"/>
              </w:rPr>
              <w:t>Y</w:t>
            </w:r>
          </w:p>
        </w:tc>
      </w:tr>
      <w:tr w:rsidR="00A37448" w14:paraId="559B5E09" w14:textId="77777777">
        <w:tc>
          <w:tcPr>
            <w:tcW w:w="8865" w:type="dxa"/>
            <w:tcBorders>
              <w:top w:val="single" w:sz="4" w:space="0" w:color="000000"/>
              <w:left w:val="single" w:sz="4" w:space="0" w:color="000000"/>
              <w:bottom w:val="single" w:sz="4" w:space="0" w:color="000000"/>
              <w:right w:val="single" w:sz="4" w:space="0" w:color="000000"/>
            </w:tcBorders>
            <w:shd w:val="clear" w:color="auto" w:fill="D9D9D9"/>
          </w:tcPr>
          <w:p w14:paraId="2FAC5982" w14:textId="77777777" w:rsidR="00A37448" w:rsidRDefault="00000000">
            <w:pPr>
              <w:ind w:left="0" w:hanging="2"/>
              <w:rPr>
                <w:rFonts w:ascii="Roboto" w:eastAsia="Roboto" w:hAnsi="Roboto" w:cs="Roboto"/>
                <w:u w:val="single"/>
              </w:rPr>
            </w:pPr>
            <w:r>
              <w:rPr>
                <w:rFonts w:ascii="Roboto" w:eastAsia="Roboto" w:hAnsi="Roboto" w:cs="Roboto"/>
                <w:b/>
              </w:rPr>
              <w:t>Exclusions</w:t>
            </w:r>
          </w:p>
        </w:tc>
        <w:tc>
          <w:tcPr>
            <w:tcW w:w="1995" w:type="dxa"/>
            <w:tcBorders>
              <w:top w:val="single" w:sz="4" w:space="0" w:color="000000"/>
              <w:left w:val="single" w:sz="4" w:space="0" w:color="000000"/>
              <w:bottom w:val="single" w:sz="4" w:space="0" w:color="000000"/>
              <w:right w:val="single" w:sz="4" w:space="0" w:color="000000"/>
            </w:tcBorders>
            <w:shd w:val="clear" w:color="auto" w:fill="D9D9D9"/>
          </w:tcPr>
          <w:p w14:paraId="01F2AB1E" w14:textId="77777777" w:rsidR="00A37448" w:rsidRDefault="00000000">
            <w:pPr>
              <w:tabs>
                <w:tab w:val="left" w:pos="360"/>
              </w:tabs>
              <w:ind w:left="0" w:hanging="2"/>
              <w:rPr>
                <w:rFonts w:ascii="Roboto" w:eastAsia="Roboto" w:hAnsi="Roboto" w:cs="Roboto"/>
              </w:rPr>
            </w:pPr>
            <w:r>
              <w:rPr>
                <w:rFonts w:ascii="Roboto" w:eastAsia="Roboto" w:hAnsi="Roboto" w:cs="Roboto"/>
                <w:b/>
              </w:rPr>
              <w:t>Y, N, NA</w:t>
            </w:r>
          </w:p>
        </w:tc>
      </w:tr>
      <w:tr w:rsidR="00A37448" w14:paraId="1CBC3D0B" w14:textId="77777777">
        <w:tc>
          <w:tcPr>
            <w:tcW w:w="8865" w:type="dxa"/>
            <w:tcBorders>
              <w:left w:val="single" w:sz="4" w:space="0" w:color="000000"/>
            </w:tcBorders>
          </w:tcPr>
          <w:p w14:paraId="44736BB1" w14:textId="77777777" w:rsidR="00A37448" w:rsidRDefault="00000000">
            <w:pPr>
              <w:ind w:left="0" w:hanging="2"/>
              <w:rPr>
                <w:rFonts w:ascii="Roboto" w:eastAsia="Roboto" w:hAnsi="Roboto" w:cs="Roboto"/>
              </w:rPr>
            </w:pPr>
            <w:r>
              <w:rPr>
                <w:rFonts w:ascii="Roboto" w:eastAsia="Roboto" w:hAnsi="Roboto" w:cs="Roboto"/>
              </w:rPr>
              <w:t>Baseline exclusions and censoring during follow-up match the exclusions listed in the documentation</w:t>
            </w:r>
          </w:p>
        </w:tc>
        <w:tc>
          <w:tcPr>
            <w:tcW w:w="1995" w:type="dxa"/>
            <w:tcBorders>
              <w:left w:val="single" w:sz="4" w:space="0" w:color="000000"/>
            </w:tcBorders>
          </w:tcPr>
          <w:p w14:paraId="1AF74FC7" w14:textId="0503541F" w:rsidR="00A37448" w:rsidRDefault="00C75992">
            <w:pPr>
              <w:ind w:left="0" w:hanging="2"/>
              <w:rPr>
                <w:rFonts w:ascii="Roboto" w:eastAsia="Roboto" w:hAnsi="Roboto" w:cs="Roboto"/>
              </w:rPr>
            </w:pPr>
            <w:r>
              <w:rPr>
                <w:rFonts w:ascii="Roboto" w:eastAsia="Roboto" w:hAnsi="Roboto" w:cs="Roboto"/>
              </w:rPr>
              <w:t>Y</w:t>
            </w:r>
          </w:p>
        </w:tc>
      </w:tr>
      <w:tr w:rsidR="00A37448" w14:paraId="34911B02" w14:textId="77777777">
        <w:tc>
          <w:tcPr>
            <w:tcW w:w="8865" w:type="dxa"/>
            <w:tcBorders>
              <w:left w:val="single" w:sz="4" w:space="0" w:color="000000"/>
            </w:tcBorders>
          </w:tcPr>
          <w:p w14:paraId="7C7E87DD" w14:textId="77777777" w:rsidR="00A37448" w:rsidRDefault="00000000">
            <w:pPr>
              <w:ind w:left="0" w:hanging="2"/>
              <w:rPr>
                <w:rFonts w:ascii="Roboto" w:eastAsia="Roboto" w:hAnsi="Roboto" w:cs="Roboto"/>
              </w:rPr>
            </w:pPr>
            <w:r>
              <w:rPr>
                <w:rFonts w:ascii="Roboto" w:eastAsia="Roboto" w:hAnsi="Roboto" w:cs="Roboto"/>
              </w:rPr>
              <w:t>If using the exclusion macros, the %</w:t>
            </w:r>
            <w:proofErr w:type="spellStart"/>
            <w:r>
              <w:rPr>
                <w:rFonts w:ascii="Roboto" w:eastAsia="Roboto" w:hAnsi="Roboto" w:cs="Roboto"/>
              </w:rPr>
              <w:t>beginex</w:t>
            </w:r>
            <w:proofErr w:type="spellEnd"/>
            <w:r>
              <w:rPr>
                <w:rFonts w:ascii="Roboto" w:eastAsia="Roboto" w:hAnsi="Roboto" w:cs="Roboto"/>
              </w:rPr>
              <w:t>(), %output(), and %</w:t>
            </w:r>
            <w:proofErr w:type="spellStart"/>
            <w:r>
              <w:rPr>
                <w:rFonts w:ascii="Roboto" w:eastAsia="Roboto" w:hAnsi="Roboto" w:cs="Roboto"/>
              </w:rPr>
              <w:t>endex</w:t>
            </w:r>
            <w:proofErr w:type="spellEnd"/>
            <w:r>
              <w:rPr>
                <w:rFonts w:ascii="Roboto" w:eastAsia="Roboto" w:hAnsi="Roboto" w:cs="Roboto"/>
              </w:rPr>
              <w:t>() statements are in the correct places and used appropriately (</w:t>
            </w:r>
            <w:hyperlink r:id="rId17">
              <w:r w:rsidR="00A37448">
                <w:rPr>
                  <w:rFonts w:ascii="Roboto" w:eastAsia="Roboto" w:hAnsi="Roboto" w:cs="Roboto"/>
                  <w:color w:val="1155CC"/>
                  <w:u w:val="single"/>
                </w:rPr>
                <w:t>link to macro details</w:t>
              </w:r>
            </w:hyperlink>
            <w:r>
              <w:rPr>
                <w:rFonts w:ascii="Roboto" w:eastAsia="Roboto" w:hAnsi="Roboto" w:cs="Roboto"/>
              </w:rPr>
              <w:t>)</w:t>
            </w:r>
          </w:p>
        </w:tc>
        <w:tc>
          <w:tcPr>
            <w:tcW w:w="1995" w:type="dxa"/>
            <w:tcBorders>
              <w:left w:val="single" w:sz="4" w:space="0" w:color="000000"/>
            </w:tcBorders>
          </w:tcPr>
          <w:p w14:paraId="1D2F2452" w14:textId="3EB00997" w:rsidR="00A37448" w:rsidRDefault="00E218AF">
            <w:pPr>
              <w:ind w:left="0" w:hanging="2"/>
              <w:rPr>
                <w:rFonts w:ascii="Roboto" w:eastAsia="Roboto" w:hAnsi="Roboto" w:cs="Roboto"/>
              </w:rPr>
            </w:pPr>
            <w:r>
              <w:rPr>
                <w:rFonts w:ascii="Roboto" w:eastAsia="Roboto" w:hAnsi="Roboto" w:cs="Roboto"/>
              </w:rPr>
              <w:t>Y</w:t>
            </w:r>
          </w:p>
        </w:tc>
      </w:tr>
      <w:tr w:rsidR="00A37448" w14:paraId="4A4C6C4A" w14:textId="77777777">
        <w:tc>
          <w:tcPr>
            <w:tcW w:w="8865" w:type="dxa"/>
            <w:tcBorders>
              <w:left w:val="single" w:sz="4" w:space="0" w:color="000000"/>
            </w:tcBorders>
          </w:tcPr>
          <w:p w14:paraId="3DC5DE90" w14:textId="77777777" w:rsidR="00A37448" w:rsidRDefault="00000000">
            <w:pPr>
              <w:spacing w:after="120" w:line="276" w:lineRule="auto"/>
              <w:ind w:left="0" w:hanging="2"/>
              <w:rPr>
                <w:rFonts w:ascii="Roboto" w:eastAsia="Roboto" w:hAnsi="Roboto" w:cs="Roboto"/>
                <w:highlight w:val="white"/>
              </w:rPr>
            </w:pPr>
            <w:r>
              <w:rPr>
                <w:rFonts w:ascii="Roboto" w:eastAsia="Roboto" w:hAnsi="Roboto" w:cs="Roboto"/>
                <w:highlight w:val="white"/>
              </w:rPr>
              <w:t>“skip=T" option for %</w:t>
            </w:r>
            <w:proofErr w:type="gramStart"/>
            <w:r>
              <w:rPr>
                <w:rFonts w:ascii="Roboto" w:eastAsia="Roboto" w:hAnsi="Roboto" w:cs="Roboto"/>
                <w:highlight w:val="white"/>
              </w:rPr>
              <w:t>exclude  is</w:t>
            </w:r>
            <w:proofErr w:type="gramEnd"/>
            <w:r>
              <w:rPr>
                <w:rFonts w:ascii="Roboto" w:eastAsia="Roboto" w:hAnsi="Roboto" w:cs="Roboto"/>
                <w:highlight w:val="white"/>
              </w:rPr>
              <w:t xml:space="preserve"> used appropriately and it is put at the end of the %exclude items. (</w:t>
            </w:r>
            <w:hyperlink r:id="rId18">
              <w:r w:rsidR="00A37448">
                <w:rPr>
                  <w:rFonts w:ascii="Roboto" w:eastAsia="Roboto" w:hAnsi="Roboto" w:cs="Roboto"/>
                  <w:color w:val="1155CC"/>
                  <w:highlight w:val="white"/>
                  <w:u w:val="single"/>
                </w:rPr>
                <w:t>link to FAQ</w:t>
              </w:r>
            </w:hyperlink>
            <w:r>
              <w:rPr>
                <w:rFonts w:ascii="Roboto" w:eastAsia="Roboto" w:hAnsi="Roboto" w:cs="Roboto"/>
                <w:highlight w:val="white"/>
              </w:rPr>
              <w:t>)</w:t>
            </w:r>
          </w:p>
        </w:tc>
        <w:tc>
          <w:tcPr>
            <w:tcW w:w="1995" w:type="dxa"/>
            <w:tcBorders>
              <w:left w:val="single" w:sz="4" w:space="0" w:color="000000"/>
            </w:tcBorders>
          </w:tcPr>
          <w:p w14:paraId="6AF8150C" w14:textId="288F39C1" w:rsidR="00A37448" w:rsidRDefault="001B0DC8">
            <w:pPr>
              <w:spacing w:after="120" w:line="276" w:lineRule="auto"/>
              <w:ind w:left="0" w:hanging="2"/>
              <w:rPr>
                <w:rFonts w:ascii="Roboto" w:eastAsia="Roboto" w:hAnsi="Roboto" w:cs="Roboto"/>
                <w:highlight w:val="white"/>
              </w:rPr>
            </w:pPr>
            <w:r>
              <w:rPr>
                <w:rFonts w:ascii="Roboto" w:eastAsia="Roboto" w:hAnsi="Roboto" w:cs="Roboto"/>
                <w:highlight w:val="white"/>
              </w:rPr>
              <w:t>Y</w:t>
            </w:r>
          </w:p>
        </w:tc>
      </w:tr>
      <w:tr w:rsidR="00A37448" w14:paraId="122063FE" w14:textId="77777777">
        <w:tc>
          <w:tcPr>
            <w:tcW w:w="8865" w:type="dxa"/>
            <w:tcBorders>
              <w:left w:val="single" w:sz="4" w:space="0" w:color="000000"/>
            </w:tcBorders>
          </w:tcPr>
          <w:p w14:paraId="70E3212E" w14:textId="77777777" w:rsidR="00A37448" w:rsidRDefault="00000000">
            <w:pPr>
              <w:spacing w:after="120" w:line="276" w:lineRule="auto"/>
              <w:ind w:left="0" w:hanging="2"/>
              <w:rPr>
                <w:rFonts w:ascii="Roboto" w:eastAsia="Roboto" w:hAnsi="Roboto" w:cs="Roboto"/>
                <w:highlight w:val="white"/>
              </w:rPr>
            </w:pPr>
            <w:r>
              <w:rPr>
                <w:rFonts w:ascii="Roboto" w:eastAsia="Roboto" w:hAnsi="Roboto" w:cs="Roboto"/>
                <w:highlight w:val="white"/>
              </w:rPr>
              <w:t>Ineligible participants and those missing on birth year are excluded from analysis using the appropriate derived files (</w:t>
            </w:r>
            <w:hyperlink r:id="rId19">
              <w:r w:rsidR="00A37448">
                <w:rPr>
                  <w:rFonts w:ascii="Roboto" w:eastAsia="Roboto" w:hAnsi="Roboto" w:cs="Roboto"/>
                  <w:color w:val="1155CC"/>
                  <w:highlight w:val="white"/>
                  <w:u w:val="single"/>
                </w:rPr>
                <w:t>link to latest derived files</w:t>
              </w:r>
            </w:hyperlink>
            <w:r>
              <w:rPr>
                <w:rFonts w:ascii="Roboto" w:eastAsia="Roboto" w:hAnsi="Roboto" w:cs="Roboto"/>
                <w:highlight w:val="white"/>
              </w:rPr>
              <w:t xml:space="preserve">):    </w:t>
            </w:r>
          </w:p>
          <w:p w14:paraId="547CDACB" w14:textId="77777777" w:rsidR="00A37448" w:rsidRDefault="00000000">
            <w:pPr>
              <w:spacing w:after="120" w:line="276" w:lineRule="auto"/>
              <w:ind w:left="0" w:hanging="2"/>
              <w:rPr>
                <w:rFonts w:ascii="Roboto" w:eastAsia="Roboto" w:hAnsi="Roboto" w:cs="Roboto"/>
                <w:color w:val="FF00FF"/>
                <w:highlight w:val="white"/>
              </w:rPr>
            </w:pPr>
            <w:r>
              <w:rPr>
                <w:rFonts w:ascii="Roboto" w:eastAsia="Roboto" w:hAnsi="Roboto" w:cs="Roboto"/>
                <w:color w:val="0000FF"/>
                <w:highlight w:val="white"/>
              </w:rPr>
              <w:t>NHS (der76XX)</w:t>
            </w:r>
            <w:r>
              <w:rPr>
                <w:rFonts w:ascii="Roboto" w:eastAsia="Roboto" w:hAnsi="Roboto" w:cs="Roboto"/>
                <w:highlight w:val="white"/>
              </w:rPr>
              <w:t xml:space="preserve">: </w:t>
            </w:r>
            <w:proofErr w:type="spellStart"/>
            <w:r>
              <w:rPr>
                <w:rFonts w:ascii="Roboto" w:eastAsia="Roboto" w:hAnsi="Roboto" w:cs="Roboto"/>
                <w:color w:val="FF00FF"/>
                <w:highlight w:val="white"/>
              </w:rPr>
              <w:t>yobf</w:t>
            </w:r>
            <w:proofErr w:type="spellEnd"/>
            <w:r>
              <w:rPr>
                <w:rFonts w:ascii="Roboto" w:eastAsia="Roboto" w:hAnsi="Roboto" w:cs="Roboto"/>
                <w:color w:val="FF00FF"/>
                <w:highlight w:val="white"/>
              </w:rPr>
              <w:t>&lt;=20</w:t>
            </w:r>
            <w:r>
              <w:rPr>
                <w:rFonts w:ascii="Roboto" w:eastAsia="Roboto" w:hAnsi="Roboto" w:cs="Roboto"/>
                <w:highlight w:val="white"/>
              </w:rPr>
              <w:t xml:space="preserve">   </w:t>
            </w:r>
            <w:r>
              <w:rPr>
                <w:rFonts w:ascii="Roboto" w:eastAsia="Roboto" w:hAnsi="Roboto" w:cs="Roboto"/>
                <w:color w:val="0000FF"/>
                <w:highlight w:val="white"/>
              </w:rPr>
              <w:t>NHS2(der89XX)</w:t>
            </w:r>
            <w:r>
              <w:rPr>
                <w:rFonts w:ascii="Roboto" w:eastAsia="Roboto" w:hAnsi="Roboto" w:cs="Roboto"/>
                <w:highlight w:val="white"/>
              </w:rPr>
              <w:t xml:space="preserve">: </w:t>
            </w:r>
            <w:r>
              <w:rPr>
                <w:rFonts w:ascii="Roboto" w:eastAsia="Roboto" w:hAnsi="Roboto" w:cs="Roboto"/>
                <w:color w:val="FF00FF"/>
                <w:highlight w:val="white"/>
              </w:rPr>
              <w:t>birthday=.</w:t>
            </w:r>
            <w:r>
              <w:rPr>
                <w:rFonts w:ascii="Roboto" w:eastAsia="Roboto" w:hAnsi="Roboto" w:cs="Roboto"/>
                <w:highlight w:val="white"/>
              </w:rPr>
              <w:t xml:space="preserve">  </w:t>
            </w:r>
            <w:proofErr w:type="gramStart"/>
            <w:r>
              <w:rPr>
                <w:rFonts w:ascii="Roboto" w:eastAsia="Roboto" w:hAnsi="Roboto" w:cs="Roboto"/>
                <w:color w:val="0000FF"/>
                <w:highlight w:val="white"/>
              </w:rPr>
              <w:t>HPFS(</w:t>
            </w:r>
            <w:proofErr w:type="spellStart"/>
            <w:proofErr w:type="gramEnd"/>
            <w:r>
              <w:rPr>
                <w:rFonts w:ascii="Roboto" w:eastAsia="Roboto" w:hAnsi="Roboto" w:cs="Roboto"/>
                <w:color w:val="0000FF"/>
                <w:highlight w:val="white"/>
              </w:rPr>
              <w:t>hp_der</w:t>
            </w:r>
            <w:proofErr w:type="spellEnd"/>
            <w:r>
              <w:rPr>
                <w:rFonts w:ascii="Roboto" w:eastAsia="Roboto" w:hAnsi="Roboto" w:cs="Roboto"/>
                <w:color w:val="0000FF"/>
                <w:highlight w:val="white"/>
              </w:rPr>
              <w:t>)</w:t>
            </w:r>
            <w:r>
              <w:rPr>
                <w:rFonts w:ascii="Roboto" w:eastAsia="Roboto" w:hAnsi="Roboto" w:cs="Roboto"/>
                <w:highlight w:val="white"/>
              </w:rPr>
              <w:t xml:space="preserve">: </w:t>
            </w:r>
            <w:r>
              <w:rPr>
                <w:rFonts w:ascii="Roboto" w:eastAsia="Roboto" w:hAnsi="Roboto" w:cs="Roboto"/>
                <w:color w:val="FF00FF"/>
                <w:highlight w:val="white"/>
              </w:rPr>
              <w:t>dbmy09&lt;=0</w:t>
            </w:r>
          </w:p>
        </w:tc>
        <w:tc>
          <w:tcPr>
            <w:tcW w:w="1995" w:type="dxa"/>
            <w:tcBorders>
              <w:left w:val="single" w:sz="4" w:space="0" w:color="000000"/>
            </w:tcBorders>
          </w:tcPr>
          <w:p w14:paraId="54E28BF7" w14:textId="35A3E74B" w:rsidR="00A37448" w:rsidRDefault="00CE02E8">
            <w:pPr>
              <w:spacing w:after="120" w:line="276" w:lineRule="auto"/>
              <w:ind w:left="0" w:hanging="2"/>
              <w:rPr>
                <w:rFonts w:ascii="Roboto" w:eastAsia="Roboto" w:hAnsi="Roboto" w:cs="Roboto"/>
                <w:highlight w:val="white"/>
              </w:rPr>
            </w:pPr>
            <w:r>
              <w:rPr>
                <w:rFonts w:ascii="Roboto" w:eastAsia="Roboto" w:hAnsi="Roboto" w:cs="Roboto"/>
                <w:highlight w:val="white"/>
              </w:rPr>
              <w:t>Y</w:t>
            </w:r>
          </w:p>
        </w:tc>
      </w:tr>
      <w:tr w:rsidR="00A37448" w14:paraId="63FA1E86" w14:textId="77777777">
        <w:tc>
          <w:tcPr>
            <w:tcW w:w="8865" w:type="dxa"/>
            <w:tcBorders>
              <w:left w:val="single" w:sz="4" w:space="0" w:color="000000"/>
              <w:bottom w:val="single" w:sz="4" w:space="0" w:color="000000"/>
            </w:tcBorders>
          </w:tcPr>
          <w:p w14:paraId="7FA8B1E7" w14:textId="77777777" w:rsidR="00A37448" w:rsidRDefault="00000000">
            <w:pPr>
              <w:spacing w:after="120" w:line="276" w:lineRule="auto"/>
              <w:ind w:left="0" w:hanging="2"/>
              <w:rPr>
                <w:rFonts w:ascii="Roboto" w:eastAsia="Roboto" w:hAnsi="Roboto" w:cs="Roboto"/>
                <w:color w:val="FF00FF"/>
              </w:rPr>
            </w:pPr>
            <w:r>
              <w:rPr>
                <w:rFonts w:ascii="Roboto" w:eastAsia="Roboto" w:hAnsi="Roboto" w:cs="Roboto"/>
              </w:rPr>
              <w:t>For non-fatal outcomes, censor participants who were lost to follow up (</w:t>
            </w:r>
            <w:hyperlink r:id="rId20">
              <w:r w:rsidR="00A37448">
                <w:rPr>
                  <w:rFonts w:ascii="Roboto" w:eastAsia="Roboto" w:hAnsi="Roboto" w:cs="Roboto"/>
                  <w:color w:val="1155CC"/>
                  <w:u w:val="single"/>
                </w:rPr>
                <w:t>link to FAQ</w:t>
              </w:r>
            </w:hyperlink>
            <w:r>
              <w:rPr>
                <w:rFonts w:ascii="Roboto" w:eastAsia="Roboto" w:hAnsi="Roboto" w:cs="Roboto"/>
              </w:rPr>
              <w:t>)</w:t>
            </w:r>
          </w:p>
        </w:tc>
        <w:tc>
          <w:tcPr>
            <w:tcW w:w="1995" w:type="dxa"/>
            <w:tcBorders>
              <w:left w:val="single" w:sz="4" w:space="0" w:color="000000"/>
              <w:bottom w:val="single" w:sz="4" w:space="0" w:color="000000"/>
            </w:tcBorders>
          </w:tcPr>
          <w:p w14:paraId="05BDF8B0" w14:textId="6BBEDC6F" w:rsidR="00A37448" w:rsidRDefault="00C75992">
            <w:pPr>
              <w:spacing w:after="120" w:line="276" w:lineRule="auto"/>
              <w:ind w:left="0" w:hanging="2"/>
              <w:rPr>
                <w:rFonts w:ascii="Roboto" w:eastAsia="Roboto" w:hAnsi="Roboto" w:cs="Roboto"/>
              </w:rPr>
            </w:pPr>
            <w:r>
              <w:rPr>
                <w:rFonts w:ascii="Roboto" w:eastAsia="Roboto" w:hAnsi="Roboto" w:cs="Roboto"/>
              </w:rPr>
              <w:t>Y</w:t>
            </w:r>
          </w:p>
        </w:tc>
      </w:tr>
      <w:tr w:rsidR="00A37448" w14:paraId="451301CB" w14:textId="77777777">
        <w:tc>
          <w:tcPr>
            <w:tcW w:w="8865" w:type="dxa"/>
            <w:tcBorders>
              <w:top w:val="single" w:sz="4" w:space="0" w:color="000000"/>
              <w:left w:val="single" w:sz="4" w:space="0" w:color="000000"/>
              <w:bottom w:val="single" w:sz="4" w:space="0" w:color="000000"/>
              <w:right w:val="single" w:sz="4" w:space="0" w:color="000000"/>
            </w:tcBorders>
            <w:shd w:val="clear" w:color="auto" w:fill="D9D9D9"/>
          </w:tcPr>
          <w:p w14:paraId="0D71E96D" w14:textId="77777777" w:rsidR="00A37448" w:rsidRDefault="00000000">
            <w:pPr>
              <w:ind w:left="0" w:hanging="2"/>
              <w:rPr>
                <w:rFonts w:ascii="Roboto" w:eastAsia="Roboto" w:hAnsi="Roboto" w:cs="Roboto"/>
                <w:u w:val="single"/>
              </w:rPr>
            </w:pPr>
            <w:bookmarkStart w:id="2" w:name="_heading=h.1fob9te" w:colFirst="0" w:colLast="0"/>
            <w:bookmarkEnd w:id="2"/>
            <w:r>
              <w:rPr>
                <w:rFonts w:ascii="Roboto" w:eastAsia="Roboto" w:hAnsi="Roboto" w:cs="Roboto"/>
                <w:b/>
              </w:rPr>
              <w:t>Statistical Analysis</w:t>
            </w:r>
          </w:p>
        </w:tc>
        <w:tc>
          <w:tcPr>
            <w:tcW w:w="1995" w:type="dxa"/>
            <w:tcBorders>
              <w:top w:val="single" w:sz="4" w:space="0" w:color="000000"/>
              <w:left w:val="single" w:sz="4" w:space="0" w:color="000000"/>
              <w:bottom w:val="single" w:sz="4" w:space="0" w:color="000000"/>
              <w:right w:val="single" w:sz="4" w:space="0" w:color="000000"/>
            </w:tcBorders>
            <w:shd w:val="clear" w:color="auto" w:fill="D9D9D9"/>
          </w:tcPr>
          <w:p w14:paraId="6614BFE8" w14:textId="77777777" w:rsidR="00A37448" w:rsidRDefault="00000000">
            <w:pPr>
              <w:tabs>
                <w:tab w:val="left" w:pos="360"/>
              </w:tabs>
              <w:ind w:left="0" w:hanging="2"/>
              <w:rPr>
                <w:rFonts w:ascii="Roboto" w:eastAsia="Roboto" w:hAnsi="Roboto" w:cs="Roboto"/>
              </w:rPr>
            </w:pPr>
            <w:r>
              <w:rPr>
                <w:rFonts w:ascii="Roboto" w:eastAsia="Roboto" w:hAnsi="Roboto" w:cs="Roboto"/>
                <w:b/>
              </w:rPr>
              <w:t>Y, N, NA</w:t>
            </w:r>
          </w:p>
        </w:tc>
      </w:tr>
      <w:tr w:rsidR="00A37448" w14:paraId="7273FCBB" w14:textId="77777777">
        <w:tc>
          <w:tcPr>
            <w:tcW w:w="8865" w:type="dxa"/>
            <w:tcBorders>
              <w:left w:val="single" w:sz="4" w:space="0" w:color="000000"/>
            </w:tcBorders>
          </w:tcPr>
          <w:p w14:paraId="0538B2C6" w14:textId="77777777" w:rsidR="00A37448" w:rsidRDefault="00A37448">
            <w:pPr>
              <w:ind w:left="0" w:hanging="2"/>
              <w:rPr>
                <w:rFonts w:ascii="Roboto" w:eastAsia="Roboto" w:hAnsi="Roboto" w:cs="Roboto"/>
              </w:rPr>
            </w:pPr>
            <w:hyperlink r:id="rId21" w:anchor="heading=h.680kwq1o9usq">
              <w:r>
                <w:rPr>
                  <w:rFonts w:ascii="Roboto" w:eastAsia="Roboto" w:hAnsi="Roboto" w:cs="Roboto"/>
                  <w:color w:val="1155CC"/>
                  <w:u w:val="single"/>
                </w:rPr>
                <w:t>‘PROC FREQ’ or ‘PROC MEANS’</w:t>
              </w:r>
            </w:hyperlink>
            <w:r>
              <w:rPr>
                <w:rFonts w:ascii="Roboto" w:eastAsia="Roboto" w:hAnsi="Roboto" w:cs="Roboto"/>
              </w:rPr>
              <w:t xml:space="preserve"> was run on all variables used in final analyses to look for any missingness before running models</w:t>
            </w:r>
          </w:p>
          <w:p w14:paraId="6B2F0A3A" w14:textId="77777777" w:rsidR="00A37448" w:rsidRDefault="00000000">
            <w:pPr>
              <w:ind w:left="0" w:hanging="2"/>
              <w:rPr>
                <w:rFonts w:ascii="Roboto" w:eastAsia="Roboto" w:hAnsi="Roboto" w:cs="Roboto"/>
                <w:color w:val="FF0000"/>
              </w:rPr>
            </w:pPr>
            <w:r>
              <w:rPr>
                <w:rFonts w:ascii="Roboto" w:eastAsia="Roboto" w:hAnsi="Roboto" w:cs="Roboto"/>
                <w:color w:val="FF0000"/>
              </w:rPr>
              <w:t>SPECIFY THE PATH TO THE PROGRAM THAT DOES PROC FREQ/MEANS:</w:t>
            </w:r>
          </w:p>
          <w:p w14:paraId="7925D149" w14:textId="77777777" w:rsidR="006B5876" w:rsidRDefault="006B5876">
            <w:pPr>
              <w:ind w:left="0" w:hanging="2"/>
              <w:rPr>
                <w:rFonts w:ascii="Roboto" w:eastAsia="Roboto" w:hAnsi="Roboto" w:cs="Roboto"/>
                <w:color w:val="FF0000"/>
              </w:rPr>
            </w:pPr>
          </w:p>
          <w:p w14:paraId="3C4DD02A" w14:textId="57FAC0B9" w:rsidR="006B5876" w:rsidRDefault="006B5876">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r>
              <w:rPr>
                <w:rFonts w:ascii="Helvetica Neue" w:eastAsia="Helvetica Neue" w:hAnsi="Helvetica Neue" w:cs="Helvetica Neue"/>
              </w:rPr>
              <w:t>all1_vars_mi.sas</w:t>
            </w:r>
          </w:p>
          <w:p w14:paraId="754CDCC0" w14:textId="282A11C5" w:rsidR="006B5876" w:rsidRDefault="006B5876" w:rsidP="006B5876">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r>
              <w:rPr>
                <w:rFonts w:ascii="Helvetica Neue" w:eastAsia="Helvetica Neue" w:hAnsi="Helvetica Neue" w:cs="Helvetica Neue"/>
              </w:rPr>
              <w:t>all2_vars_mi.sas</w:t>
            </w:r>
          </w:p>
          <w:p w14:paraId="7526C93E" w14:textId="7D9A0A20" w:rsidR="004039FA" w:rsidRDefault="004039FA" w:rsidP="004039FA">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r>
              <w:rPr>
                <w:rFonts w:ascii="Helvetica Neue" w:eastAsia="Helvetica Neue" w:hAnsi="Helvetica Neue" w:cs="Helvetica Neue"/>
              </w:rPr>
              <w:t>guts1_vars.sas</w:t>
            </w:r>
          </w:p>
          <w:p w14:paraId="3AB0EF5F" w14:textId="617DF6BF" w:rsidR="004039FA" w:rsidRDefault="004039FA" w:rsidP="004039FA">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r>
              <w:rPr>
                <w:rFonts w:ascii="Helvetica Neue" w:eastAsia="Helvetica Neue" w:hAnsi="Helvetica Neue" w:cs="Helvetica Neue"/>
              </w:rPr>
              <w:t>guts2_vars.sas</w:t>
            </w:r>
          </w:p>
          <w:p w14:paraId="1CAB1569" w14:textId="64A14C05" w:rsidR="00CE02E8" w:rsidRDefault="00CE02E8" w:rsidP="00CE02E8">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r>
              <w:rPr>
                <w:rFonts w:ascii="Helvetica Neue" w:eastAsia="Helvetica Neue" w:hAnsi="Helvetica Neue" w:cs="Helvetica Neue"/>
              </w:rPr>
              <w:t>nhs2_vars.sas</w:t>
            </w:r>
          </w:p>
          <w:p w14:paraId="583B3B95" w14:textId="4539AEC2" w:rsidR="003D51EB" w:rsidRDefault="003D51EB" w:rsidP="003D51EB">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proofErr w:type="spellStart"/>
            <w:r>
              <w:rPr>
                <w:rFonts w:ascii="Helvetica Neue" w:eastAsia="Helvetica Neue" w:hAnsi="Helvetica Neue" w:cs="Helvetica Neue"/>
              </w:rPr>
              <w:t>secondary_windows</w:t>
            </w:r>
            <w:proofErr w:type="spellEnd"/>
            <w:r>
              <w:rPr>
                <w:rFonts w:ascii="Helvetica Neue" w:eastAsia="Helvetica Neue" w:hAnsi="Helvetica Neue" w:cs="Helvetica Neue"/>
              </w:rPr>
              <w:t>/0.all1_vars_mi.sas</w:t>
            </w:r>
          </w:p>
          <w:p w14:paraId="7369A1E9" w14:textId="3DE0F020" w:rsidR="003D51EB" w:rsidRDefault="003D51EB" w:rsidP="003D51EB">
            <w:pPr>
              <w:ind w:left="0" w:hanging="2"/>
              <w:rPr>
                <w:rFonts w:ascii="Helvetica Neue" w:eastAsia="Helvetica Neue" w:hAnsi="Helvetica Neue" w:cs="Helvetica Neue"/>
              </w:rPr>
            </w:pPr>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proofErr w:type="spellStart"/>
            <w:r>
              <w:rPr>
                <w:rFonts w:ascii="Helvetica Neue" w:eastAsia="Helvetica Neue" w:hAnsi="Helvetica Neue" w:cs="Helvetica Neue"/>
              </w:rPr>
              <w:t>secondary_windows</w:t>
            </w:r>
            <w:proofErr w:type="spellEnd"/>
            <w:r>
              <w:rPr>
                <w:rFonts w:ascii="Helvetica Neue" w:eastAsia="Helvetica Neue" w:hAnsi="Helvetica Neue" w:cs="Helvetica Neue"/>
              </w:rPr>
              <w:t>/0.all2_vars_mi.sas</w:t>
            </w:r>
          </w:p>
          <w:p w14:paraId="5FC282CD" w14:textId="65525B02" w:rsidR="007F6DDF" w:rsidRDefault="007F6DDF" w:rsidP="003D51EB">
            <w:pPr>
              <w:ind w:left="0" w:hanging="2"/>
              <w:rPr>
                <w:rFonts w:ascii="Helvetica Neue" w:eastAsia="Helvetica Neue" w:hAnsi="Helvetica Neue" w:cs="Helvetica Neue"/>
              </w:rPr>
            </w:pPr>
            <w:r w:rsidRPr="00AF33C6">
              <w:rPr>
                <w:rFonts w:ascii="Helvetica Neue" w:eastAsia="Helvetica Neue" w:hAnsi="Helvetica Neue" w:cs="Helvetica Neue"/>
              </w:rPr>
              <w:lastRenderedPageBreak/>
              <w:t>/</w:t>
            </w:r>
            <w:proofErr w:type="spellStart"/>
            <w:r w:rsidRPr="00AF33C6">
              <w:rPr>
                <w:rFonts w:ascii="Helvetica Neue" w:eastAsia="Helvetica Neue" w:hAnsi="Helvetica Neue" w:cs="Helvetica Neue"/>
              </w:rPr>
              <w:t>udd</w:t>
            </w:r>
            <w:proofErr w:type="spellEnd"/>
            <w:r w:rsidRPr="00AF33C6">
              <w:rPr>
                <w:rFonts w:ascii="Helvetica Neue" w:eastAsia="Helvetica Neue" w:hAnsi="Helvetica Neue" w:cs="Helvetica Neue"/>
              </w:rPr>
              <w:t>/</w:t>
            </w:r>
            <w:proofErr w:type="spellStart"/>
            <w:r w:rsidRPr="00AF33C6">
              <w:rPr>
                <w:rFonts w:ascii="Helvetica Neue" w:eastAsia="Helvetica Neue" w:hAnsi="Helvetica Neue" w:cs="Helvetica Neue"/>
              </w:rPr>
              <w:t>nhywa</w:t>
            </w:r>
            <w:proofErr w:type="spellEnd"/>
            <w:r w:rsidRPr="00AF33C6">
              <w:rPr>
                <w:rFonts w:ascii="Helvetica Neue" w:eastAsia="Helvetica Neue" w:hAnsi="Helvetica Neue" w:cs="Helvetica Neue"/>
              </w:rPr>
              <w:t>/GUTSOB/</w:t>
            </w:r>
            <w:r>
              <w:rPr>
                <w:rFonts w:ascii="Helvetica Neue" w:eastAsia="Helvetica Neue" w:hAnsi="Helvetica Neue" w:cs="Helvetica Neue"/>
              </w:rPr>
              <w:t>table1.sas</w:t>
            </w:r>
          </w:p>
          <w:p w14:paraId="6C6F2DE4" w14:textId="77777777" w:rsidR="003D51EB" w:rsidRDefault="003D51EB" w:rsidP="00CE02E8">
            <w:pPr>
              <w:ind w:left="0" w:hanging="2"/>
              <w:rPr>
                <w:rFonts w:ascii="Helvetica Neue" w:eastAsia="Helvetica Neue" w:hAnsi="Helvetica Neue" w:cs="Helvetica Neue"/>
              </w:rPr>
            </w:pPr>
          </w:p>
          <w:p w14:paraId="71DD096D" w14:textId="77777777" w:rsidR="006B5876" w:rsidRDefault="006B5876">
            <w:pPr>
              <w:ind w:left="0" w:hanging="2"/>
              <w:rPr>
                <w:rFonts w:ascii="Roboto" w:eastAsia="Roboto" w:hAnsi="Roboto" w:cs="Roboto"/>
                <w:color w:val="FF0000"/>
              </w:rPr>
            </w:pPr>
          </w:p>
          <w:p w14:paraId="76E3B1B2" w14:textId="77777777" w:rsidR="006B5876" w:rsidRDefault="006B5876">
            <w:pPr>
              <w:ind w:left="0" w:hanging="2"/>
              <w:rPr>
                <w:rFonts w:ascii="Roboto" w:eastAsia="Roboto" w:hAnsi="Roboto" w:cs="Roboto"/>
                <w:color w:val="FF0000"/>
              </w:rPr>
            </w:pPr>
          </w:p>
          <w:p w14:paraId="5CDD7377" w14:textId="77777777" w:rsidR="006B5876" w:rsidRDefault="006B5876">
            <w:pPr>
              <w:ind w:left="0" w:hanging="2"/>
              <w:rPr>
                <w:rFonts w:ascii="Roboto" w:eastAsia="Roboto" w:hAnsi="Roboto" w:cs="Roboto"/>
                <w:color w:val="FF0000"/>
              </w:rPr>
            </w:pPr>
          </w:p>
          <w:p w14:paraId="06A84B09" w14:textId="77777777" w:rsidR="00A37448" w:rsidRDefault="00A37448">
            <w:pPr>
              <w:ind w:left="0" w:hanging="2"/>
              <w:rPr>
                <w:rFonts w:ascii="Roboto" w:eastAsia="Roboto" w:hAnsi="Roboto" w:cs="Roboto"/>
              </w:rPr>
            </w:pPr>
          </w:p>
        </w:tc>
        <w:tc>
          <w:tcPr>
            <w:tcW w:w="1995" w:type="dxa"/>
            <w:tcBorders>
              <w:left w:val="single" w:sz="4" w:space="0" w:color="000000"/>
            </w:tcBorders>
          </w:tcPr>
          <w:p w14:paraId="01534468" w14:textId="485BC6F7" w:rsidR="00A37448" w:rsidRDefault="006B5876">
            <w:pPr>
              <w:ind w:left="0" w:hanging="2"/>
              <w:rPr>
                <w:rFonts w:ascii="Roboto" w:eastAsia="Roboto" w:hAnsi="Roboto" w:cs="Roboto"/>
              </w:rPr>
            </w:pPr>
            <w:r>
              <w:rPr>
                <w:rFonts w:ascii="Roboto" w:eastAsia="Roboto" w:hAnsi="Roboto" w:cs="Roboto"/>
              </w:rPr>
              <w:lastRenderedPageBreak/>
              <w:t>Y</w:t>
            </w:r>
          </w:p>
        </w:tc>
      </w:tr>
      <w:tr w:rsidR="00A37448" w14:paraId="705458AE" w14:textId="77777777">
        <w:tc>
          <w:tcPr>
            <w:tcW w:w="8865" w:type="dxa"/>
            <w:tcBorders>
              <w:left w:val="single" w:sz="4" w:space="0" w:color="000000"/>
            </w:tcBorders>
          </w:tcPr>
          <w:p w14:paraId="66B37F8E" w14:textId="77777777" w:rsidR="00A37448" w:rsidRDefault="00000000">
            <w:pPr>
              <w:ind w:left="0" w:hanging="2"/>
              <w:rPr>
                <w:rFonts w:ascii="Roboto" w:eastAsia="Roboto" w:hAnsi="Roboto" w:cs="Roboto"/>
              </w:rPr>
            </w:pPr>
            <w:r>
              <w:rPr>
                <w:rFonts w:ascii="Roboto" w:eastAsia="Roboto" w:hAnsi="Roboto" w:cs="Roboto"/>
              </w:rPr>
              <w:t xml:space="preserve">For each </w:t>
            </w:r>
            <w:hyperlink r:id="rId22">
              <w:r w:rsidR="00A37448">
                <w:rPr>
                  <w:rFonts w:ascii="Roboto" w:eastAsia="Roboto" w:hAnsi="Roboto" w:cs="Roboto"/>
                  <w:color w:val="1155CC"/>
                  <w:u w:val="single"/>
                </w:rPr>
                <w:t>specific macro</w:t>
              </w:r>
            </w:hyperlink>
            <w:r>
              <w:rPr>
                <w:rFonts w:ascii="Roboto" w:eastAsia="Roboto" w:hAnsi="Roboto" w:cs="Roboto"/>
              </w:rPr>
              <w:t xml:space="preserve"> or PROC, all the necessary parameters are included</w:t>
            </w:r>
          </w:p>
        </w:tc>
        <w:tc>
          <w:tcPr>
            <w:tcW w:w="1995" w:type="dxa"/>
            <w:tcBorders>
              <w:left w:val="single" w:sz="4" w:space="0" w:color="000000"/>
            </w:tcBorders>
          </w:tcPr>
          <w:p w14:paraId="0F3145ED" w14:textId="35D7C18E" w:rsidR="00A37448" w:rsidRDefault="00A26F65">
            <w:pPr>
              <w:ind w:left="0" w:hanging="2"/>
              <w:rPr>
                <w:rFonts w:ascii="Roboto" w:eastAsia="Roboto" w:hAnsi="Roboto" w:cs="Roboto"/>
              </w:rPr>
            </w:pPr>
            <w:r>
              <w:rPr>
                <w:rFonts w:ascii="Roboto" w:eastAsia="Roboto" w:hAnsi="Roboto" w:cs="Roboto"/>
              </w:rPr>
              <w:t>Y</w:t>
            </w:r>
          </w:p>
        </w:tc>
      </w:tr>
      <w:tr w:rsidR="00A37448" w14:paraId="5AC8BA03" w14:textId="77777777">
        <w:tc>
          <w:tcPr>
            <w:tcW w:w="8865" w:type="dxa"/>
            <w:tcBorders>
              <w:left w:val="single" w:sz="4" w:space="0" w:color="000000"/>
            </w:tcBorders>
          </w:tcPr>
          <w:p w14:paraId="6EDB0544" w14:textId="77777777" w:rsidR="00A37448" w:rsidRDefault="00000000">
            <w:pPr>
              <w:ind w:left="0" w:hanging="2"/>
              <w:rPr>
                <w:rFonts w:ascii="Roboto" w:eastAsia="Roboto" w:hAnsi="Roboto" w:cs="Roboto"/>
                <w:highlight w:val="white"/>
              </w:rPr>
            </w:pPr>
            <w:r>
              <w:rPr>
                <w:rFonts w:ascii="Roboto" w:eastAsia="Roboto" w:hAnsi="Roboto" w:cs="Roboto"/>
              </w:rPr>
              <w:t>For cohort analyses, 1) the numbers of cases or person-time are generated with the appropriate code (</w:t>
            </w:r>
            <w:hyperlink r:id="rId23">
              <w:r w:rsidR="00A37448">
                <w:rPr>
                  <w:rFonts w:ascii="Roboto" w:eastAsia="Roboto" w:hAnsi="Roboto" w:cs="Roboto"/>
                  <w:color w:val="1155CC"/>
                  <w:u w:val="single"/>
                </w:rPr>
                <w:t>%pm</w:t>
              </w:r>
            </w:hyperlink>
            <w:r>
              <w:rPr>
                <w:rFonts w:ascii="Roboto" w:eastAsia="Roboto" w:hAnsi="Roboto" w:cs="Roboto"/>
              </w:rPr>
              <w:t xml:space="preserve">), 2) all necessary time periods are included in those calculations (no errors in </w:t>
            </w:r>
            <w:proofErr w:type="spellStart"/>
            <w:r>
              <w:rPr>
                <w:rFonts w:ascii="Roboto" w:eastAsia="Roboto" w:hAnsi="Roboto" w:cs="Roboto"/>
              </w:rPr>
              <w:t>timevar</w:t>
            </w:r>
            <w:proofErr w:type="spellEnd"/>
            <w:r>
              <w:rPr>
                <w:rFonts w:ascii="Roboto" w:eastAsia="Roboto" w:hAnsi="Roboto" w:cs="Roboto"/>
              </w:rPr>
              <w:t xml:space="preserve"> parameter in </w:t>
            </w:r>
            <w:hyperlink r:id="rId24">
              <w:r w:rsidR="00A37448">
                <w:rPr>
                  <w:rFonts w:ascii="Roboto" w:eastAsia="Roboto" w:hAnsi="Roboto" w:cs="Roboto"/>
                  <w:color w:val="1155CC"/>
                  <w:u w:val="single"/>
                </w:rPr>
                <w:t>%mphreg9</w:t>
              </w:r>
            </w:hyperlink>
            <w:r>
              <w:rPr>
                <w:rFonts w:ascii="Roboto" w:eastAsia="Roboto" w:hAnsi="Roboto" w:cs="Roboto"/>
              </w:rPr>
              <w:t xml:space="preserve">) and </w:t>
            </w:r>
            <w:r>
              <w:rPr>
                <w:rFonts w:ascii="Roboto" w:eastAsia="Roboto" w:hAnsi="Roboto" w:cs="Roboto"/>
                <w:highlight w:val="white"/>
              </w:rPr>
              <w:t xml:space="preserve">3) </w:t>
            </w:r>
            <w:proofErr w:type="spellStart"/>
            <w:r>
              <w:rPr>
                <w:rFonts w:ascii="Roboto" w:eastAsia="Roboto" w:hAnsi="Roboto" w:cs="Roboto"/>
                <w:highlight w:val="white"/>
              </w:rPr>
              <w:t>n_in_pd</w:t>
            </w:r>
            <w:proofErr w:type="spellEnd"/>
            <w:r>
              <w:rPr>
                <w:rFonts w:ascii="Roboto" w:eastAsia="Roboto" w:hAnsi="Roboto" w:cs="Roboto"/>
                <w:highlight w:val="white"/>
              </w:rPr>
              <w:t xml:space="preserve">  lines for non-cases (indicating number of observations for each period) in the %mphreg9 output that show 0 have been checked (e.g., error in exclusion may cause this) and other lines for covariates that show “0” (see </w:t>
            </w:r>
            <w:hyperlink r:id="rId25">
              <w:r w:rsidR="00A37448">
                <w:rPr>
                  <w:rFonts w:ascii="Roboto" w:eastAsia="Roboto" w:hAnsi="Roboto" w:cs="Roboto"/>
                  <w:color w:val="1155CC"/>
                  <w:highlight w:val="white"/>
                  <w:u w:val="single"/>
                </w:rPr>
                <w:t>link</w:t>
              </w:r>
            </w:hyperlink>
            <w:r>
              <w:rPr>
                <w:rFonts w:ascii="Roboto" w:eastAsia="Roboto" w:hAnsi="Roboto" w:cs="Roboto"/>
                <w:highlight w:val="white"/>
              </w:rPr>
              <w:t xml:space="preserve"> for an example)</w:t>
            </w:r>
          </w:p>
        </w:tc>
        <w:tc>
          <w:tcPr>
            <w:tcW w:w="1995" w:type="dxa"/>
            <w:tcBorders>
              <w:left w:val="single" w:sz="4" w:space="0" w:color="000000"/>
            </w:tcBorders>
          </w:tcPr>
          <w:p w14:paraId="6365FDDC" w14:textId="76A5E8AF" w:rsidR="00A37448" w:rsidRDefault="007F6DDF">
            <w:pPr>
              <w:ind w:left="0" w:hanging="2"/>
              <w:rPr>
                <w:rFonts w:ascii="Roboto" w:eastAsia="Roboto" w:hAnsi="Roboto" w:cs="Roboto"/>
              </w:rPr>
            </w:pPr>
            <w:r>
              <w:rPr>
                <w:rFonts w:ascii="Roboto" w:eastAsia="Roboto" w:hAnsi="Roboto" w:cs="Roboto"/>
              </w:rPr>
              <w:t>NA</w:t>
            </w:r>
          </w:p>
        </w:tc>
      </w:tr>
      <w:tr w:rsidR="00A37448" w14:paraId="5FBF1761" w14:textId="77777777">
        <w:tc>
          <w:tcPr>
            <w:tcW w:w="8865" w:type="dxa"/>
            <w:tcBorders>
              <w:left w:val="single" w:sz="4" w:space="0" w:color="000000"/>
            </w:tcBorders>
          </w:tcPr>
          <w:p w14:paraId="6194DDCE" w14:textId="77777777" w:rsidR="00A37448" w:rsidRDefault="00000000">
            <w:pPr>
              <w:ind w:left="0" w:hanging="2"/>
              <w:rPr>
                <w:rFonts w:ascii="Roboto" w:eastAsia="Roboto" w:hAnsi="Roboto" w:cs="Roboto"/>
              </w:rPr>
            </w:pPr>
            <w:bookmarkStart w:id="3" w:name="_heading=h.3znysh7" w:colFirst="0" w:colLast="0"/>
            <w:bookmarkEnd w:id="3"/>
            <w:r>
              <w:rPr>
                <w:rFonts w:ascii="Roboto" w:eastAsia="Roboto" w:hAnsi="Roboto" w:cs="Roboto"/>
              </w:rPr>
              <w:t>In the regression output, check the beta estimates that are very large or small (e.g., if 1 case only in a category then better to collapse) (</w:t>
            </w:r>
            <w:hyperlink r:id="rId26" w:anchor="heading=h.jxq5bual6r3n">
              <w:r w:rsidR="00A37448">
                <w:rPr>
                  <w:rFonts w:ascii="Roboto" w:eastAsia="Roboto" w:hAnsi="Roboto" w:cs="Roboto"/>
                  <w:color w:val="0563C1"/>
                  <w:u w:val="single"/>
                </w:rPr>
                <w:t>link to FAQ</w:t>
              </w:r>
            </w:hyperlink>
            <w:r>
              <w:rPr>
                <w:rFonts w:ascii="Roboto" w:eastAsia="Roboto" w:hAnsi="Roboto" w:cs="Roboto"/>
              </w:rPr>
              <w:t>)</w:t>
            </w:r>
          </w:p>
        </w:tc>
        <w:tc>
          <w:tcPr>
            <w:tcW w:w="1995" w:type="dxa"/>
            <w:tcBorders>
              <w:left w:val="single" w:sz="4" w:space="0" w:color="000000"/>
            </w:tcBorders>
          </w:tcPr>
          <w:p w14:paraId="270E0413" w14:textId="2B14BB29" w:rsidR="00A37448" w:rsidRDefault="00F95AE7">
            <w:pPr>
              <w:ind w:left="0" w:hanging="2"/>
              <w:rPr>
                <w:rFonts w:ascii="Roboto" w:eastAsia="Roboto" w:hAnsi="Roboto" w:cs="Roboto"/>
              </w:rPr>
            </w:pPr>
            <w:r>
              <w:rPr>
                <w:rFonts w:ascii="Roboto" w:eastAsia="Roboto" w:hAnsi="Roboto" w:cs="Roboto"/>
              </w:rPr>
              <w:t>Y</w:t>
            </w:r>
          </w:p>
        </w:tc>
      </w:tr>
      <w:tr w:rsidR="00A37448" w14:paraId="7B09A6F3" w14:textId="77777777">
        <w:tc>
          <w:tcPr>
            <w:tcW w:w="8865" w:type="dxa"/>
            <w:tcBorders>
              <w:top w:val="single" w:sz="4" w:space="0" w:color="000000"/>
              <w:left w:val="single" w:sz="4" w:space="0" w:color="000000"/>
              <w:bottom w:val="single" w:sz="4" w:space="0" w:color="000000"/>
              <w:right w:val="single" w:sz="4" w:space="0" w:color="000000"/>
            </w:tcBorders>
            <w:shd w:val="clear" w:color="auto" w:fill="F2F2F2"/>
          </w:tcPr>
          <w:p w14:paraId="40F0D335" w14:textId="77777777" w:rsidR="00A37448" w:rsidRDefault="00000000">
            <w:pPr>
              <w:ind w:left="0" w:hanging="2"/>
              <w:rPr>
                <w:rFonts w:ascii="Roboto" w:eastAsia="Roboto" w:hAnsi="Roboto" w:cs="Roboto"/>
              </w:rPr>
            </w:pPr>
            <w:r>
              <w:rPr>
                <w:rFonts w:ascii="Roboto" w:eastAsia="Roboto" w:hAnsi="Roboto" w:cs="Roboto"/>
              </w:rPr>
              <w:t>Comments     </w:t>
            </w:r>
          </w:p>
          <w:p w14:paraId="71E37277" w14:textId="77777777" w:rsidR="00A37448" w:rsidRDefault="00A37448">
            <w:pPr>
              <w:ind w:left="0" w:hanging="2"/>
              <w:rPr>
                <w:rFonts w:ascii="Roboto" w:eastAsia="Roboto" w:hAnsi="Roboto" w:cs="Roboto"/>
              </w:rPr>
            </w:pPr>
          </w:p>
          <w:p w14:paraId="3DAB33BF" w14:textId="77777777" w:rsidR="00A37448" w:rsidRDefault="00A37448">
            <w:pPr>
              <w:ind w:left="0" w:hanging="2"/>
              <w:rPr>
                <w:rFonts w:ascii="Roboto" w:eastAsia="Roboto" w:hAnsi="Roboto" w:cs="Roboto"/>
                <w:u w:val="single"/>
              </w:rPr>
            </w:pPr>
          </w:p>
        </w:tc>
        <w:tc>
          <w:tcPr>
            <w:tcW w:w="1995" w:type="dxa"/>
            <w:tcBorders>
              <w:top w:val="single" w:sz="4" w:space="0" w:color="000000"/>
              <w:left w:val="single" w:sz="4" w:space="0" w:color="000000"/>
              <w:bottom w:val="single" w:sz="4" w:space="0" w:color="000000"/>
              <w:right w:val="single" w:sz="4" w:space="0" w:color="000000"/>
            </w:tcBorders>
            <w:shd w:val="clear" w:color="auto" w:fill="F2F2F2"/>
          </w:tcPr>
          <w:p w14:paraId="6BECEB3E" w14:textId="77777777" w:rsidR="00A37448" w:rsidRDefault="00A37448">
            <w:pPr>
              <w:ind w:left="0" w:hanging="2"/>
              <w:rPr>
                <w:rFonts w:ascii="Roboto" w:eastAsia="Roboto" w:hAnsi="Roboto" w:cs="Roboto"/>
              </w:rPr>
            </w:pPr>
          </w:p>
        </w:tc>
      </w:tr>
    </w:tbl>
    <w:p w14:paraId="3C56BB07" w14:textId="77777777" w:rsidR="00A37448" w:rsidRDefault="00000000">
      <w:pPr>
        <w:ind w:left="0" w:hanging="2"/>
        <w:rPr>
          <w:rFonts w:ascii="Roboto" w:eastAsia="Roboto" w:hAnsi="Roboto" w:cs="Roboto"/>
        </w:rPr>
      </w:pPr>
      <w:r>
        <w:rPr>
          <w:rFonts w:ascii="Roboto" w:eastAsia="Roboto" w:hAnsi="Roboto" w:cs="Roboto"/>
        </w:rPr>
        <w:br/>
      </w:r>
    </w:p>
    <w:tbl>
      <w:tblPr>
        <w:tblStyle w:val="a2"/>
        <w:tblW w:w="109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10"/>
        <w:gridCol w:w="1995"/>
      </w:tblGrid>
      <w:tr w:rsidR="00A37448" w14:paraId="1854A741" w14:textId="77777777">
        <w:tc>
          <w:tcPr>
            <w:tcW w:w="8910" w:type="dxa"/>
          </w:tcPr>
          <w:p w14:paraId="6651D408" w14:textId="77777777" w:rsidR="00A37448" w:rsidRDefault="00A37448">
            <w:pPr>
              <w:ind w:left="0" w:hanging="2"/>
              <w:rPr>
                <w:rFonts w:ascii="Roboto" w:eastAsia="Roboto" w:hAnsi="Roboto" w:cs="Roboto"/>
              </w:rPr>
            </w:pPr>
          </w:p>
          <w:p w14:paraId="216DEDD9" w14:textId="50780511" w:rsidR="00BA6D68" w:rsidRDefault="00000000" w:rsidP="00BA6D68">
            <w:pPr>
              <w:ind w:leftChars="0" w:left="0" w:firstLineChars="0" w:firstLine="0"/>
              <w:rPr>
                <w:rFonts w:ascii="Roboto" w:eastAsia="Roboto" w:hAnsi="Roboto" w:cs="Roboto"/>
              </w:rPr>
            </w:pPr>
            <w:r>
              <w:rPr>
                <w:rFonts w:ascii="Roboto" w:eastAsia="Roboto" w:hAnsi="Roboto" w:cs="Roboto"/>
              </w:rPr>
              <w:t xml:space="preserve"> </w:t>
            </w:r>
            <w:r w:rsidR="00BA6D68">
              <w:rPr>
                <w:rFonts w:ascii="Roboto" w:eastAsia="Roboto" w:hAnsi="Roboto" w:cs="Roboto"/>
              </w:rPr>
              <w:t xml:space="preserve">Bethsaida Cardona </w:t>
            </w:r>
            <w:r w:rsidR="00BA6D68">
              <w:rPr>
                <w:rFonts w:ascii="Roboto" w:eastAsia="Roboto" w:hAnsi="Roboto" w:cs="Roboto"/>
              </w:rPr>
              <w:t xml:space="preserve">&amp; </w:t>
            </w:r>
            <w:r w:rsidR="00BA6D68">
              <w:rPr>
                <w:rFonts w:ascii="Roboto" w:eastAsia="Roboto" w:hAnsi="Roboto" w:cs="Roboto"/>
              </w:rPr>
              <w:t>Yiqing Wang</w:t>
            </w:r>
          </w:p>
          <w:p w14:paraId="73C8FEC9" w14:textId="77777777" w:rsidR="00A37448" w:rsidRDefault="00000000">
            <w:pPr>
              <w:ind w:left="0" w:hanging="2"/>
              <w:rPr>
                <w:rFonts w:ascii="Roboto" w:eastAsia="Roboto" w:hAnsi="Roboto" w:cs="Roboto"/>
              </w:rPr>
            </w:pPr>
            <w:r>
              <w:rPr>
                <w:rFonts w:ascii="Roboto" w:eastAsia="Roboto" w:hAnsi="Roboto" w:cs="Roboto"/>
              </w:rPr>
              <w:t>_______________________________________________________________________________________</w:t>
            </w:r>
          </w:p>
          <w:p w14:paraId="33723CF4" w14:textId="77777777" w:rsidR="00A37448" w:rsidRDefault="00000000">
            <w:pPr>
              <w:ind w:left="0" w:hanging="2"/>
              <w:rPr>
                <w:rFonts w:ascii="Roboto" w:eastAsia="Roboto" w:hAnsi="Roboto" w:cs="Roboto"/>
              </w:rPr>
            </w:pPr>
            <w:r>
              <w:rPr>
                <w:rFonts w:ascii="Roboto" w:eastAsia="Roboto" w:hAnsi="Roboto" w:cs="Roboto"/>
              </w:rPr>
              <w:t>Programmer’s name</w:t>
            </w:r>
            <w:r w:rsidR="00F95AE7">
              <w:rPr>
                <w:rFonts w:ascii="Roboto" w:eastAsia="Roboto" w:hAnsi="Roboto" w:cs="Roboto"/>
              </w:rPr>
              <w:t xml:space="preserve"> </w:t>
            </w:r>
          </w:p>
          <w:p w14:paraId="00E352F2" w14:textId="76A7E0F4" w:rsidR="00F95AE7" w:rsidRDefault="00F95AE7">
            <w:pPr>
              <w:ind w:left="0" w:hanging="2"/>
              <w:rPr>
                <w:rFonts w:ascii="Roboto" w:eastAsia="Roboto" w:hAnsi="Roboto" w:cs="Roboto"/>
              </w:rPr>
            </w:pPr>
          </w:p>
        </w:tc>
        <w:tc>
          <w:tcPr>
            <w:tcW w:w="1995" w:type="dxa"/>
          </w:tcPr>
          <w:p w14:paraId="2BF1AD03" w14:textId="77777777" w:rsidR="00A37448" w:rsidRDefault="00A37448">
            <w:pPr>
              <w:ind w:left="0" w:hanging="2"/>
              <w:rPr>
                <w:rFonts w:ascii="Roboto" w:eastAsia="Roboto" w:hAnsi="Roboto" w:cs="Roboto"/>
              </w:rPr>
            </w:pPr>
          </w:p>
          <w:p w14:paraId="71870E2D" w14:textId="49E36EC3" w:rsidR="00A37448" w:rsidRDefault="00BA6D68">
            <w:pPr>
              <w:ind w:left="0" w:hanging="2"/>
              <w:rPr>
                <w:rFonts w:ascii="Roboto" w:eastAsia="Roboto" w:hAnsi="Roboto" w:cs="Roboto"/>
              </w:rPr>
            </w:pPr>
            <w:r>
              <w:rPr>
                <w:rFonts w:ascii="Roboto" w:eastAsia="Roboto" w:hAnsi="Roboto" w:cs="Roboto"/>
              </w:rPr>
              <w:t>Oct 16, 2025</w:t>
            </w:r>
          </w:p>
          <w:p w14:paraId="6537C1A1" w14:textId="77777777" w:rsidR="00A37448" w:rsidRDefault="00000000">
            <w:pPr>
              <w:ind w:left="0" w:hanging="2"/>
              <w:rPr>
                <w:rFonts w:ascii="Roboto" w:eastAsia="Roboto" w:hAnsi="Roboto" w:cs="Roboto"/>
              </w:rPr>
            </w:pPr>
            <w:r>
              <w:rPr>
                <w:rFonts w:ascii="Roboto" w:eastAsia="Roboto" w:hAnsi="Roboto" w:cs="Roboto"/>
              </w:rPr>
              <w:t>_________________</w:t>
            </w:r>
          </w:p>
          <w:p w14:paraId="0EC2F862" w14:textId="77777777" w:rsidR="00A37448" w:rsidRDefault="00000000">
            <w:pPr>
              <w:ind w:left="0" w:hanging="2"/>
              <w:rPr>
                <w:rFonts w:ascii="Roboto" w:eastAsia="Roboto" w:hAnsi="Roboto" w:cs="Roboto"/>
              </w:rPr>
            </w:pPr>
            <w:r>
              <w:rPr>
                <w:rFonts w:ascii="Roboto" w:eastAsia="Roboto" w:hAnsi="Roboto" w:cs="Roboto"/>
              </w:rPr>
              <w:t>Date</w:t>
            </w:r>
          </w:p>
          <w:p w14:paraId="270C2783" w14:textId="6827808F" w:rsidR="00F95AE7" w:rsidRDefault="00F95AE7">
            <w:pPr>
              <w:ind w:left="0" w:hanging="2"/>
              <w:rPr>
                <w:rFonts w:ascii="Roboto" w:eastAsia="Roboto" w:hAnsi="Roboto" w:cs="Roboto"/>
              </w:rPr>
            </w:pPr>
          </w:p>
        </w:tc>
      </w:tr>
    </w:tbl>
    <w:p w14:paraId="02A13A37" w14:textId="77777777" w:rsidR="00A37448" w:rsidRDefault="00A37448">
      <w:pPr>
        <w:ind w:left="0" w:hanging="2"/>
        <w:rPr>
          <w:rFonts w:ascii="Roboto" w:eastAsia="Roboto" w:hAnsi="Roboto" w:cs="Roboto"/>
        </w:rPr>
      </w:pPr>
    </w:p>
    <w:sectPr w:rsidR="00A3744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DB5E7F9-BBDE-884E-8D1B-8CAF2A2D6F45}"/>
    <w:embedBold r:id="rId2" w:fontKey="{49D7EBAD-81BC-324E-BD98-F9F146817BD2}"/>
  </w:font>
  <w:font w:name="Times New Roman">
    <w:panose1 w:val="02020603050405020304"/>
    <w:charset w:val="00"/>
    <w:family w:val="roman"/>
    <w:pitch w:val="variable"/>
    <w:sig w:usb0="E0002EFF" w:usb1="C000785B" w:usb2="00000009" w:usb3="00000000" w:csb0="000001FF" w:csb1="00000000"/>
    <w:embedRegular r:id="rId3" w:fontKey="{1B18F1D8-A965-014A-AD2B-920441436C0C}"/>
    <w:embedItalic r:id="rId4" w:fontKey="{7AF4587D-C9BE-0F40-A0CE-B6D291BBFD5B}"/>
  </w:font>
  <w:font w:name="Courier New">
    <w:panose1 w:val="02070309020205020404"/>
    <w:charset w:val="00"/>
    <w:family w:val="modern"/>
    <w:pitch w:val="fixed"/>
    <w:sig w:usb0="E0002EFF" w:usb1="C0007843" w:usb2="00000009" w:usb3="00000000" w:csb0="000001FF" w:csb1="00000000"/>
    <w:embedRegular r:id="rId5" w:fontKey="{3F1564B2-A4D4-BE4D-8853-DE9F93D193DE}"/>
  </w:font>
  <w:font w:name="Roboto">
    <w:panose1 w:val="02000000000000000000"/>
    <w:charset w:val="00"/>
    <w:family w:val="auto"/>
    <w:pitch w:val="variable"/>
    <w:sig w:usb0="E0000AFF" w:usb1="5000217F" w:usb2="00000021" w:usb3="00000000" w:csb0="0000019F" w:csb1="00000000"/>
    <w:embedRegular r:id="rId6" w:fontKey="{D4C77E6B-40BB-1948-B45E-13F4B9D793CB}"/>
    <w:embedBold r:id="rId7" w:fontKey="{93F40F78-6E96-ED43-BD13-21C1154FFDF8}"/>
    <w:embedItalic r:id="rId8" w:fontKey="{4C58AE3E-D64C-724D-BAC8-6FE0CC9E8FBB}"/>
  </w:font>
  <w:font w:name="Helvetica Neue">
    <w:altName w:val="Arial"/>
    <w:panose1 w:val="02000503000000020004"/>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0" w:fontKey="{7F339B17-BAD7-844E-B530-0F460A356B5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448"/>
    <w:rsid w:val="000F6176"/>
    <w:rsid w:val="00174A89"/>
    <w:rsid w:val="001B0DC8"/>
    <w:rsid w:val="003D51EB"/>
    <w:rsid w:val="004039FA"/>
    <w:rsid w:val="00431564"/>
    <w:rsid w:val="006B5876"/>
    <w:rsid w:val="006D2FCC"/>
    <w:rsid w:val="00702A2F"/>
    <w:rsid w:val="007F6DDF"/>
    <w:rsid w:val="00A26F65"/>
    <w:rsid w:val="00A37448"/>
    <w:rsid w:val="00BA6D68"/>
    <w:rsid w:val="00C75992"/>
    <w:rsid w:val="00CE02E8"/>
    <w:rsid w:val="00DC4EE4"/>
    <w:rsid w:val="00E218AF"/>
    <w:rsid w:val="00E2194F"/>
    <w:rsid w:val="00E95298"/>
    <w:rsid w:val="00F8215F"/>
    <w:rsid w:val="00F95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8E292F"/>
  <w15:docId w15:val="{BBF31EA8-FA48-3E4D-981D-8667C3D4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jc w:val="center"/>
    </w:pPr>
    <w:rPr>
      <w:rFonts w:ascii="Times New Roman" w:eastAsia="Times New Roman" w:hAnsi="Times New Roman" w:cs="Times New Roman"/>
      <w:i/>
      <w:sz w:val="24"/>
      <w:szCs w:val="24"/>
    </w:rPr>
  </w:style>
  <w:style w:type="table" w:customStyle="1" w:styleId="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a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character" w:styleId="Hyperlink">
    <w:name w:val="Hyperlink"/>
    <w:qFormat/>
    <w:rPr>
      <w:color w:val="0563C1"/>
      <w:w w:val="100"/>
      <w:position w:val="-1"/>
      <w:u w:val="single"/>
      <w:effect w:val="none"/>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ko-KR"/>
    </w:rPr>
  </w:style>
  <w:style w:type="character" w:customStyle="1" w:styleId="HTMLPreformattedChar">
    <w:name w:val="HTML Preformatted Char"/>
    <w:rPr>
      <w:rFonts w:ascii="Courier New" w:eastAsia="Times New Roman" w:hAnsi="Courier New" w:cs="Courier New"/>
      <w:w w:val="100"/>
      <w:position w:val="-1"/>
      <w:effect w:val="none"/>
      <w:vertAlign w:val="baseline"/>
      <w:cs w:val="0"/>
      <w:em w:val="none"/>
    </w:rPr>
  </w:style>
  <w:style w:type="character" w:styleId="HTMLCode">
    <w:name w:val="HTML Code"/>
    <w:qFormat/>
    <w:rPr>
      <w:rFonts w:ascii="Courier New" w:eastAsia="Times New Roman" w:hAnsi="Courier New" w:cs="Courier New"/>
      <w:w w:val="100"/>
      <w:position w:val="-1"/>
      <w:sz w:val="20"/>
      <w:szCs w:val="20"/>
      <w:effect w:val="none"/>
      <w:vertAlign w:val="baseline"/>
      <w:cs w:val="0"/>
      <w:em w:val="none"/>
    </w:rPr>
  </w:style>
  <w:style w:type="character" w:customStyle="1" w:styleId="il">
    <w:name w:val="il"/>
    <w:basedOn w:val="DefaultParagraphFont"/>
    <w:rPr>
      <w:w w:val="100"/>
      <w:position w:val="-1"/>
      <w:effect w:val="none"/>
      <w:vertAlign w:val="baseline"/>
      <w:cs w:val="0"/>
      <w:em w:val="none"/>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g7ix95QX-JQ1kwu-MKxnrJJyG3BGsio_XAYcSJihOGI/edit?usp=sharing" TargetMode="External"/><Relationship Id="rId13" Type="http://schemas.openxmlformats.org/officeDocument/2006/relationships/hyperlink" Target="https://docs.google.com/document/u/0/d/1k4ojgW0nHBgGzehnzT4wujxD8XVWRTazf00_Mk16V2E/edit" TargetMode="External"/><Relationship Id="rId18" Type="http://schemas.openxmlformats.org/officeDocument/2006/relationships/hyperlink" Target="https://docs.google.com/document/d/1ytxsWEdO1B6A-9Ub1d735jszcvPF4QLmqH8gjv3ojug/edit" TargetMode="External"/><Relationship Id="rId26" Type="http://schemas.openxmlformats.org/officeDocument/2006/relationships/hyperlink" Target="https://docs.google.com/document/d/1c_01IyAZRT9CSkCcK04tLAWjmZh-99Q2gm6MgKiSJms/edit" TargetMode="External"/><Relationship Id="rId3" Type="http://schemas.openxmlformats.org/officeDocument/2006/relationships/settings" Target="settings.xml"/><Relationship Id="rId21" Type="http://schemas.openxmlformats.org/officeDocument/2006/relationships/hyperlink" Target="https://docs.google.com/document/d/1k476ZHU96qkylX-RiLzFPPozrGEJR1GbhjoV1_IuzQ4/edit" TargetMode="External"/><Relationship Id="rId7" Type="http://schemas.openxmlformats.org/officeDocument/2006/relationships/hyperlink" Target="https://sites.google.com/channing.harvard.edu/cohortdocs/conducting-analysis/faqs-code-library/faqs_3_errors/3_ok_errors?authuser=0" TargetMode="External"/><Relationship Id="rId12" Type="http://schemas.openxmlformats.org/officeDocument/2006/relationships/hyperlink" Target="https://docs.google.com/document/d/1pA_sqpHFLBFxN2DLB82G6RltqlQm5UYiqtHoiBX5O2M/edit" TargetMode="External"/><Relationship Id="rId17" Type="http://schemas.openxmlformats.org/officeDocument/2006/relationships/hyperlink" Target="https://sites.google.com/channing.harvard.edu/cohortdocs/conducting-analysis/macros-utilities/exclusion-macros?authuser=0" TargetMode="External"/><Relationship Id="rId25" Type="http://schemas.openxmlformats.org/officeDocument/2006/relationships/hyperlink" Target="https://docs.google.com/document/d/1rX9HT2ppXHT_QX6FG6tw-ODh1NhQIiNKwzZ6_wMLDEc/edit?usp=sharing" TargetMode="External"/><Relationship Id="rId2" Type="http://schemas.openxmlformats.org/officeDocument/2006/relationships/styles" Target="styles.xml"/><Relationship Id="rId16" Type="http://schemas.openxmlformats.org/officeDocument/2006/relationships/hyperlink" Target="https://docs.google.com/document/d/1RttNUsGM_D2Od8w4AYaM3hSPXishQbtKJXBR3eJzZ04/edit?usp=sharing" TargetMode="External"/><Relationship Id="rId20" Type="http://schemas.openxmlformats.org/officeDocument/2006/relationships/hyperlink" Target="https://sites.google.com/channing.harvard.edu/cohortdocs/conducting-analysis/faqs-code-library/5_censor_by_qx?authuser=0" TargetMode="External"/><Relationship Id="rId1" Type="http://schemas.openxmlformats.org/officeDocument/2006/relationships/customXml" Target="../customXml/item1.xml"/><Relationship Id="rId6" Type="http://schemas.openxmlformats.org/officeDocument/2006/relationships/hyperlink" Target="https://sites.google.com/channing.harvard.edu/cohortdocs/conducting-analysis/required-coding-docs?authuser=0" TargetMode="External"/><Relationship Id="rId11" Type="http://schemas.openxmlformats.org/officeDocument/2006/relationships/hyperlink" Target="https://docs.google.com/document/d/1k476ZHU96qkylX-RiLzFPPozrGEJR1GbhjoV1_IuzQ4/edit" TargetMode="External"/><Relationship Id="rId24" Type="http://schemas.openxmlformats.org/officeDocument/2006/relationships/hyperlink" Target="https://sites.google.com/channing.harvard.edu/cohortdocs/conducting-analysis/macros-utilities/mphreg9?authuser=0" TargetMode="External"/><Relationship Id="rId5" Type="http://schemas.openxmlformats.org/officeDocument/2006/relationships/hyperlink" Target="https://sites.google.com/channing.harvard.edu/cohortdocs/conducting-analysis/faqs-code-library/faqs_1_start/1_file_permissions" TargetMode="External"/><Relationship Id="rId15" Type="http://schemas.openxmlformats.org/officeDocument/2006/relationships/hyperlink" Target="https://docs.google.com/document/d/1LdwTMbHogefoCgkgyXjujqtJ8CsOt9B8SU_nASfGjt4/edit?usp=sharing" TargetMode="External"/><Relationship Id="rId23" Type="http://schemas.openxmlformats.org/officeDocument/2006/relationships/hyperlink" Target="https://sites.google.com/channing.harvard.edu/cohortdocs/conducting-analysis/macros-utilities/pm?authuser=0" TargetMode="External"/><Relationship Id="rId28" Type="http://schemas.openxmlformats.org/officeDocument/2006/relationships/theme" Target="theme/theme1.xml"/><Relationship Id="rId10" Type="http://schemas.openxmlformats.org/officeDocument/2006/relationships/hyperlink" Target="https://docs.google.com/document/d/13MPLKzDSqZM_uOH9C8PYGdRq92avxUPRb0rESy4eqvc/edit?usp=sharing" TargetMode="External"/><Relationship Id="rId19" Type="http://schemas.openxmlformats.org/officeDocument/2006/relationships/hyperlink" Target="https://docs.google.com/spreadsheets/d/1g7ix95QX-JQ1kwu-MKxnrJJyG3BGsio_XAYcSJihOGI/edit?usp=sharing" TargetMode="External"/><Relationship Id="rId4" Type="http://schemas.openxmlformats.org/officeDocument/2006/relationships/webSettings" Target="webSettings.xml"/><Relationship Id="rId9" Type="http://schemas.openxmlformats.org/officeDocument/2006/relationships/hyperlink" Target="https://docs.google.com/document/d/1f-ge8JBNcIowUNMNwdsvSgttPQDOJN_5E-aVTF0tRV4/edit?usp=sharing" TargetMode="External"/><Relationship Id="rId14" Type="http://schemas.openxmlformats.org/officeDocument/2006/relationships/hyperlink" Target="https://docs.google.com/document/d/1k476ZHU96qkylX-RiLzFPPozrGEJR1GbhjoV1_IuzQ4/edit" TargetMode="External"/><Relationship Id="rId22" Type="http://schemas.openxmlformats.org/officeDocument/2006/relationships/hyperlink" Target="https://sites.google.com/channing.harvard.edu/cohortdocs/conducting-analysis/macros-utilities?authuser=0"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Fo24g27r4dYaArxZsbKLDQS7/w==">AMUW2mVHyAKzclH9HDHFJWC8zuV0Jhcjxj0OVWZDKewYiJQatILcHccN6YqJp7YZfMDu41Rgm03esvnA75x9UZe3PslSpKtl9+uCHDoIMdYd3pbk/X52QO7y3iXeX8ZlvorP6/pelYgv96rnyoXmNxK8OCx4XMCNM1RAGLrubEl/RrLvD9YKCZw=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Jae Hee Kang</dc:creator>
  <cp:lastModifiedBy>Yiqing Wang</cp:lastModifiedBy>
  <cp:revision>17</cp:revision>
  <dcterms:created xsi:type="dcterms:W3CDTF">2019-04-12T19:41:00Z</dcterms:created>
  <dcterms:modified xsi:type="dcterms:W3CDTF">2025-10-18T02:43:00Z</dcterms:modified>
</cp:coreProperties>
</file>