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D612" w14:textId="72F23C87" w:rsidR="273AB98E" w:rsidRDefault="266282E5" w:rsidP="39D09B1C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0127BCB0">
        <w:rPr>
          <w:rFonts w:ascii="Arial" w:eastAsia="Arial" w:hAnsi="Arial" w:cs="Arial"/>
          <w:color w:val="000000" w:themeColor="text1"/>
        </w:rPr>
        <w:t>PI3</w:t>
      </w:r>
    </w:p>
    <w:p w14:paraId="5B285D55" w14:textId="220E609E" w:rsidR="4CE763ED" w:rsidRDefault="4CE763ED" w:rsidP="0127BCB0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0127BCB0">
        <w:rPr>
          <w:rFonts w:ascii="Arial" w:eastAsia="Arial" w:hAnsi="Arial" w:cs="Arial"/>
          <w:color w:val="000000" w:themeColor="text1"/>
        </w:rPr>
        <w:t>Grupo 2:</w:t>
      </w:r>
    </w:p>
    <w:p w14:paraId="45FDD2B2" w14:textId="2410019D" w:rsidR="4CE763ED" w:rsidRDefault="4CE763ED" w:rsidP="0127BCB0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0127BCB0">
        <w:rPr>
          <w:rFonts w:ascii="Arial" w:eastAsia="Arial" w:hAnsi="Arial" w:cs="Arial"/>
          <w:color w:val="000000" w:themeColor="text1"/>
        </w:rPr>
        <w:t>Arthur Nunes dos Santos</w:t>
      </w:r>
    </w:p>
    <w:p w14:paraId="458AA9C7" w14:textId="2A3D0044" w:rsidR="4CE763ED" w:rsidRDefault="1CA7CD73" w:rsidP="0127BCB0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764C1B65">
        <w:rPr>
          <w:rFonts w:ascii="Arial" w:eastAsia="Arial" w:hAnsi="Arial" w:cs="Arial"/>
          <w:color w:val="000000" w:themeColor="text1"/>
        </w:rPr>
        <w:t xml:space="preserve">Caio </w:t>
      </w:r>
      <w:r w:rsidR="5B6D7B95" w:rsidRPr="764C1B65">
        <w:rPr>
          <w:rFonts w:ascii="Arial" w:eastAsia="Arial" w:hAnsi="Arial" w:cs="Arial"/>
          <w:color w:val="000000" w:themeColor="text1"/>
        </w:rPr>
        <w:t>C</w:t>
      </w:r>
      <w:r w:rsidR="5775A05F" w:rsidRPr="764C1B65">
        <w:rPr>
          <w:rFonts w:ascii="Arial" w:eastAsia="Arial" w:hAnsi="Arial" w:cs="Arial"/>
          <w:color w:val="000000" w:themeColor="text1"/>
        </w:rPr>
        <w:t>é</w:t>
      </w:r>
      <w:r w:rsidR="5B6D7B95" w:rsidRPr="764C1B65">
        <w:rPr>
          <w:rFonts w:ascii="Arial" w:eastAsia="Arial" w:hAnsi="Arial" w:cs="Arial"/>
          <w:color w:val="000000" w:themeColor="text1"/>
        </w:rPr>
        <w:t xml:space="preserve">sar </w:t>
      </w:r>
      <w:proofErr w:type="spellStart"/>
      <w:r w:rsidRPr="764C1B65">
        <w:rPr>
          <w:rFonts w:ascii="Arial" w:eastAsia="Arial" w:hAnsi="Arial" w:cs="Arial"/>
          <w:color w:val="000000" w:themeColor="text1"/>
        </w:rPr>
        <w:t>Corrá</w:t>
      </w:r>
      <w:proofErr w:type="spellEnd"/>
      <w:r w:rsidR="3919F613" w:rsidRPr="764C1B65"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 w:rsidR="3919F613" w:rsidRPr="764C1B65">
        <w:rPr>
          <w:rFonts w:ascii="Arial" w:eastAsia="Arial" w:hAnsi="Arial" w:cs="Arial"/>
          <w:color w:val="000000" w:themeColor="text1"/>
        </w:rPr>
        <w:t>Bello</w:t>
      </w:r>
      <w:proofErr w:type="spellEnd"/>
    </w:p>
    <w:p w14:paraId="3188C97A" w14:textId="2116D3CB" w:rsidR="4CE763ED" w:rsidRDefault="4CE763ED" w:rsidP="0127BCB0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0127BCB0">
        <w:rPr>
          <w:rFonts w:ascii="Arial" w:eastAsia="Arial" w:hAnsi="Arial" w:cs="Arial"/>
          <w:color w:val="000000" w:themeColor="text1"/>
        </w:rPr>
        <w:t>Débora Kocks</w:t>
      </w:r>
      <w:r w:rsidR="03A1C4AF" w:rsidRPr="0127BCB0">
        <w:rPr>
          <w:rFonts w:ascii="Arial" w:eastAsia="Arial" w:hAnsi="Arial" w:cs="Arial"/>
          <w:color w:val="000000" w:themeColor="text1"/>
        </w:rPr>
        <w:t xml:space="preserve"> Nogueira</w:t>
      </w:r>
    </w:p>
    <w:p w14:paraId="3AF1BCAF" w14:textId="30C976A4" w:rsidR="4CE763ED" w:rsidRDefault="1CA7CD73" w:rsidP="0127BCB0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764C1B65">
        <w:rPr>
          <w:rFonts w:ascii="Arial" w:eastAsia="Arial" w:hAnsi="Arial" w:cs="Arial"/>
          <w:color w:val="000000" w:themeColor="text1"/>
        </w:rPr>
        <w:t xml:space="preserve">Giovana Perugini </w:t>
      </w:r>
      <w:proofErr w:type="spellStart"/>
      <w:r w:rsidRPr="764C1B65">
        <w:rPr>
          <w:rFonts w:ascii="Arial" w:eastAsia="Arial" w:hAnsi="Arial" w:cs="Arial"/>
          <w:color w:val="000000" w:themeColor="text1"/>
        </w:rPr>
        <w:t>Guenka</w:t>
      </w:r>
      <w:proofErr w:type="spellEnd"/>
    </w:p>
    <w:p w14:paraId="42C05EED" w14:textId="063E0289" w:rsidR="3A331F3F" w:rsidRDefault="3A331F3F" w:rsidP="764C1B65">
      <w:pPr>
        <w:spacing w:before="240" w:after="240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764C1B65">
        <w:rPr>
          <w:rFonts w:ascii="Arial" w:eastAsia="Arial" w:hAnsi="Arial" w:cs="Arial"/>
          <w:b/>
          <w:bCs/>
          <w:color w:val="000000" w:themeColor="text1"/>
        </w:rPr>
        <w:t>Introdução</w:t>
      </w:r>
    </w:p>
    <w:p w14:paraId="3DEABE76" w14:textId="5FA88763" w:rsidR="0127BCB0" w:rsidRDefault="58E2F98A" w:rsidP="764C1B65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>O presente trabalho tem como propósito apresentar o desenvolvimento de uma solução baseada em dashboards interativos, voltada à visualização e análise de dados extraídos dos Planos de Gestão Anual (PGA) das Faculdades de Tecnologia do Estado de São Paulo (</w:t>
      </w:r>
      <w:proofErr w:type="spellStart"/>
      <w:r w:rsidRPr="764C1B65">
        <w:rPr>
          <w:rFonts w:ascii="Arial" w:eastAsia="Arial" w:hAnsi="Arial" w:cs="Arial"/>
        </w:rPr>
        <w:t>FATECs</w:t>
      </w:r>
      <w:proofErr w:type="spellEnd"/>
      <w:r w:rsidRPr="764C1B65">
        <w:rPr>
          <w:rFonts w:ascii="Arial" w:eastAsia="Arial" w:hAnsi="Arial" w:cs="Arial"/>
        </w:rPr>
        <w:t>). Esses planos, elaborados anualmente por cada unidade, constituem um instrumento estratégico de planejamento, orientado pelas diretrizes do Centro Estadual de Educação Tecnológica Paula Souza (CEETEPS) e alinhado ao Plano de Desenvolvimento Institucional (PDI).</w:t>
      </w:r>
    </w:p>
    <w:p w14:paraId="772D6B3D" w14:textId="31643150" w:rsidR="0127BCB0" w:rsidRDefault="58E2F98A" w:rsidP="764C1B65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>Diante da diversidade das informações presentes nos documentos em formato PDF, este projeto propõe a automação do processo de extração, organização e estruturação dos dados em um modelo relacional. A partir dessa base estruturada, são desenvolvidos painéis interativos capazes de traduzir os dados em indicadores gerenciais visuais, dinâmicos e de fácil interpretação.</w:t>
      </w:r>
    </w:p>
    <w:p w14:paraId="51B50252" w14:textId="7CD925BC" w:rsidR="0127BCB0" w:rsidRDefault="58E2F98A" w:rsidP="764C1B65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 xml:space="preserve">A iniciativa visa facilitar o acompanhamento </w:t>
      </w:r>
      <w:r w:rsidR="1D49560B" w:rsidRPr="764C1B65">
        <w:rPr>
          <w:rFonts w:ascii="Arial" w:eastAsia="Arial" w:hAnsi="Arial" w:cs="Arial"/>
        </w:rPr>
        <w:t>das ações</w:t>
      </w:r>
      <w:r w:rsidRPr="764C1B65">
        <w:rPr>
          <w:rFonts w:ascii="Arial" w:eastAsia="Arial" w:hAnsi="Arial" w:cs="Arial"/>
        </w:rPr>
        <w:t xml:space="preserve">, promovendo análises comparativas entre diferentes </w:t>
      </w:r>
      <w:proofErr w:type="spellStart"/>
      <w:r w:rsidRPr="764C1B65">
        <w:rPr>
          <w:rFonts w:ascii="Arial" w:eastAsia="Arial" w:hAnsi="Arial" w:cs="Arial"/>
        </w:rPr>
        <w:t>FATECs</w:t>
      </w:r>
      <w:proofErr w:type="spellEnd"/>
      <w:r w:rsidRPr="764C1B65">
        <w:rPr>
          <w:rFonts w:ascii="Arial" w:eastAsia="Arial" w:hAnsi="Arial" w:cs="Arial"/>
        </w:rPr>
        <w:t>,</w:t>
      </w:r>
      <w:r w:rsidR="4EBF41F6" w:rsidRPr="764C1B65">
        <w:rPr>
          <w:rFonts w:ascii="Arial" w:eastAsia="Arial" w:hAnsi="Arial" w:cs="Arial"/>
        </w:rPr>
        <w:t xml:space="preserve"> eixos e</w:t>
      </w:r>
      <w:r w:rsidRPr="764C1B65">
        <w:rPr>
          <w:rFonts w:ascii="Arial" w:eastAsia="Arial" w:hAnsi="Arial" w:cs="Arial"/>
        </w:rPr>
        <w:t xml:space="preserve"> regiões. Dessa forma, os dashboards se configuram como uma ferramenta de apoio à gestão educacional, ampliando a eficiência e a tomada de decisões com base em dados.</w:t>
      </w:r>
    </w:p>
    <w:p w14:paraId="3FB458F9" w14:textId="1E4BA61E" w:rsidR="0127BCB0" w:rsidRDefault="0127BCB0" w:rsidP="0127BCB0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14:paraId="5E76D4BF" w14:textId="27C3B7FD" w:rsidR="764C1B65" w:rsidRDefault="764C1B65" w:rsidP="764C1B65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14:paraId="20BE5A28" w14:textId="01FA32F4" w:rsidR="273AB98E" w:rsidRDefault="266282E5" w:rsidP="39D09B1C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3A1FF455">
        <w:rPr>
          <w:rFonts w:ascii="Arial" w:eastAsia="Arial" w:hAnsi="Arial" w:cs="Arial"/>
          <w:b/>
          <w:bCs/>
        </w:rPr>
        <w:t>Objetivo:</w:t>
      </w:r>
    </w:p>
    <w:p w14:paraId="6AD334F5" w14:textId="7AFDCB4A" w:rsidR="273AB98E" w:rsidRDefault="55D09D3F" w:rsidP="39D09B1C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 xml:space="preserve">Automatizar a análise dos dados do PGA (Plano de Gestão Anual) das </w:t>
      </w:r>
      <w:proofErr w:type="spellStart"/>
      <w:r w:rsidRPr="764C1B65">
        <w:rPr>
          <w:rFonts w:ascii="Arial" w:eastAsia="Arial" w:hAnsi="Arial" w:cs="Arial"/>
        </w:rPr>
        <w:t>FATECs</w:t>
      </w:r>
      <w:proofErr w:type="spellEnd"/>
      <w:r w:rsidRPr="764C1B65">
        <w:rPr>
          <w:rFonts w:ascii="Arial" w:eastAsia="Arial" w:hAnsi="Arial" w:cs="Arial"/>
        </w:rPr>
        <w:t>, a partir da extração de documentos em PDF, estruturação das informações em base de dados e desenvolvimento de dashboards com indicadores gerenciais.</w:t>
      </w:r>
    </w:p>
    <w:p w14:paraId="76270897" w14:textId="4B21AE59" w:rsidR="764C1B65" w:rsidRDefault="764C1B65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446EEFB5" w14:textId="77777777" w:rsidR="00314EAE" w:rsidRDefault="00314EAE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07FF02FD" w14:textId="14BB3701" w:rsidR="6C5E2FE8" w:rsidRDefault="6C5E2FE8" w:rsidP="764C1B65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764C1B65">
        <w:rPr>
          <w:rFonts w:ascii="Arial" w:eastAsia="Arial" w:hAnsi="Arial" w:cs="Arial"/>
          <w:b/>
          <w:bCs/>
        </w:rPr>
        <w:lastRenderedPageBreak/>
        <w:t>Objetivos Específicos:</w:t>
      </w:r>
    </w:p>
    <w:p w14:paraId="0DC53E09" w14:textId="50363E2F" w:rsidR="6C5E2FE8" w:rsidRDefault="6C5E2FE8" w:rsidP="764C1B65">
      <w:pPr>
        <w:pStyle w:val="PargrafodaLista"/>
        <w:numPr>
          <w:ilvl w:val="0"/>
          <w:numId w:val="11"/>
        </w:num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>Mapear e compreender a estrutura do PGA.</w:t>
      </w:r>
    </w:p>
    <w:p w14:paraId="0A0C819A" w14:textId="40A77085" w:rsidR="6C5E2FE8" w:rsidRDefault="6C5E2FE8" w:rsidP="764C1B65">
      <w:pPr>
        <w:pStyle w:val="PargrafodaLista"/>
        <w:numPr>
          <w:ilvl w:val="0"/>
          <w:numId w:val="11"/>
        </w:num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>Identificar os principais dados estratégicos contidos nos documentos.</w:t>
      </w:r>
    </w:p>
    <w:p w14:paraId="547E5A57" w14:textId="245B761D" w:rsidR="6C5E2FE8" w:rsidRDefault="6C5E2FE8" w:rsidP="764C1B65">
      <w:pPr>
        <w:pStyle w:val="PargrafodaLista"/>
        <w:numPr>
          <w:ilvl w:val="0"/>
          <w:numId w:val="11"/>
        </w:num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>Criar um pipeline de dados para extração e transformação das informações em bases estruturadas.</w:t>
      </w:r>
    </w:p>
    <w:p w14:paraId="1742FB93" w14:textId="02ED69DD" w:rsidR="6C5E2FE8" w:rsidRDefault="6C5E2FE8" w:rsidP="764C1B65">
      <w:pPr>
        <w:pStyle w:val="PargrafodaLista"/>
        <w:numPr>
          <w:ilvl w:val="0"/>
          <w:numId w:val="11"/>
        </w:num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>Desenvolver dashboards dinâmicos com indicadores-chave de desempenho (KPIs);</w:t>
      </w:r>
    </w:p>
    <w:p w14:paraId="00CD1738" w14:textId="3B23FF40" w:rsidR="6C5E2FE8" w:rsidRDefault="6C5E2FE8" w:rsidP="764C1B65">
      <w:pPr>
        <w:pStyle w:val="PargrafodaLista"/>
        <w:numPr>
          <w:ilvl w:val="0"/>
          <w:numId w:val="11"/>
        </w:num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>Facilitar a comparação entre diferentes unidades e períodos, promovendo análises comparativas regionais e temporais.</w:t>
      </w:r>
    </w:p>
    <w:p w14:paraId="32B8EC4C" w14:textId="2F0B309B" w:rsidR="273AB98E" w:rsidRDefault="266282E5" w:rsidP="39D09B1C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3A1FF455">
        <w:rPr>
          <w:rFonts w:ascii="Arial" w:eastAsia="Arial" w:hAnsi="Arial" w:cs="Arial"/>
          <w:b/>
          <w:bCs/>
        </w:rPr>
        <w:t>Foco:</w:t>
      </w:r>
    </w:p>
    <w:p w14:paraId="4DE1DE5F" w14:textId="195DA993" w:rsidR="273AB98E" w:rsidRDefault="266282E5" w:rsidP="39D09B1C">
      <w:pPr>
        <w:pStyle w:val="PargrafodaLista"/>
        <w:numPr>
          <w:ilvl w:val="0"/>
          <w:numId w:val="9"/>
        </w:num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Tornar o processo de análise mais ágil, confiável e acessível</w:t>
      </w:r>
    </w:p>
    <w:p w14:paraId="36C61592" w14:textId="4B99B40D" w:rsidR="273AB98E" w:rsidRDefault="55D09D3F" w:rsidP="39D09B1C">
      <w:pPr>
        <w:pStyle w:val="PargrafodaLista"/>
        <w:numPr>
          <w:ilvl w:val="0"/>
          <w:numId w:val="9"/>
        </w:num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 xml:space="preserve">Granularidade por </w:t>
      </w:r>
      <w:r w:rsidR="6FC969AB" w:rsidRPr="764C1B65">
        <w:rPr>
          <w:rFonts w:ascii="Arial" w:eastAsia="Arial" w:hAnsi="Arial" w:cs="Arial"/>
        </w:rPr>
        <w:t xml:space="preserve">eixos </w:t>
      </w:r>
      <w:r w:rsidRPr="764C1B65">
        <w:rPr>
          <w:rFonts w:ascii="Arial" w:eastAsia="Arial" w:hAnsi="Arial" w:cs="Arial"/>
        </w:rPr>
        <w:t>do PGA, unidade e regional</w:t>
      </w:r>
    </w:p>
    <w:p w14:paraId="2A8FDD3A" w14:textId="15A54A82" w:rsidR="7E0165B3" w:rsidRDefault="7E0165B3" w:rsidP="39D09B1C">
      <w:pPr>
        <w:pStyle w:val="PargrafodaLista"/>
        <w:spacing w:before="240" w:after="240"/>
        <w:jc w:val="both"/>
        <w:rPr>
          <w:rFonts w:ascii="Arial" w:eastAsia="Arial" w:hAnsi="Arial" w:cs="Arial"/>
        </w:rPr>
      </w:pPr>
    </w:p>
    <w:p w14:paraId="7ADC61F7" w14:textId="5200BF2A" w:rsidR="6F76F408" w:rsidRDefault="2ED90411" w:rsidP="39D09B1C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3A1FF455">
        <w:rPr>
          <w:rFonts w:ascii="Arial" w:eastAsia="Arial" w:hAnsi="Arial" w:cs="Arial"/>
          <w:b/>
          <w:bCs/>
        </w:rPr>
        <w:t>Mapeamento:</w:t>
      </w:r>
    </w:p>
    <w:p w14:paraId="0F774909" w14:textId="20B8CE08" w:rsidR="6F76F408" w:rsidRDefault="2ED90411" w:rsidP="39D09B1C">
      <w:p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 xml:space="preserve">O Plano de Gestão Anual (PGA) é um instrumento de planejamento estratégico utilizado pelas </w:t>
      </w:r>
      <w:proofErr w:type="spellStart"/>
      <w:r w:rsidRPr="3A1FF455">
        <w:rPr>
          <w:rFonts w:ascii="Arial" w:eastAsia="Arial" w:hAnsi="Arial" w:cs="Arial"/>
        </w:rPr>
        <w:t>FATECs</w:t>
      </w:r>
      <w:proofErr w:type="spellEnd"/>
      <w:r w:rsidRPr="3A1FF455">
        <w:rPr>
          <w:rFonts w:ascii="Arial" w:eastAsia="Arial" w:hAnsi="Arial" w:cs="Arial"/>
        </w:rPr>
        <w:t xml:space="preserve"> para organizar e registrar as ações voltadas à melhoria da gestão educacional. Cada unidade elabora seu PGA anualmente, com base em orientações do CEETEPS e alinhamento ao Plano de Desenvolvimento Institucional (PDI).</w:t>
      </w:r>
    </w:p>
    <w:p w14:paraId="4006D4F1" w14:textId="1F4D3D22" w:rsidR="6A3735E3" w:rsidRDefault="3DF79104" w:rsidP="39D09B1C">
      <w:p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A primeira etapa consiste na análise da composição textual e gráfica dos documentos do PGA. O objetivo é identificar padrões estruturais que se repetem entre os documentos, como a divisão por seções, etapas, categorias, projetos, itens e anexos (como listas de materiais ou descrições complementares). Essa estruturação permite a modelagem conceitual dos dados e a definição de quais informações deverão ser extraídas, armazenadas e analisadas.</w:t>
      </w:r>
    </w:p>
    <w:p w14:paraId="06AE6A5E" w14:textId="4DBD05B9" w:rsidR="7E0165B3" w:rsidRDefault="7E0165B3" w:rsidP="39D09B1C">
      <w:pPr>
        <w:spacing w:after="0"/>
        <w:jc w:val="both"/>
        <w:rPr>
          <w:rFonts w:ascii="Arial" w:eastAsia="Arial" w:hAnsi="Arial" w:cs="Arial"/>
          <w:color w:val="131314"/>
        </w:rPr>
      </w:pPr>
    </w:p>
    <w:p w14:paraId="5B551956" w14:textId="60680CC2" w:rsidR="726BBE43" w:rsidRDefault="3B2D7B5E" w:rsidP="39D09B1C">
      <w:pPr>
        <w:spacing w:after="180"/>
        <w:jc w:val="both"/>
        <w:rPr>
          <w:rFonts w:ascii="Arial" w:eastAsia="Arial" w:hAnsi="Arial" w:cs="Arial"/>
          <w:b/>
          <w:bCs/>
          <w:color w:val="131314"/>
        </w:rPr>
      </w:pPr>
      <w:r w:rsidRPr="3A1FF455">
        <w:rPr>
          <w:rFonts w:ascii="Arial" w:eastAsia="Arial" w:hAnsi="Arial" w:cs="Arial"/>
          <w:b/>
          <w:bCs/>
          <w:color w:val="131314"/>
        </w:rPr>
        <w:t>Documentações - Gestão Educacional:</w:t>
      </w:r>
    </w:p>
    <w:p w14:paraId="111DEE30" w14:textId="545380D4" w:rsidR="751BF70F" w:rsidRDefault="0FB9658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>PGA – Plano de Gestão Anual</w:t>
      </w:r>
    </w:p>
    <w:p w14:paraId="00F79FBC" w14:textId="2D3D124B" w:rsidR="7419DE09" w:rsidRDefault="339D5C0A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>RAA - Relatório do PGA – checado ao final do ano (resumo do que deu certo e o que não aconteceu)</w:t>
      </w:r>
    </w:p>
    <w:p w14:paraId="247983F6" w14:textId="46798260" w:rsidR="7419DE09" w:rsidRDefault="339D5C0A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>RAF - Revisão do PGA</w:t>
      </w:r>
      <w:r w:rsidR="3EB5951F" w:rsidRPr="3A1FF455">
        <w:rPr>
          <w:rFonts w:ascii="Arial" w:eastAsia="Arial" w:hAnsi="Arial" w:cs="Arial"/>
          <w:color w:val="131314"/>
        </w:rPr>
        <w:t xml:space="preserve"> - Relatório de Assistência à Fatec</w:t>
      </w:r>
    </w:p>
    <w:p w14:paraId="38AC0197" w14:textId="44A2DF71" w:rsidR="726BBE43" w:rsidRDefault="3B2D7B5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 xml:space="preserve">PDI - </w:t>
      </w:r>
    </w:p>
    <w:p w14:paraId="705AE857" w14:textId="5B981D42" w:rsidR="726BBE43" w:rsidRDefault="3B2D7B5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 xml:space="preserve">CPA - </w:t>
      </w:r>
    </w:p>
    <w:p w14:paraId="74BC33DE" w14:textId="0415A7EC" w:rsidR="726BBE43" w:rsidRDefault="3B2D7B5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>PPC - Elaboração e Atualização do currículo</w:t>
      </w:r>
    </w:p>
    <w:p w14:paraId="50B41962" w14:textId="6036CEB5" w:rsidR="7E0165B3" w:rsidRDefault="7E0165B3" w:rsidP="39D09B1C">
      <w:pPr>
        <w:spacing w:after="180"/>
        <w:jc w:val="both"/>
        <w:rPr>
          <w:rFonts w:ascii="Arial" w:eastAsia="Arial" w:hAnsi="Arial" w:cs="Arial"/>
          <w:color w:val="131314"/>
        </w:rPr>
      </w:pPr>
    </w:p>
    <w:p w14:paraId="0CF5E52A" w14:textId="21D66DF0" w:rsidR="726BBE43" w:rsidRDefault="3B2D7B5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b/>
          <w:bCs/>
          <w:color w:val="131314"/>
        </w:rPr>
        <w:t>Problemas Fatecs:</w:t>
      </w:r>
      <w:r w:rsidRPr="3A1FF455">
        <w:rPr>
          <w:rFonts w:ascii="Arial" w:eastAsia="Arial" w:hAnsi="Arial" w:cs="Arial"/>
          <w:color w:val="131314"/>
        </w:rPr>
        <w:t xml:space="preserve"> </w:t>
      </w:r>
    </w:p>
    <w:p w14:paraId="0D1E4EFB" w14:textId="033A6F9E" w:rsidR="726BBE43" w:rsidRDefault="3B2D7B5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>Metodologia de ensino, desempenho de alunos, evasão</w:t>
      </w:r>
    </w:p>
    <w:p w14:paraId="4874E966" w14:textId="2543EBE4" w:rsidR="726BBE43" w:rsidRDefault="3B2D7B5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>Manutenção e conservação predial</w:t>
      </w:r>
    </w:p>
    <w:p w14:paraId="61153F70" w14:textId="0112FDEB" w:rsidR="726BBE43" w:rsidRDefault="3B2D7B5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>Infraestrutura laboratorial e ambientes de ensino</w:t>
      </w:r>
    </w:p>
    <w:p w14:paraId="5A7FAD3B" w14:textId="39FF71E2" w:rsidR="726BBE43" w:rsidRDefault="3B2D7B5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>Materiais, equipamentos e mobiliários</w:t>
      </w:r>
    </w:p>
    <w:p w14:paraId="5CCBC67F" w14:textId="3A0F49F3" w:rsidR="726BBE43" w:rsidRDefault="3B2D7B5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>Comunicação com a comunidade acadêmica</w:t>
      </w:r>
    </w:p>
    <w:p w14:paraId="7CC4F1A5" w14:textId="5364D83F" w:rsidR="726BBE43" w:rsidRDefault="3B2D7B5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>Participação da comunidade e sociedade</w:t>
      </w:r>
    </w:p>
    <w:p w14:paraId="11679B90" w14:textId="556520D4" w:rsidR="726BBE43" w:rsidRDefault="3B2D7B5E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3A1FF455">
        <w:rPr>
          <w:rFonts w:ascii="Arial" w:eastAsia="Arial" w:hAnsi="Arial" w:cs="Arial"/>
          <w:color w:val="131314"/>
        </w:rPr>
        <w:t>Segurança pessoal e patrimonial</w:t>
      </w:r>
    </w:p>
    <w:p w14:paraId="691482C1" w14:textId="0FF3D8FE" w:rsidR="726BBE43" w:rsidRDefault="295BEED1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764C1B65">
        <w:rPr>
          <w:rFonts w:ascii="Arial" w:eastAsia="Arial" w:hAnsi="Arial" w:cs="Arial"/>
          <w:color w:val="131314"/>
        </w:rPr>
        <w:t>Problemas específicos como "Internet deficitária"</w:t>
      </w:r>
    </w:p>
    <w:p w14:paraId="21E07A03" w14:textId="193BDC20" w:rsidR="764C1B65" w:rsidRDefault="764C1B65" w:rsidP="764C1B65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14:paraId="49B23700" w14:textId="0D654470" w:rsidR="00E03309" w:rsidRDefault="7DC7B4B2" w:rsidP="3A1FF455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3A1FF455">
        <w:rPr>
          <w:rFonts w:ascii="Arial" w:eastAsia="Arial" w:hAnsi="Arial" w:cs="Arial"/>
          <w:b/>
          <w:bCs/>
        </w:rPr>
        <w:t>Coleta e Estruturação dos Dados</w:t>
      </w:r>
    </w:p>
    <w:p w14:paraId="679D977E" w14:textId="305CECF0" w:rsidR="1882F5F3" w:rsidRDefault="04D6F726" w:rsidP="39D09B1C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>A coleta e estruturação dos dados constitui uma etapa fundamental para viabilizar a organização das informações em bases consolidadas, possibilitando sua a construção e visualização em dashboards interativos e a realização de análises com maior eficiência e praticidade.</w:t>
      </w:r>
      <w:r w:rsidR="487923D8" w:rsidRPr="764C1B65">
        <w:rPr>
          <w:rFonts w:ascii="Arial" w:eastAsia="Arial" w:hAnsi="Arial" w:cs="Arial"/>
        </w:rPr>
        <w:t xml:space="preserve"> Considerando que os arquivos são disponibilizados em formato PDF, adotaram-se métodos automatizados</w:t>
      </w:r>
      <w:r w:rsidR="17C4BE4F" w:rsidRPr="764C1B65">
        <w:rPr>
          <w:rFonts w:ascii="Arial" w:eastAsia="Arial" w:hAnsi="Arial" w:cs="Arial"/>
        </w:rPr>
        <w:t>, priorizando a precisão na leitura do conteúdo textual.</w:t>
      </w:r>
    </w:p>
    <w:p w14:paraId="0C040C77" w14:textId="60FD24FE" w:rsidR="764C1B65" w:rsidRDefault="764C1B65" w:rsidP="764C1B65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14:paraId="240481DF" w14:textId="3398DB57" w:rsidR="475F0903" w:rsidRDefault="706A4350" w:rsidP="39D09B1C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3A1FF455">
        <w:rPr>
          <w:rFonts w:ascii="Arial" w:eastAsia="Arial" w:hAnsi="Arial" w:cs="Arial"/>
          <w:b/>
          <w:bCs/>
        </w:rPr>
        <w:t>Ferramenta de Extração</w:t>
      </w:r>
    </w:p>
    <w:p w14:paraId="76A81751" w14:textId="162C85F2" w:rsidR="4888B3FA" w:rsidRDefault="4E5A7C36" w:rsidP="39D09B1C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 xml:space="preserve">Entre as bibliotecas Python disponíveis para extração de dados de </w:t>
      </w:r>
      <w:proofErr w:type="spellStart"/>
      <w:r w:rsidRPr="764C1B65">
        <w:rPr>
          <w:rFonts w:ascii="Arial" w:eastAsia="Arial" w:hAnsi="Arial" w:cs="Arial"/>
        </w:rPr>
        <w:t>PDFs</w:t>
      </w:r>
      <w:proofErr w:type="spellEnd"/>
      <w:r w:rsidRPr="764C1B65">
        <w:rPr>
          <w:rFonts w:ascii="Arial" w:eastAsia="Arial" w:hAnsi="Arial" w:cs="Arial"/>
        </w:rPr>
        <w:t xml:space="preserve">, destaca-se a </w:t>
      </w:r>
      <w:proofErr w:type="spellStart"/>
      <w:r w:rsidRPr="764C1B65">
        <w:rPr>
          <w:rFonts w:ascii="Arial" w:eastAsia="Arial" w:hAnsi="Arial" w:cs="Arial"/>
        </w:rPr>
        <w:t>pdfplumber</w:t>
      </w:r>
      <w:proofErr w:type="spellEnd"/>
      <w:r w:rsidRPr="764C1B65">
        <w:rPr>
          <w:rFonts w:ascii="Arial" w:eastAsia="Arial" w:hAnsi="Arial" w:cs="Arial"/>
        </w:rPr>
        <w:t>, escolhida por sua capacidade de capturar textos e tabelas com precisão, mantendo o layout original</w:t>
      </w:r>
      <w:r w:rsidRPr="764C1B65">
        <w:rPr>
          <w:rFonts w:ascii="Arial" w:eastAsia="Arial" w:hAnsi="Arial" w:cs="Arial"/>
          <w:color w:val="000000" w:themeColor="text1"/>
        </w:rPr>
        <w:t xml:space="preserve"> (</w:t>
      </w:r>
      <w:r w:rsidR="764C628E" w:rsidRPr="764C1B65">
        <w:rPr>
          <w:rFonts w:ascii="Arial" w:eastAsia="Arial" w:hAnsi="Arial" w:cs="Arial"/>
          <w:color w:val="000000" w:themeColor="text1"/>
        </w:rPr>
        <w:t>PDFPLUMBER, 2025)</w:t>
      </w:r>
      <w:r w:rsidRPr="764C1B65">
        <w:rPr>
          <w:rFonts w:ascii="Arial" w:eastAsia="Arial" w:hAnsi="Arial" w:cs="Arial"/>
        </w:rPr>
        <w:t>.</w:t>
      </w:r>
    </w:p>
    <w:p w14:paraId="467CC4ED" w14:textId="02C2F858" w:rsidR="7E0165B3" w:rsidRDefault="6C47ED0C" w:rsidP="39D09B1C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 xml:space="preserve">Para a extração, optamos por utilizar a última versão do PGA, o Plano de Gestão Anual da Fatec de 2025, </w:t>
      </w:r>
      <w:r w:rsidR="4008D5F7" w:rsidRPr="764C1B65">
        <w:rPr>
          <w:rFonts w:ascii="Arial" w:eastAsia="Arial" w:hAnsi="Arial" w:cs="Arial"/>
        </w:rPr>
        <w:t>considerando que essa escolha garante que o processo de mapeamento e extração de dados estejam alinhados ao formato e aos padrões mais atualizados do documento.</w:t>
      </w:r>
    </w:p>
    <w:p w14:paraId="1F2B1D91" w14:textId="53CDD7A1" w:rsidR="29832079" w:rsidRDefault="29832079" w:rsidP="764C1B65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 xml:space="preserve">A instalação da biblioteca </w:t>
      </w:r>
      <w:proofErr w:type="spellStart"/>
      <w:r w:rsidRPr="764C1B65">
        <w:rPr>
          <w:rFonts w:ascii="Arial" w:eastAsia="Arial" w:hAnsi="Arial" w:cs="Arial"/>
        </w:rPr>
        <w:t>pdfplumber</w:t>
      </w:r>
      <w:proofErr w:type="spellEnd"/>
      <w:r w:rsidRPr="764C1B65">
        <w:rPr>
          <w:rFonts w:ascii="Arial" w:eastAsia="Arial" w:hAnsi="Arial" w:cs="Arial"/>
        </w:rPr>
        <w:t xml:space="preserve"> é realizada diretamente no ambiente do Colab por meio do comando !</w:t>
      </w:r>
      <w:proofErr w:type="spellStart"/>
      <w:r w:rsidRPr="764C1B65">
        <w:rPr>
          <w:rFonts w:ascii="Arial" w:eastAsia="Arial" w:hAnsi="Arial" w:cs="Arial"/>
        </w:rPr>
        <w:t>pip</w:t>
      </w:r>
      <w:proofErr w:type="spellEnd"/>
      <w:r w:rsidRPr="764C1B65">
        <w:rPr>
          <w:rFonts w:ascii="Arial" w:eastAsia="Arial" w:hAnsi="Arial" w:cs="Arial"/>
        </w:rPr>
        <w:t xml:space="preserve"> </w:t>
      </w:r>
      <w:proofErr w:type="spellStart"/>
      <w:r w:rsidRPr="764C1B65">
        <w:rPr>
          <w:rFonts w:ascii="Arial" w:eastAsia="Arial" w:hAnsi="Arial" w:cs="Arial"/>
        </w:rPr>
        <w:t>install</w:t>
      </w:r>
      <w:proofErr w:type="spellEnd"/>
      <w:r w:rsidRPr="764C1B65">
        <w:rPr>
          <w:rFonts w:ascii="Arial" w:eastAsia="Arial" w:hAnsi="Arial" w:cs="Arial"/>
        </w:rPr>
        <w:t xml:space="preserve"> </w:t>
      </w:r>
      <w:proofErr w:type="spellStart"/>
      <w:r w:rsidRPr="764C1B65">
        <w:rPr>
          <w:rFonts w:ascii="Arial" w:eastAsia="Arial" w:hAnsi="Arial" w:cs="Arial"/>
        </w:rPr>
        <w:t>pdfplumber</w:t>
      </w:r>
      <w:proofErr w:type="spellEnd"/>
      <w:r w:rsidRPr="764C1B65">
        <w:rPr>
          <w:rFonts w:ascii="Arial" w:eastAsia="Arial" w:hAnsi="Arial" w:cs="Arial"/>
        </w:rPr>
        <w:t>, garantindo a preparação adequada do ambiente para execução do script.</w:t>
      </w:r>
    </w:p>
    <w:p w14:paraId="11E28B26" w14:textId="4FF2BF0F" w:rsidR="619EF87C" w:rsidRDefault="0F8EB638" w:rsidP="3A1FF455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lastRenderedPageBreak/>
        <w:t xml:space="preserve">A figura apresenta o trecho de código utilizado para a importação das bibliotecas necessárias ao processo de extração automatizada de dados em PDF. Dentre elas, destaca-se a </w:t>
      </w:r>
      <w:proofErr w:type="spellStart"/>
      <w:r w:rsidRPr="764C1B65">
        <w:rPr>
          <w:rFonts w:ascii="Arial" w:eastAsia="Arial" w:hAnsi="Arial" w:cs="Arial"/>
        </w:rPr>
        <w:t>pdfplumber</w:t>
      </w:r>
      <w:proofErr w:type="spellEnd"/>
      <w:r w:rsidRPr="764C1B65">
        <w:rPr>
          <w:rFonts w:ascii="Arial" w:eastAsia="Arial" w:hAnsi="Arial" w:cs="Arial"/>
        </w:rPr>
        <w:t xml:space="preserve">, responsável pela leitura e captura de conteúdo textual e tabular dos documentos. Também são importadas as bibliotecas pandas e </w:t>
      </w:r>
      <w:proofErr w:type="spellStart"/>
      <w:r w:rsidRPr="764C1B65">
        <w:rPr>
          <w:rFonts w:ascii="Arial" w:eastAsia="Arial" w:hAnsi="Arial" w:cs="Arial"/>
        </w:rPr>
        <w:t>csv</w:t>
      </w:r>
      <w:proofErr w:type="spellEnd"/>
      <w:r w:rsidRPr="764C1B65">
        <w:rPr>
          <w:rFonts w:ascii="Arial" w:eastAsia="Arial" w:hAnsi="Arial" w:cs="Arial"/>
        </w:rPr>
        <w:t xml:space="preserve">, utilizadas para manipulação e exportação dos dados extraídos, além do módulo files, do </w:t>
      </w:r>
      <w:r w:rsidR="447677C9" w:rsidRPr="764C1B65">
        <w:rPr>
          <w:rFonts w:ascii="Arial" w:eastAsia="Arial" w:hAnsi="Arial" w:cs="Arial"/>
        </w:rPr>
        <w:t>G</w:t>
      </w:r>
      <w:r w:rsidRPr="764C1B65">
        <w:rPr>
          <w:rFonts w:ascii="Arial" w:eastAsia="Arial" w:hAnsi="Arial" w:cs="Arial"/>
        </w:rPr>
        <w:t>oogle</w:t>
      </w:r>
      <w:r w:rsidR="10B6E76E" w:rsidRPr="764C1B65">
        <w:rPr>
          <w:rFonts w:ascii="Arial" w:eastAsia="Arial" w:hAnsi="Arial" w:cs="Arial"/>
        </w:rPr>
        <w:t xml:space="preserve"> C</w:t>
      </w:r>
      <w:r w:rsidRPr="764C1B65">
        <w:rPr>
          <w:rFonts w:ascii="Arial" w:eastAsia="Arial" w:hAnsi="Arial" w:cs="Arial"/>
        </w:rPr>
        <w:t>olab, que permite o upload manual dos arquivos.</w:t>
      </w:r>
    </w:p>
    <w:p w14:paraId="724423FB" w14:textId="6D7B07E4" w:rsidR="3A1FF455" w:rsidRDefault="3A1FF455" w:rsidP="3A1FF455">
      <w:pPr>
        <w:spacing w:before="240" w:after="240"/>
        <w:jc w:val="both"/>
        <w:rPr>
          <w:rFonts w:ascii="Arial" w:eastAsia="Arial" w:hAnsi="Arial" w:cs="Arial"/>
        </w:rPr>
      </w:pPr>
    </w:p>
    <w:p w14:paraId="2DA67387" w14:textId="36F360DA" w:rsidR="7E0165B3" w:rsidRDefault="7C25E9F9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Figura 1</w:t>
      </w:r>
      <w:r w:rsidR="31437006" w:rsidRPr="764C1B65">
        <w:rPr>
          <w:rFonts w:ascii="Arial" w:eastAsia="Arial" w:hAnsi="Arial" w:cs="Arial"/>
          <w:sz w:val="20"/>
          <w:szCs w:val="20"/>
        </w:rPr>
        <w:t xml:space="preserve"> -</w:t>
      </w:r>
      <w:r w:rsidRPr="764C1B65">
        <w:rPr>
          <w:rFonts w:ascii="Arial" w:eastAsia="Arial" w:hAnsi="Arial" w:cs="Arial"/>
          <w:sz w:val="20"/>
          <w:szCs w:val="20"/>
        </w:rPr>
        <w:t xml:space="preserve"> Código de importação de bibliotecas Python no Google Colab</w:t>
      </w:r>
    </w:p>
    <w:p w14:paraId="5679F173" w14:textId="6DD28237" w:rsidR="7E0165B3" w:rsidRDefault="2BBA2B26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17ADF9E" wp14:editId="114E9F37">
            <wp:extent cx="4572000" cy="1571625"/>
            <wp:effectExtent l="0" t="0" r="0" b="0"/>
            <wp:docPr id="1185874224" name="Imagem 1185874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8E25" w14:textId="24B550FE" w:rsidR="176F2C4F" w:rsidRDefault="176F2C4F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Fonte: Google Colab (2025)</w:t>
      </w:r>
    </w:p>
    <w:p w14:paraId="474491E7" w14:textId="7935B29A" w:rsidR="764C1B65" w:rsidRDefault="764C1B65" w:rsidP="764C1B65">
      <w:pPr>
        <w:spacing w:before="240" w:after="240"/>
        <w:ind w:left="708"/>
        <w:jc w:val="center"/>
        <w:rPr>
          <w:rFonts w:ascii="Aptos" w:eastAsia="Aptos" w:hAnsi="Aptos" w:cs="Arial"/>
        </w:rPr>
      </w:pPr>
    </w:p>
    <w:p w14:paraId="006EE05B" w14:textId="26CA0B48" w:rsidR="7E0165B3" w:rsidRDefault="4D489130" w:rsidP="3A1FF455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 xml:space="preserve">A etapa seguinte demonstra o </w:t>
      </w:r>
      <w:r w:rsidR="3E97D033" w:rsidRPr="764C1B65">
        <w:rPr>
          <w:rFonts w:ascii="Arial" w:eastAsia="Arial" w:hAnsi="Arial" w:cs="Arial"/>
        </w:rPr>
        <w:t xml:space="preserve">código para a </w:t>
      </w:r>
      <w:r w:rsidRPr="764C1B65">
        <w:rPr>
          <w:rFonts w:ascii="Arial" w:eastAsia="Arial" w:hAnsi="Arial" w:cs="Arial"/>
        </w:rPr>
        <w:t xml:space="preserve">extração de uma página do </w:t>
      </w:r>
      <w:r w:rsidR="2169B4CD" w:rsidRPr="764C1B65">
        <w:rPr>
          <w:rFonts w:ascii="Arial" w:eastAsia="Arial" w:hAnsi="Arial" w:cs="Arial"/>
        </w:rPr>
        <w:t>Plano de Gestão Anual (</w:t>
      </w:r>
      <w:r w:rsidRPr="764C1B65">
        <w:rPr>
          <w:rFonts w:ascii="Arial" w:eastAsia="Arial" w:hAnsi="Arial" w:cs="Arial"/>
        </w:rPr>
        <w:t>PGA</w:t>
      </w:r>
      <w:r w:rsidR="68C1019E" w:rsidRPr="764C1B65">
        <w:rPr>
          <w:rFonts w:ascii="Arial" w:eastAsia="Arial" w:hAnsi="Arial" w:cs="Arial"/>
        </w:rPr>
        <w:t>)</w:t>
      </w:r>
      <w:r w:rsidRPr="764C1B65">
        <w:rPr>
          <w:rFonts w:ascii="Arial" w:eastAsia="Arial" w:hAnsi="Arial" w:cs="Arial"/>
        </w:rPr>
        <w:t xml:space="preserve">, contendo informações como o nome do plano, ano de referência, anexos e unidade da Fatec. </w:t>
      </w:r>
    </w:p>
    <w:p w14:paraId="1420BD1B" w14:textId="7376BA23" w:rsidR="7E0165B3" w:rsidRDefault="7E0165B3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2A605B15" w14:textId="0DC49805" w:rsidR="7E0165B3" w:rsidRDefault="7DD83FDA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 xml:space="preserve">Figura 2 - Código </w:t>
      </w:r>
      <w:r w:rsidR="0994B3D9" w:rsidRPr="764C1B65">
        <w:rPr>
          <w:rFonts w:ascii="Arial" w:eastAsia="Arial" w:hAnsi="Arial" w:cs="Arial"/>
          <w:sz w:val="20"/>
          <w:szCs w:val="20"/>
        </w:rPr>
        <w:t>para extração</w:t>
      </w:r>
      <w:r w:rsidRPr="764C1B65">
        <w:rPr>
          <w:rFonts w:ascii="Arial" w:eastAsia="Arial" w:hAnsi="Arial" w:cs="Arial"/>
          <w:sz w:val="20"/>
          <w:szCs w:val="20"/>
        </w:rPr>
        <w:t xml:space="preserve"> </w:t>
      </w:r>
      <w:r w:rsidR="4A8F3FE3" w:rsidRPr="764C1B65">
        <w:rPr>
          <w:rFonts w:ascii="Arial" w:eastAsia="Arial" w:hAnsi="Arial" w:cs="Arial"/>
          <w:sz w:val="20"/>
          <w:szCs w:val="20"/>
        </w:rPr>
        <w:t>dos dados</w:t>
      </w:r>
    </w:p>
    <w:p w14:paraId="08958F1D" w14:textId="5B207DCD" w:rsidR="7E0165B3" w:rsidRDefault="4589AA98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06F2F3D" wp14:editId="76402401">
            <wp:extent cx="3648679" cy="3439724"/>
            <wp:effectExtent l="0" t="0" r="0" b="0"/>
            <wp:docPr id="175182374" name="Imagem 175182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679" cy="343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301E00" w:rsidRPr="764C1B65">
        <w:rPr>
          <w:rFonts w:ascii="Arial" w:eastAsia="Arial" w:hAnsi="Arial" w:cs="Arial"/>
          <w:sz w:val="20"/>
          <w:szCs w:val="20"/>
        </w:rPr>
        <w:t xml:space="preserve"> </w:t>
      </w:r>
    </w:p>
    <w:p w14:paraId="464A9E9D" w14:textId="3574453E" w:rsidR="7E0165B3" w:rsidRDefault="07301E00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Fonte: Google Colab (2025)</w:t>
      </w:r>
    </w:p>
    <w:p w14:paraId="18FE5628" w14:textId="77777777" w:rsidR="00EE3D74" w:rsidRDefault="00EE3D74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3CEA152F" w14:textId="4375CB20" w:rsidR="7E0165B3" w:rsidRDefault="7A209B42" w:rsidP="764C1B65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>Abaixo, é possível visualizar a saída do código demonstrado anteriormente. Esse exemplo comprova a eficácia do processo automatizado, garantindo a captação precisa de conteúdo textual estruturado, etapa fundamental para a organização posterior dos dados em um banco relacional.</w:t>
      </w:r>
    </w:p>
    <w:p w14:paraId="536D211E" w14:textId="4F440AA7" w:rsidR="7E0165B3" w:rsidRDefault="7E0165B3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6089FCB1" w14:textId="7598A57C" w:rsidR="7E0165B3" w:rsidRDefault="15E0DD98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Figura 3 - Saída do código de extração das tabelas</w:t>
      </w:r>
    </w:p>
    <w:p w14:paraId="67A2B3B1" w14:textId="04459405" w:rsidR="7E0165B3" w:rsidRDefault="15E0DD98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F91B07B" wp14:editId="4F9107F7">
            <wp:extent cx="6420852" cy="2541587"/>
            <wp:effectExtent l="0" t="0" r="0" b="0"/>
            <wp:docPr id="2001331097" name="Imagem 200133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852" cy="254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4C1B65">
        <w:rPr>
          <w:rFonts w:ascii="Arial" w:eastAsia="Arial" w:hAnsi="Arial" w:cs="Arial"/>
          <w:sz w:val="20"/>
          <w:szCs w:val="20"/>
        </w:rPr>
        <w:t>Fonte: Google Colab (2025)</w:t>
      </w:r>
    </w:p>
    <w:p w14:paraId="1782F860" w14:textId="3B2572F4" w:rsidR="7E0165B3" w:rsidRDefault="7E0165B3" w:rsidP="764C1B65">
      <w:pPr>
        <w:spacing w:before="240" w:after="240"/>
        <w:jc w:val="center"/>
        <w:rPr>
          <w:rFonts w:ascii="Arial" w:eastAsia="Arial" w:hAnsi="Arial" w:cs="Arial"/>
        </w:rPr>
      </w:pPr>
    </w:p>
    <w:p w14:paraId="60FADA01" w14:textId="2AA24316" w:rsidR="7E0165B3" w:rsidRDefault="2FAD2A43" w:rsidP="6E876343">
      <w:pPr>
        <w:spacing w:before="240" w:after="240"/>
        <w:jc w:val="both"/>
      </w:pPr>
      <w:r w:rsidRPr="764C1B65">
        <w:rPr>
          <w:rFonts w:ascii="Arial" w:eastAsia="Arial" w:hAnsi="Arial" w:cs="Arial"/>
        </w:rPr>
        <w:lastRenderedPageBreak/>
        <w:t>Observou-se que os dados de algumas tabelas apresentaram desconfigurações, decorrentes da ausência de padronização no documento original do Plano de Gestão Anual (PGA). Essa falta de consistência dificultou a estruturação imediata das informações, comprometendo a uniformidade necessária para o tratamento automatizado dos dados.</w:t>
      </w:r>
      <w:r w:rsidR="659E0085" w:rsidRPr="764C1B65">
        <w:rPr>
          <w:rFonts w:ascii="Arial" w:eastAsia="Arial" w:hAnsi="Arial" w:cs="Arial"/>
        </w:rPr>
        <w:t xml:space="preserve"> </w:t>
      </w:r>
      <w:r w:rsidR="18E48A20" w:rsidRPr="764C1B65">
        <w:rPr>
          <w:rFonts w:ascii="Arial" w:eastAsia="Arial" w:hAnsi="Arial" w:cs="Arial"/>
        </w:rPr>
        <w:t xml:space="preserve">Considerando que a construção do </w:t>
      </w:r>
      <w:proofErr w:type="spellStart"/>
      <w:r w:rsidR="18E48A20" w:rsidRPr="764C1B65">
        <w:rPr>
          <w:rFonts w:ascii="Arial" w:eastAsia="Arial" w:hAnsi="Arial" w:cs="Arial"/>
          <w:i/>
          <w:iCs/>
        </w:rPr>
        <w:t>datalake</w:t>
      </w:r>
      <w:proofErr w:type="spellEnd"/>
      <w:r w:rsidR="18E48A20" w:rsidRPr="764C1B65">
        <w:rPr>
          <w:rFonts w:ascii="Arial" w:eastAsia="Arial" w:hAnsi="Arial" w:cs="Arial"/>
        </w:rPr>
        <w:t xml:space="preserve"> será desenvolvida no Projeto Integrador IV, o tratamento e a normalização desses dados não foram explorados nesta etapa</w:t>
      </w:r>
      <w:r w:rsidR="659E0085" w:rsidRPr="764C1B65">
        <w:rPr>
          <w:rFonts w:ascii="Arial" w:eastAsia="Arial" w:hAnsi="Arial" w:cs="Arial"/>
        </w:rPr>
        <w:t>.</w:t>
      </w:r>
    </w:p>
    <w:p w14:paraId="7F6D16CB" w14:textId="0F7D456C" w:rsidR="7E0165B3" w:rsidRDefault="7E0165B3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2614EFC9" w14:textId="3982417D" w:rsidR="7E0165B3" w:rsidRDefault="7FF5AFF5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Figura 4 - Representação dos dados da tabela do Plano de Gestão Anual (PGA)</w:t>
      </w:r>
    </w:p>
    <w:p w14:paraId="2A4B1B4F" w14:textId="457CB69C" w:rsidR="7E0165B3" w:rsidRDefault="057F044A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C2581CE" wp14:editId="75025830">
            <wp:extent cx="6078661" cy="1749765"/>
            <wp:effectExtent l="0" t="0" r="0" b="0"/>
            <wp:docPr id="1548407255" name="Imagem 1548407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661" cy="174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0372A6" w:rsidRPr="764C1B65">
        <w:rPr>
          <w:rFonts w:ascii="Arial" w:eastAsia="Arial" w:hAnsi="Arial" w:cs="Arial"/>
          <w:sz w:val="20"/>
          <w:szCs w:val="20"/>
        </w:rPr>
        <w:t>Fonte: Google Colab (2025)</w:t>
      </w:r>
    </w:p>
    <w:p w14:paraId="4CCC90CC" w14:textId="5C4EDB18" w:rsidR="7E0165B3" w:rsidRDefault="7E0165B3" w:rsidP="764C1B65">
      <w:pPr>
        <w:spacing w:before="240" w:after="240"/>
        <w:jc w:val="center"/>
        <w:rPr>
          <w:rFonts w:ascii="Arial" w:eastAsia="Arial" w:hAnsi="Arial" w:cs="Arial"/>
          <w:sz w:val="20"/>
          <w:szCs w:val="20"/>
        </w:rPr>
      </w:pPr>
    </w:p>
    <w:p w14:paraId="5CB55A60" w14:textId="0298DF71" w:rsidR="7E0165B3" w:rsidRDefault="46A92D4C" w:rsidP="6E876343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 xml:space="preserve">Após a validação, os dados </w:t>
      </w:r>
      <w:r w:rsidR="67538346" w:rsidRPr="764C1B65">
        <w:rPr>
          <w:rFonts w:ascii="Arial" w:eastAsia="Arial" w:hAnsi="Arial" w:cs="Arial"/>
        </w:rPr>
        <w:t>serão</w:t>
      </w:r>
      <w:r w:rsidRPr="764C1B65">
        <w:rPr>
          <w:rFonts w:ascii="Arial" w:eastAsia="Arial" w:hAnsi="Arial" w:cs="Arial"/>
        </w:rPr>
        <w:t xml:space="preserve"> exportados em formato .</w:t>
      </w:r>
      <w:proofErr w:type="spellStart"/>
      <w:r w:rsidRPr="764C1B65">
        <w:rPr>
          <w:rFonts w:ascii="Arial" w:eastAsia="Arial" w:hAnsi="Arial" w:cs="Arial"/>
        </w:rPr>
        <w:t>csv</w:t>
      </w:r>
      <w:proofErr w:type="spellEnd"/>
      <w:r w:rsidRPr="764C1B65">
        <w:rPr>
          <w:rFonts w:ascii="Arial" w:eastAsia="Arial" w:hAnsi="Arial" w:cs="Arial"/>
        </w:rPr>
        <w:t xml:space="preserve">, a fim de garantir portabilidade e integração com </w:t>
      </w:r>
      <w:r w:rsidR="0674BA01" w:rsidRPr="764C1B65">
        <w:rPr>
          <w:rFonts w:ascii="Arial" w:eastAsia="Arial" w:hAnsi="Arial" w:cs="Arial"/>
        </w:rPr>
        <w:t>o Power BI para a criação do relatório e análise dos dados.</w:t>
      </w:r>
    </w:p>
    <w:p w14:paraId="446349ED" w14:textId="27B40F0F" w:rsidR="3A1FF455" w:rsidRDefault="3A1FF455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61DFF06A" w14:textId="703BF39A" w:rsidR="3A1FF455" w:rsidRDefault="78DBC3CA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lastRenderedPageBreak/>
        <w:t xml:space="preserve">Figura 5 - Exportação dos dados para </w:t>
      </w:r>
      <w:proofErr w:type="spellStart"/>
      <w:r w:rsidRPr="764C1B65">
        <w:rPr>
          <w:rFonts w:ascii="Arial" w:eastAsia="Arial" w:hAnsi="Arial" w:cs="Arial"/>
          <w:sz w:val="20"/>
          <w:szCs w:val="20"/>
        </w:rPr>
        <w:t>csv</w:t>
      </w:r>
      <w:proofErr w:type="spellEnd"/>
      <w:r w:rsidR="114AB1A9">
        <w:rPr>
          <w:noProof/>
        </w:rPr>
        <w:drawing>
          <wp:inline distT="0" distB="0" distL="0" distR="0" wp14:anchorId="28D56414" wp14:editId="6BEB4012">
            <wp:extent cx="5315691" cy="3381868"/>
            <wp:effectExtent l="0" t="0" r="0" b="0"/>
            <wp:docPr id="430742293" name="Imagem 430742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1" cy="338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143B" w14:textId="0EACECED" w:rsidR="3A1FF455" w:rsidRDefault="78DBC3CA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Fonte: Google Colab (2025)</w:t>
      </w:r>
    </w:p>
    <w:p w14:paraId="299E4033" w14:textId="60907DDF" w:rsidR="764C1B65" w:rsidRDefault="764C1B65" w:rsidP="764C1B65"/>
    <w:p w14:paraId="472C65C5" w14:textId="0E8D243B" w:rsidR="478B3AA6" w:rsidRDefault="478B3AA6" w:rsidP="3A1FF455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3A1FF455">
        <w:rPr>
          <w:rFonts w:ascii="Arial" w:eastAsia="Arial" w:hAnsi="Arial" w:cs="Arial"/>
          <w:b/>
          <w:bCs/>
        </w:rPr>
        <w:t>Banco de Dados</w:t>
      </w:r>
    </w:p>
    <w:p w14:paraId="08C9D918" w14:textId="7B58694D" w:rsidR="46839112" w:rsidRDefault="23ACDBBD" w:rsidP="39D09B1C">
      <w:p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Após a coleta e extração das informações contidas nos documentos em PDF, os dados são organizados e armazenados em um banco de dados relacional estruturado, como o SQL Server, plataforma com a qual trabalhamos ao longo do semestre na disciplina de Banco de Dados.</w:t>
      </w:r>
    </w:p>
    <w:p w14:paraId="6912162A" w14:textId="3CD7AD98" w:rsidR="46839112" w:rsidRDefault="23ACDBBD" w:rsidP="39D09B1C">
      <w:p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Essa abordagem visa garantir a integridade e a consistência dos diversos elementos que compõem o Plano de Gestão Anual (PGA).</w:t>
      </w:r>
    </w:p>
    <w:p w14:paraId="464913B4" w14:textId="5C268FE7" w:rsidR="46839112" w:rsidRDefault="23ACDBBD" w:rsidP="39D09B1C">
      <w:p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A escolha por um banco de dados relacional está fundamentada na necessidade de modelar com precisão os relacionamentos entre as entidades, assegurando a coerência dos dados e permitindo análises detalhadas em múltiplos níveis de granularidade.</w:t>
      </w:r>
    </w:p>
    <w:p w14:paraId="59258508" w14:textId="71C34F2A" w:rsidR="25B2ECD2" w:rsidRDefault="7DEEB90C" w:rsidP="39D09B1C">
      <w:p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 xml:space="preserve">Para isso, foi elaborada uma modelagem conceitual e lógica com base nos elementos recorrentes dos </w:t>
      </w:r>
      <w:proofErr w:type="spellStart"/>
      <w:r w:rsidRPr="3A1FF455">
        <w:rPr>
          <w:rFonts w:ascii="Arial" w:eastAsia="Arial" w:hAnsi="Arial" w:cs="Arial"/>
        </w:rPr>
        <w:t>PGAs</w:t>
      </w:r>
      <w:proofErr w:type="spellEnd"/>
      <w:r w:rsidRPr="3A1FF455">
        <w:rPr>
          <w:rFonts w:ascii="Arial" w:eastAsia="Arial" w:hAnsi="Arial" w:cs="Arial"/>
        </w:rPr>
        <w:t>, como:</w:t>
      </w:r>
    </w:p>
    <w:p w14:paraId="5FE6F19E" w14:textId="117BE7AF" w:rsidR="25B2ECD2" w:rsidRDefault="7DEEB90C" w:rsidP="39D09B1C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Unidades: identifica cada FATEC, associada a uma regional administrativa;</w:t>
      </w:r>
    </w:p>
    <w:p w14:paraId="3D68E7D1" w14:textId="73F17316" w:rsidR="25B2ECD2" w:rsidRDefault="7DEEB90C" w:rsidP="39D09B1C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Eixos: correspondem às divisões estruturais do documento (ex.: gestão pedagógica, infraestrutura, recursos humanos);</w:t>
      </w:r>
    </w:p>
    <w:p w14:paraId="08B386B2" w14:textId="6DE9F511" w:rsidR="25B2ECD2" w:rsidRDefault="7DEEB90C" w:rsidP="39D09B1C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Ações: projetos, iniciativas ou propostas realizadas;</w:t>
      </w:r>
    </w:p>
    <w:p w14:paraId="7F8A1C0A" w14:textId="4567DD82" w:rsidR="25B2ECD2" w:rsidRDefault="7DEEB90C" w:rsidP="39D09B1C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 xml:space="preserve">Prioridades: </w:t>
      </w:r>
      <w:r w:rsidR="625111C1" w:rsidRPr="3A1FF455">
        <w:rPr>
          <w:rFonts w:ascii="Arial" w:eastAsia="Arial" w:hAnsi="Arial" w:cs="Arial"/>
        </w:rPr>
        <w:t>grau de prioridade</w:t>
      </w:r>
      <w:r w:rsidRPr="3A1FF455">
        <w:rPr>
          <w:rFonts w:ascii="Arial" w:eastAsia="Arial" w:hAnsi="Arial" w:cs="Arial"/>
        </w:rPr>
        <w:t xml:space="preserve"> cada ação;</w:t>
      </w:r>
    </w:p>
    <w:p w14:paraId="68DAA37D" w14:textId="0F25D4C5" w:rsidR="25B2ECD2" w:rsidRDefault="7DEEB90C" w:rsidP="39D09B1C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Responsáveis e Colaboradores: indivíduos ou setores atribuídos à execução;</w:t>
      </w:r>
    </w:p>
    <w:p w14:paraId="12E0AAB2" w14:textId="1291B28A" w:rsidR="25B2ECD2" w:rsidRDefault="7DEEB90C" w:rsidP="39D09B1C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lastRenderedPageBreak/>
        <w:t>Carga Horária (CH) semanal: esforço estimado em horas;</w:t>
      </w:r>
    </w:p>
    <w:p w14:paraId="253B83BC" w14:textId="7CA7B5C9" w:rsidR="25B2ECD2" w:rsidRDefault="7DEEB90C" w:rsidP="39D09B1C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Período de execução: datas de início e término das ações;</w:t>
      </w:r>
    </w:p>
    <w:p w14:paraId="02AFDA0C" w14:textId="5890AE19" w:rsidR="25B2ECD2" w:rsidRDefault="7DEEB90C" w:rsidP="39D09B1C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Custos e Fontes de Recursos: valores estimados e origem dos recursos;</w:t>
      </w:r>
    </w:p>
    <w:p w14:paraId="4EB2E38A" w14:textId="7302B03D" w:rsidR="25B2ECD2" w:rsidRDefault="7DEEB90C" w:rsidP="39D09B1C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Problemas identificados: situação problema que motivou a ação;</w:t>
      </w:r>
    </w:p>
    <w:p w14:paraId="18C40FFD" w14:textId="32B3E969" w:rsidR="25B2ECD2" w:rsidRDefault="19827D92" w:rsidP="39D09B1C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>Equipamentos e Recursos: materiais necessários.</w:t>
      </w:r>
    </w:p>
    <w:p w14:paraId="6BDF225C" w14:textId="0C110702" w:rsidR="764C1B65" w:rsidRDefault="764C1B65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22E7E147" w14:textId="748C59E7" w:rsidR="764C1B65" w:rsidRDefault="764C1B65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27B2EC4E" w14:textId="42E47DBA" w:rsidR="764C1B65" w:rsidRDefault="764C1B65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2D61085C" w14:textId="2D3EE7D7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58A1E083" w14:textId="7B3AD6D3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2B986698" w14:textId="2C98224B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5DA64C2D" w14:textId="4B4DC02A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1D3B670F" w14:textId="3C164C95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5C98366B" w14:textId="488C69A9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33FC32A9" w14:textId="086D1820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36C033FB" w14:textId="3A6F24C3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38722243" w14:textId="71AF2D98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60A57FEB" w14:textId="0B9F79AC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4A4590A4" w14:textId="75FBA350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10EEA697" w14:textId="678E2EBE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3BCC0444" w14:textId="6F86B8F6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57FE17A3" w14:textId="198529E6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0D657509" w14:textId="2F20C039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1EA25F8C" w14:textId="77777777" w:rsidR="00314EAE" w:rsidRDefault="00314EAE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47E2DE38" w14:textId="77777777" w:rsidR="00314EAE" w:rsidRDefault="00314EAE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2BF9DA3F" w14:textId="77777777" w:rsidR="00314EAE" w:rsidRDefault="00314EAE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6050EBCC" w14:textId="77777777" w:rsidR="00314EAE" w:rsidRDefault="00314EAE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21AC323D" w14:textId="77777777" w:rsidR="00314EAE" w:rsidRDefault="00314EAE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1303EEE2" w14:textId="77777777" w:rsidR="00314EAE" w:rsidRDefault="00314EAE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4EDAA259" w14:textId="77777777" w:rsidR="00314EAE" w:rsidRDefault="00314EAE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74F44B6F" w14:textId="0C520830" w:rsidR="441763B2" w:rsidRDefault="441763B2" w:rsidP="764C1B65">
      <w:pPr>
        <w:spacing w:line="276" w:lineRule="auto"/>
        <w:jc w:val="both"/>
      </w:pPr>
      <w:r w:rsidRPr="764C1B65">
        <w:rPr>
          <w:rFonts w:ascii="Arial" w:eastAsia="Arial" w:hAnsi="Arial" w:cs="Arial"/>
          <w:b/>
          <w:bCs/>
        </w:rPr>
        <w:lastRenderedPageBreak/>
        <w:t>Modelo Conceitual</w:t>
      </w:r>
    </w:p>
    <w:p w14:paraId="535DBA9A" w14:textId="4C40C68A" w:rsidR="441763B2" w:rsidRDefault="441763B2" w:rsidP="764C1B65">
      <w:pPr>
        <w:spacing w:line="276" w:lineRule="auto"/>
        <w:jc w:val="both"/>
      </w:pPr>
      <w:r w:rsidRPr="764C1B65">
        <w:rPr>
          <w:rFonts w:ascii="Arial" w:eastAsia="Arial" w:hAnsi="Arial" w:cs="Arial"/>
        </w:rPr>
        <w:t xml:space="preserve">O modelo conceitual organiza os dados extraídos do Plano de Gestão Anual (PGA) das </w:t>
      </w:r>
      <w:proofErr w:type="spellStart"/>
      <w:r w:rsidRPr="764C1B65">
        <w:rPr>
          <w:rFonts w:ascii="Arial" w:eastAsia="Arial" w:hAnsi="Arial" w:cs="Arial"/>
        </w:rPr>
        <w:t>FATECs</w:t>
      </w:r>
      <w:proofErr w:type="spellEnd"/>
      <w:r w:rsidRPr="764C1B65">
        <w:rPr>
          <w:rFonts w:ascii="Arial" w:eastAsia="Arial" w:hAnsi="Arial" w:cs="Arial"/>
        </w:rPr>
        <w:t xml:space="preserve"> em um banco relacional, estruturando as principais entidades envolvidas na gestão dos projetos institucionais. A tabela central TB_PROJETOS relaciona-se com diversas entidades complementares como TB_EIXO, TB_UNIDADE, TB_ORIGEM, TB_CATEGORIAS, TB_PROJETO_ETAPA e TB_PROJETO_ITEM, permitindo o detalhamento de ações, responsáveis, recursos e etapas de execução. Informações sobre etapas de execução, itens e custos estimados estão modeladas em tabelas auxiliares, possibilitando uma visão granular e integrada da execução do PGA.</w:t>
      </w:r>
    </w:p>
    <w:p w14:paraId="553964F5" w14:textId="1E7C771D" w:rsidR="764C1B65" w:rsidRDefault="764C1B65" w:rsidP="764C1B65">
      <w:pPr>
        <w:spacing w:line="276" w:lineRule="auto"/>
        <w:jc w:val="both"/>
        <w:rPr>
          <w:rFonts w:ascii="Arial" w:eastAsia="Arial" w:hAnsi="Arial" w:cs="Arial"/>
        </w:rPr>
      </w:pPr>
    </w:p>
    <w:p w14:paraId="7A77F98C" w14:textId="5F9DDCF0" w:rsidR="441763B2" w:rsidRDefault="441763B2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 xml:space="preserve">Figura 6 – Modelo Lógico </w:t>
      </w:r>
    </w:p>
    <w:p w14:paraId="13EBE2DA" w14:textId="32192925" w:rsidR="441763B2" w:rsidRDefault="441763B2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8A45BA6" wp14:editId="08001B88">
            <wp:extent cx="5724524" cy="3933825"/>
            <wp:effectExtent l="0" t="0" r="0" b="0"/>
            <wp:docPr id="770752469" name="Imagem 770752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4C1B65">
        <w:rPr>
          <w:rFonts w:ascii="Arial" w:eastAsia="Arial" w:hAnsi="Arial" w:cs="Arial"/>
          <w:sz w:val="20"/>
          <w:szCs w:val="20"/>
        </w:rPr>
        <w:t xml:space="preserve">Fonte: </w:t>
      </w:r>
      <w:r w:rsidR="0B606648" w:rsidRPr="764C1B65">
        <w:rPr>
          <w:rFonts w:ascii="Arial" w:eastAsia="Arial" w:hAnsi="Arial" w:cs="Arial"/>
          <w:sz w:val="20"/>
          <w:szCs w:val="20"/>
        </w:rPr>
        <w:t>Elaboração própria</w:t>
      </w:r>
    </w:p>
    <w:p w14:paraId="237095C3" w14:textId="59FD09BB" w:rsidR="764C1B65" w:rsidRDefault="764C1B65" w:rsidP="764C1B65">
      <w:pPr>
        <w:spacing w:before="240" w:after="240"/>
        <w:rPr>
          <w:rFonts w:ascii="Arial" w:eastAsia="Arial" w:hAnsi="Arial" w:cs="Arial"/>
          <w:b/>
          <w:bCs/>
        </w:rPr>
      </w:pPr>
    </w:p>
    <w:p w14:paraId="028581F4" w14:textId="395DD4C1" w:rsidR="0B606648" w:rsidRDefault="0B606648" w:rsidP="764C1B65">
      <w:pPr>
        <w:spacing w:before="240" w:after="240"/>
        <w:rPr>
          <w:rFonts w:ascii="Arial" w:eastAsia="Arial" w:hAnsi="Arial" w:cs="Arial"/>
          <w:b/>
          <w:bCs/>
        </w:rPr>
      </w:pPr>
      <w:r w:rsidRPr="764C1B65">
        <w:rPr>
          <w:rFonts w:ascii="Arial" w:eastAsia="Arial" w:hAnsi="Arial" w:cs="Arial"/>
          <w:b/>
          <w:bCs/>
        </w:rPr>
        <w:t>Modelo Lógico</w:t>
      </w:r>
    </w:p>
    <w:p w14:paraId="08B6F5C3" w14:textId="1E206859" w:rsidR="76CC06C6" w:rsidRDefault="76CC06C6" w:rsidP="764C1B65">
      <w:pPr>
        <w:spacing w:before="240" w:after="24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 xml:space="preserve">O modelo lógico representa a estrutura de dados necessária para organizar e analisar as informações extraídas do Plano de Gestão Anual (PGA) das </w:t>
      </w:r>
      <w:proofErr w:type="spellStart"/>
      <w:r w:rsidRPr="764C1B65">
        <w:rPr>
          <w:rFonts w:ascii="Arial" w:eastAsia="Arial" w:hAnsi="Arial" w:cs="Arial"/>
        </w:rPr>
        <w:t>FATECs</w:t>
      </w:r>
      <w:proofErr w:type="spellEnd"/>
      <w:r w:rsidRPr="764C1B65">
        <w:rPr>
          <w:rFonts w:ascii="Arial" w:eastAsia="Arial" w:hAnsi="Arial" w:cs="Arial"/>
        </w:rPr>
        <w:t xml:space="preserve">. Ele foi construído com base na identificação das principais entidades envolvidas nos projetos institucionais, seus atributos e os relacionamentos entre elas. A entidade central é PROJETOS, conectada a outras entidades fundamentais como UNIDADE (identifica </w:t>
      </w:r>
      <w:r w:rsidRPr="764C1B65">
        <w:rPr>
          <w:rFonts w:ascii="Arial" w:eastAsia="Arial" w:hAnsi="Arial" w:cs="Arial"/>
        </w:rPr>
        <w:lastRenderedPageBreak/>
        <w:t>a FATEC responsável pelo projeto), EIXO (agrupa os projetos por área estratégica ou temática), ORIGEM (representa a fonte ou motivação do projeto, incluindo o grau de prioridade), CATEGORIAS (classifica o projeto conforme seu tipo ou finalidade), PROJETO_ETAPA (descreve a divisão temporal e operacional do projeto) e PROJETO_ITEM (detalha os insumos ou itens necessários para a execução).</w:t>
      </w:r>
    </w:p>
    <w:p w14:paraId="4CA5B609" w14:textId="583AA7DF" w:rsidR="764C1B65" w:rsidRDefault="764C1B65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58B045F6" w14:textId="77777777" w:rsidR="00314EAE" w:rsidRDefault="00314EAE" w:rsidP="764C1B65">
      <w:pPr>
        <w:spacing w:before="240" w:after="240"/>
        <w:jc w:val="both"/>
        <w:rPr>
          <w:rFonts w:ascii="Arial" w:eastAsia="Arial" w:hAnsi="Arial" w:cs="Arial"/>
        </w:rPr>
      </w:pPr>
    </w:p>
    <w:p w14:paraId="25EB15DD" w14:textId="762A56E4" w:rsidR="0B606648" w:rsidRDefault="0B606648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Figura 7 – Modelo Conceitual</w:t>
      </w:r>
    </w:p>
    <w:p w14:paraId="4258569B" w14:textId="2C182EB0" w:rsidR="0B606648" w:rsidRDefault="0B606648" w:rsidP="764C1B65">
      <w:pPr>
        <w:pStyle w:val="SemEspaamento"/>
      </w:pPr>
      <w:r>
        <w:rPr>
          <w:noProof/>
        </w:rPr>
        <w:drawing>
          <wp:inline distT="0" distB="0" distL="0" distR="0" wp14:anchorId="56F3545F" wp14:editId="069729A6">
            <wp:extent cx="5657580" cy="4913802"/>
            <wp:effectExtent l="0" t="0" r="0" b="0"/>
            <wp:docPr id="322754797" name="Imagem 322754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580" cy="49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A1E4" w14:textId="33337C90" w:rsidR="0B606648" w:rsidRDefault="0B606648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Fonte: Elaboração Própria</w:t>
      </w:r>
    </w:p>
    <w:p w14:paraId="3DC0D7E1" w14:textId="3FEDCC71" w:rsidR="764C1B65" w:rsidRDefault="764C1B65" w:rsidP="764C1B65">
      <w:pPr>
        <w:spacing w:before="240" w:after="240"/>
        <w:jc w:val="center"/>
      </w:pPr>
    </w:p>
    <w:p w14:paraId="008093D3" w14:textId="47039D33" w:rsidR="764C1B65" w:rsidRDefault="764C1B65" w:rsidP="764C1B65">
      <w:pPr>
        <w:spacing w:line="276" w:lineRule="auto"/>
        <w:jc w:val="center"/>
        <w:rPr>
          <w:rFonts w:ascii="Arial" w:eastAsia="Arial" w:hAnsi="Arial" w:cs="Arial"/>
          <w:b/>
          <w:bCs/>
        </w:rPr>
      </w:pPr>
    </w:p>
    <w:p w14:paraId="6BF958EF" w14:textId="74D798A6" w:rsidR="0B606648" w:rsidRDefault="0B606648" w:rsidP="764C1B65">
      <w:pPr>
        <w:spacing w:line="276" w:lineRule="auto"/>
      </w:pPr>
      <w:r w:rsidRPr="764C1B65">
        <w:rPr>
          <w:rFonts w:ascii="Arial" w:eastAsia="Arial" w:hAnsi="Arial" w:cs="Arial"/>
          <w:b/>
          <w:bCs/>
        </w:rPr>
        <w:t xml:space="preserve">Dicionário de Dados </w:t>
      </w:r>
    </w:p>
    <w:p w14:paraId="2F1AFD38" w14:textId="21EF990A" w:rsidR="0B606648" w:rsidRDefault="0B606648" w:rsidP="764C1B65">
      <w:pPr>
        <w:spacing w:line="276" w:lineRule="auto"/>
        <w:jc w:val="both"/>
      </w:pPr>
      <w:r w:rsidRPr="764C1B65">
        <w:rPr>
          <w:rFonts w:ascii="Arial" w:eastAsia="Arial" w:hAnsi="Arial" w:cs="Arial"/>
        </w:rPr>
        <w:t xml:space="preserve">O dicionário de dados define de forma padronizada as tabelas, campos, tipos de dados e exemplos contidos no banco relacional do projeto de análise do Plano de </w:t>
      </w:r>
      <w:r w:rsidRPr="764C1B65">
        <w:rPr>
          <w:rFonts w:ascii="Arial" w:eastAsia="Arial" w:hAnsi="Arial" w:cs="Arial"/>
        </w:rPr>
        <w:lastRenderedPageBreak/>
        <w:t xml:space="preserve">Gestão Anual (PGA) das </w:t>
      </w:r>
      <w:proofErr w:type="spellStart"/>
      <w:r w:rsidRPr="764C1B65">
        <w:rPr>
          <w:rFonts w:ascii="Arial" w:eastAsia="Arial" w:hAnsi="Arial" w:cs="Arial"/>
        </w:rPr>
        <w:t>FATECs</w:t>
      </w:r>
      <w:proofErr w:type="spellEnd"/>
      <w:r w:rsidRPr="764C1B65">
        <w:rPr>
          <w:rFonts w:ascii="Arial" w:eastAsia="Arial" w:hAnsi="Arial" w:cs="Arial"/>
        </w:rPr>
        <w:t>. Seu objetivo é garantir clareza, consistência e facilidade na manipulação das informações.</w:t>
      </w:r>
    </w:p>
    <w:p w14:paraId="1DDB7796" w14:textId="3509884D" w:rsidR="764C1B65" w:rsidRDefault="764C1B65" w:rsidP="764C1B6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475C130C" w14:textId="5E3FE903" w:rsidR="0B606648" w:rsidRDefault="0B606648" w:rsidP="764C1B65">
      <w:pPr>
        <w:spacing w:line="276" w:lineRule="auto"/>
        <w:jc w:val="both"/>
      </w:pPr>
      <w:r w:rsidRPr="764C1B65">
        <w:rPr>
          <w:rFonts w:ascii="Arial" w:eastAsia="Arial" w:hAnsi="Arial" w:cs="Arial"/>
          <w:b/>
          <w:bCs/>
        </w:rPr>
        <w:t>TB_PROJETOS</w:t>
      </w:r>
    </w:p>
    <w:p w14:paraId="6DD8C544" w14:textId="17E1E826" w:rsidR="0439C15C" w:rsidRDefault="0439C15C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Figura 8 – Tabela de Projetos</w:t>
      </w:r>
    </w:p>
    <w:p w14:paraId="66014840" w14:textId="75B804E8" w:rsidR="0B606648" w:rsidRDefault="0B606648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D220430" wp14:editId="12099944">
            <wp:extent cx="5724524" cy="1495425"/>
            <wp:effectExtent l="0" t="0" r="0" b="0"/>
            <wp:docPr id="142082467" name="Imagem 142082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BE2849" w:rsidRPr="764C1B65">
        <w:rPr>
          <w:rFonts w:ascii="Arial" w:eastAsia="Arial" w:hAnsi="Arial" w:cs="Arial"/>
          <w:sz w:val="20"/>
          <w:szCs w:val="20"/>
        </w:rPr>
        <w:t>Fonte: Elaboração Própria</w:t>
      </w:r>
    </w:p>
    <w:p w14:paraId="71887B9F" w14:textId="73A8AC67" w:rsidR="764C1B65" w:rsidRDefault="764C1B65" w:rsidP="764C1B65">
      <w:pPr>
        <w:spacing w:line="276" w:lineRule="auto"/>
        <w:rPr>
          <w:rFonts w:ascii="Arial" w:eastAsia="Arial" w:hAnsi="Arial" w:cs="Arial"/>
          <w:b/>
          <w:bCs/>
        </w:rPr>
      </w:pPr>
    </w:p>
    <w:p w14:paraId="3A0DBA32" w14:textId="497902E9" w:rsidR="0FBE2849" w:rsidRDefault="0FBE2849" w:rsidP="764C1B65">
      <w:pPr>
        <w:spacing w:line="276" w:lineRule="auto"/>
      </w:pPr>
      <w:r w:rsidRPr="764C1B65">
        <w:rPr>
          <w:rFonts w:ascii="Arial" w:eastAsia="Arial" w:hAnsi="Arial" w:cs="Arial"/>
          <w:b/>
          <w:bCs/>
        </w:rPr>
        <w:t>TB_PROJETO_ITEM</w:t>
      </w:r>
    </w:p>
    <w:p w14:paraId="712BFFD7" w14:textId="4391DBF5" w:rsidR="0FBE2849" w:rsidRDefault="0FBE2849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 xml:space="preserve">Figura 9 – Tabela de Itens </w:t>
      </w:r>
    </w:p>
    <w:p w14:paraId="335ACA0E" w14:textId="7539C9F6" w:rsidR="0FBE2849" w:rsidRDefault="0FBE2849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5D4D8AD" wp14:editId="14893A28">
            <wp:extent cx="5724524" cy="476250"/>
            <wp:effectExtent l="0" t="0" r="0" b="0"/>
            <wp:docPr id="199087276" name="Imagem 199087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4C1B65">
        <w:rPr>
          <w:rFonts w:ascii="Arial" w:eastAsia="Arial" w:hAnsi="Arial" w:cs="Arial"/>
          <w:sz w:val="20"/>
          <w:szCs w:val="20"/>
        </w:rPr>
        <w:t>Fonte: Elaboração Própria</w:t>
      </w:r>
    </w:p>
    <w:p w14:paraId="565FEBB7" w14:textId="009F41E1" w:rsidR="764C1B65" w:rsidRDefault="764C1B65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</w:p>
    <w:p w14:paraId="0554523B" w14:textId="04A58FF3" w:rsidR="34E55166" w:rsidRDefault="34E55166" w:rsidP="764C1B65">
      <w:pPr>
        <w:spacing w:line="276" w:lineRule="auto"/>
      </w:pPr>
      <w:r w:rsidRPr="764C1B65">
        <w:rPr>
          <w:rFonts w:ascii="Arial" w:eastAsia="Arial" w:hAnsi="Arial" w:cs="Arial"/>
          <w:b/>
          <w:bCs/>
        </w:rPr>
        <w:t>TB_EIXO</w:t>
      </w:r>
    </w:p>
    <w:p w14:paraId="65D1DCCE" w14:textId="74FFC8F8" w:rsidR="34E55166" w:rsidRDefault="34E55166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 xml:space="preserve">Figura 10 – Tabela de eixos </w:t>
      </w:r>
    </w:p>
    <w:p w14:paraId="3A8027D7" w14:textId="46A51781" w:rsidR="34E55166" w:rsidRDefault="34E55166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B5E1DD8" wp14:editId="35BF81F1">
            <wp:extent cx="5724524" cy="304800"/>
            <wp:effectExtent l="0" t="0" r="0" b="0"/>
            <wp:docPr id="1942734724" name="Imagem 1942734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4C1B65">
        <w:rPr>
          <w:rFonts w:ascii="Arial" w:eastAsia="Arial" w:hAnsi="Arial" w:cs="Arial"/>
          <w:sz w:val="20"/>
          <w:szCs w:val="20"/>
        </w:rPr>
        <w:t>Fonte: Elaboração Própria</w:t>
      </w:r>
    </w:p>
    <w:p w14:paraId="6A3C5BF8" w14:textId="5096FA31" w:rsidR="764C1B65" w:rsidRDefault="764C1B65" w:rsidP="764C1B65">
      <w:pPr>
        <w:jc w:val="center"/>
        <w:rPr>
          <w:rFonts w:ascii="Arial" w:eastAsia="Arial" w:hAnsi="Arial" w:cs="Arial"/>
          <w:b/>
          <w:bCs/>
        </w:rPr>
      </w:pPr>
    </w:p>
    <w:p w14:paraId="56C518F2" w14:textId="6369C6DD" w:rsidR="13910267" w:rsidRDefault="13910267" w:rsidP="764C1B65">
      <w:pPr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b/>
          <w:bCs/>
        </w:rPr>
        <w:t>TB_CATEGORIAS</w:t>
      </w:r>
    </w:p>
    <w:p w14:paraId="33865716" w14:textId="6B222B20" w:rsidR="13910267" w:rsidRDefault="13910267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Figura 11 – Tabela de Categorias</w:t>
      </w:r>
    </w:p>
    <w:p w14:paraId="1A8289FB" w14:textId="1C7D7E8B" w:rsidR="13910267" w:rsidRDefault="13910267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0304DED" wp14:editId="0F2E5A97">
            <wp:extent cx="5724524" cy="228600"/>
            <wp:effectExtent l="0" t="0" r="0" b="0"/>
            <wp:docPr id="1049876590" name="Imagem 1049876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4C1B65">
        <w:rPr>
          <w:rFonts w:ascii="Arial" w:eastAsia="Arial" w:hAnsi="Arial" w:cs="Arial"/>
          <w:sz w:val="20"/>
          <w:szCs w:val="20"/>
        </w:rPr>
        <w:t>Fonte: Elaboração Própria</w:t>
      </w:r>
    </w:p>
    <w:p w14:paraId="2B02B370" w14:textId="1875C42A" w:rsidR="764C1B65" w:rsidRDefault="764C1B65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</w:p>
    <w:p w14:paraId="406D03C6" w14:textId="3B3C18DF" w:rsidR="764C1B65" w:rsidRDefault="764C1B65" w:rsidP="764C1B65">
      <w:pPr>
        <w:spacing w:line="276" w:lineRule="auto"/>
        <w:rPr>
          <w:rFonts w:ascii="Arial" w:eastAsia="Arial" w:hAnsi="Arial" w:cs="Arial"/>
          <w:b/>
          <w:bCs/>
        </w:rPr>
      </w:pPr>
    </w:p>
    <w:p w14:paraId="77E704AD" w14:textId="4BB2CEEE" w:rsidR="13910267" w:rsidRDefault="13910267" w:rsidP="764C1B65">
      <w:pPr>
        <w:spacing w:line="276" w:lineRule="auto"/>
      </w:pPr>
      <w:r w:rsidRPr="764C1B65">
        <w:rPr>
          <w:rFonts w:ascii="Arial" w:eastAsia="Arial" w:hAnsi="Arial" w:cs="Arial"/>
          <w:b/>
          <w:bCs/>
        </w:rPr>
        <w:t>TB_UNIDADE</w:t>
      </w:r>
    </w:p>
    <w:p w14:paraId="79671633" w14:textId="34F60F85" w:rsidR="13910267" w:rsidRDefault="13910267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Figura 12 – Tabela de Unidades das Fatecs</w:t>
      </w:r>
    </w:p>
    <w:p w14:paraId="1C80C583" w14:textId="17907645" w:rsidR="13910267" w:rsidRDefault="13910267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EC7C163" wp14:editId="5C82376D">
            <wp:extent cx="5724524" cy="685800"/>
            <wp:effectExtent l="0" t="0" r="0" b="0"/>
            <wp:docPr id="1011929872" name="Imagem 1011929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4C1B65">
        <w:rPr>
          <w:rFonts w:ascii="Arial" w:eastAsia="Arial" w:hAnsi="Arial" w:cs="Arial"/>
          <w:sz w:val="20"/>
          <w:szCs w:val="20"/>
        </w:rPr>
        <w:t>Fonte: Elaboração Própria</w:t>
      </w:r>
    </w:p>
    <w:p w14:paraId="5593033A" w14:textId="04DEC15E" w:rsidR="764C1B65" w:rsidRDefault="764C1B65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</w:p>
    <w:p w14:paraId="58BF0AA3" w14:textId="46EC7D2E" w:rsidR="764C1B65" w:rsidRDefault="764C1B65" w:rsidP="764C1B65">
      <w:pPr>
        <w:spacing w:line="276" w:lineRule="auto"/>
        <w:jc w:val="center"/>
        <w:rPr>
          <w:rFonts w:ascii="Arial" w:eastAsia="Arial" w:hAnsi="Arial" w:cs="Arial"/>
          <w:b/>
          <w:bCs/>
        </w:rPr>
      </w:pPr>
    </w:p>
    <w:p w14:paraId="6535EAAE" w14:textId="3F45EE20" w:rsidR="13910267" w:rsidRDefault="13910267" w:rsidP="764C1B65">
      <w:pPr>
        <w:spacing w:line="276" w:lineRule="auto"/>
        <w:rPr>
          <w:rFonts w:ascii="Arial" w:eastAsia="Arial" w:hAnsi="Arial" w:cs="Arial"/>
          <w:b/>
          <w:bCs/>
        </w:rPr>
      </w:pPr>
      <w:r w:rsidRPr="764C1B65">
        <w:rPr>
          <w:rFonts w:ascii="Arial" w:eastAsia="Arial" w:hAnsi="Arial" w:cs="Arial"/>
          <w:b/>
          <w:bCs/>
        </w:rPr>
        <w:t>TB_ORIGEM</w:t>
      </w:r>
    </w:p>
    <w:p w14:paraId="4DBA524A" w14:textId="595BC6D3" w:rsidR="13910267" w:rsidRDefault="13910267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Figura 13 – Tabela de Origem (prioridade do projeto)</w:t>
      </w:r>
    </w:p>
    <w:p w14:paraId="27F04DF6" w14:textId="0FE043B6" w:rsidR="13910267" w:rsidRDefault="13910267" w:rsidP="764C1B65">
      <w:pPr>
        <w:pStyle w:val="SemEspaamen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E035B7F" wp14:editId="6050250F">
            <wp:extent cx="5724524" cy="323850"/>
            <wp:effectExtent l="0" t="0" r="0" b="0"/>
            <wp:docPr id="1416763726" name="Imagem 1416763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2D2903" w:rsidRPr="764C1B65">
        <w:rPr>
          <w:rFonts w:ascii="Arial" w:eastAsia="Arial" w:hAnsi="Arial" w:cs="Arial"/>
          <w:sz w:val="20"/>
          <w:szCs w:val="20"/>
        </w:rPr>
        <w:t>Fonte: Elaboração Própria</w:t>
      </w:r>
    </w:p>
    <w:p w14:paraId="450B92CC" w14:textId="6725E6A7" w:rsidR="764C1B65" w:rsidRDefault="764C1B65" w:rsidP="764C1B65">
      <w:pPr>
        <w:pStyle w:val="SemEspaamento"/>
        <w:jc w:val="center"/>
        <w:rPr>
          <w:rFonts w:ascii="Arial" w:eastAsia="Arial" w:hAnsi="Arial" w:cs="Arial"/>
          <w:sz w:val="22"/>
          <w:szCs w:val="22"/>
        </w:rPr>
      </w:pPr>
    </w:p>
    <w:p w14:paraId="47749461" w14:textId="414C4A57" w:rsidR="25B2ECD2" w:rsidRDefault="7DEEB90C" w:rsidP="39D09B1C">
      <w:pPr>
        <w:spacing w:before="240" w:after="240"/>
        <w:jc w:val="both"/>
        <w:rPr>
          <w:rFonts w:ascii="Arial" w:eastAsia="Arial" w:hAnsi="Arial" w:cs="Arial"/>
        </w:rPr>
      </w:pPr>
      <w:r w:rsidRPr="3A1FF455">
        <w:rPr>
          <w:rFonts w:ascii="Arial" w:eastAsia="Arial" w:hAnsi="Arial" w:cs="Arial"/>
        </w:rPr>
        <w:t>Essas entidades estão organizadas de forma normalizada, ou seja, distribuídas em tabelas com chaves primárias (PK) e chaves estrangeiras (FK) para evitar redundâncias e inconsistências, permitindo que os dados sejam facilmente atualizados, ampliados e analisados. Essa estrutura favorece consultas complexas e relatórios comparativos entre unidades, regiões, períodos ou categorias específicas, servindo como base para os dashboards analíticos.</w:t>
      </w:r>
    </w:p>
    <w:p w14:paraId="0AAD09EC" w14:textId="63DD177B" w:rsidR="7E0165B3" w:rsidRDefault="7E0165B3" w:rsidP="39D09B1C">
      <w:pPr>
        <w:spacing w:after="180"/>
        <w:jc w:val="both"/>
        <w:rPr>
          <w:rFonts w:ascii="Arial" w:eastAsia="Arial" w:hAnsi="Arial" w:cs="Arial"/>
          <w:color w:val="131314"/>
        </w:rPr>
      </w:pPr>
    </w:p>
    <w:p w14:paraId="51FC54A2" w14:textId="01402B18" w:rsidR="42655D92" w:rsidRDefault="0F6C4EFA" w:rsidP="39D09B1C">
      <w:pPr>
        <w:spacing w:after="180"/>
        <w:jc w:val="both"/>
        <w:rPr>
          <w:rFonts w:ascii="Arial" w:eastAsia="Arial" w:hAnsi="Arial" w:cs="Arial"/>
          <w:b/>
          <w:bCs/>
          <w:color w:val="131314"/>
        </w:rPr>
      </w:pPr>
      <w:r w:rsidRPr="764C1B65">
        <w:rPr>
          <w:rFonts w:ascii="Arial" w:eastAsia="Arial" w:hAnsi="Arial" w:cs="Arial"/>
          <w:b/>
          <w:bCs/>
          <w:color w:val="131314"/>
        </w:rPr>
        <w:t>D</w:t>
      </w:r>
      <w:r w:rsidR="61F5046C" w:rsidRPr="764C1B65">
        <w:rPr>
          <w:rFonts w:ascii="Arial" w:eastAsia="Arial" w:hAnsi="Arial" w:cs="Arial"/>
          <w:b/>
          <w:bCs/>
          <w:color w:val="131314"/>
        </w:rPr>
        <w:t>ashboard</w:t>
      </w:r>
    </w:p>
    <w:p w14:paraId="55DBAD03" w14:textId="70C7851B" w:rsidR="19EC56A6" w:rsidRDefault="3F694DE9" w:rsidP="764C1B65">
      <w:pPr>
        <w:spacing w:after="180"/>
        <w:jc w:val="both"/>
        <w:rPr>
          <w:rFonts w:ascii="Arial" w:eastAsia="Arial" w:hAnsi="Arial" w:cs="Arial"/>
          <w:b/>
          <w:bCs/>
          <w:color w:val="131314"/>
        </w:rPr>
      </w:pPr>
      <w:r w:rsidRPr="764C1B65">
        <w:rPr>
          <w:rFonts w:ascii="Arial" w:eastAsia="Arial" w:hAnsi="Arial" w:cs="Arial"/>
        </w:rPr>
        <w:t>Com os dados estruturados e organizados em formato compatível com ferramentas de visualização, a etapa seguinte consistiu na construção de dashboard</w:t>
      </w:r>
      <w:r w:rsidR="09748828" w:rsidRPr="764C1B65">
        <w:rPr>
          <w:rFonts w:ascii="Arial" w:eastAsia="Arial" w:hAnsi="Arial" w:cs="Arial"/>
        </w:rPr>
        <w:t>s</w:t>
      </w:r>
      <w:r w:rsidRPr="764C1B65">
        <w:rPr>
          <w:rFonts w:ascii="Arial" w:eastAsia="Arial" w:hAnsi="Arial" w:cs="Arial"/>
        </w:rPr>
        <w:t xml:space="preserve"> interativo</w:t>
      </w:r>
      <w:r w:rsidR="5F8916D4" w:rsidRPr="764C1B65">
        <w:rPr>
          <w:rFonts w:ascii="Arial" w:eastAsia="Arial" w:hAnsi="Arial" w:cs="Arial"/>
        </w:rPr>
        <w:t>s</w:t>
      </w:r>
      <w:r w:rsidRPr="764C1B65">
        <w:rPr>
          <w:rFonts w:ascii="Arial" w:eastAsia="Arial" w:hAnsi="Arial" w:cs="Arial"/>
        </w:rPr>
        <w:t>. Essa visualização tem como objetivo apresentar de forma clara, dinâmica e acessível os principais indicadores extraídos do Plano de Gestão Anual (PGA), permitindo a análise exploratória e o acompanhamento das ações propostas</w:t>
      </w:r>
      <w:r w:rsidR="714BCD9A" w:rsidRPr="764C1B65">
        <w:rPr>
          <w:rFonts w:ascii="Arial" w:eastAsia="Arial" w:hAnsi="Arial" w:cs="Arial"/>
        </w:rPr>
        <w:t xml:space="preserve"> por Região Administrativa, Unidade, Eixo Temático, Prioridade, Status da Ação e Período.</w:t>
      </w:r>
    </w:p>
    <w:p w14:paraId="3F1EE05A" w14:textId="55707312" w:rsidR="19EC56A6" w:rsidRDefault="051873AF" w:rsidP="764C1B65">
      <w:pPr>
        <w:spacing w:after="18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</w:rPr>
        <w:t>A figura abaixo representa o dashboard desenvolvido para o acompanhamento dos projetos extraídos do Plano de Gestão Anual (PGA), com o propósito de apresentar, de os principais indicadores relacionados às ações planejadas pelas unidades da FATEC.</w:t>
      </w:r>
    </w:p>
    <w:p w14:paraId="2D6EB858" w14:textId="4C404EEB" w:rsidR="19EC56A6" w:rsidRDefault="051873AF" w:rsidP="764C1B65">
      <w:pPr>
        <w:spacing w:after="180"/>
        <w:jc w:val="both"/>
        <w:rPr>
          <w:rFonts w:ascii="Arial" w:eastAsia="Arial" w:hAnsi="Arial" w:cs="Arial"/>
          <w:b/>
          <w:bCs/>
          <w:color w:val="131314"/>
          <w:sz w:val="20"/>
          <w:szCs w:val="20"/>
        </w:rPr>
      </w:pPr>
      <w:r w:rsidRPr="764C1B65">
        <w:rPr>
          <w:rFonts w:ascii="Arial" w:eastAsia="Arial" w:hAnsi="Arial" w:cs="Arial"/>
        </w:rPr>
        <w:t>Na parte superior d</w:t>
      </w:r>
      <w:r w:rsidR="4CD1F88A" w:rsidRPr="764C1B65">
        <w:rPr>
          <w:rFonts w:ascii="Arial" w:eastAsia="Arial" w:hAnsi="Arial" w:cs="Arial"/>
        </w:rPr>
        <w:t>o dashboard</w:t>
      </w:r>
      <w:r w:rsidRPr="764C1B65">
        <w:rPr>
          <w:rFonts w:ascii="Arial" w:eastAsia="Arial" w:hAnsi="Arial" w:cs="Arial"/>
        </w:rPr>
        <w:t xml:space="preserve">, foram incluídos filtros interativos que possibilitam a segmentação dos dados por Região Administrativa, Unidade FATEC, Eixo Temático, Prioridade da Ação/Projeto, Status da Ação/Projeto e Período de Execução. </w:t>
      </w:r>
    </w:p>
    <w:p w14:paraId="2C38A3F6" w14:textId="71DD0E89" w:rsidR="19EC56A6" w:rsidRDefault="133C7154" w:rsidP="764C1B65">
      <w:pPr>
        <w:spacing w:after="18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  <w:b/>
          <w:bCs/>
        </w:rPr>
        <w:t xml:space="preserve">Ações/Projetos por FATEC - Gráfico de colunas: </w:t>
      </w:r>
      <w:r w:rsidRPr="764C1B65">
        <w:rPr>
          <w:rFonts w:ascii="Arial" w:eastAsia="Arial" w:hAnsi="Arial" w:cs="Arial"/>
        </w:rPr>
        <w:t>utilizado para comparar o volume de ações registradas entre diferentes unidades FATEC. A escolha por colunas verticais facilita a leitura direta e objetiva dos valores, permitindo identificar rapidamente quais unidades estão mais ativas em termos de planejamento e execução de projetos.</w:t>
      </w:r>
    </w:p>
    <w:p w14:paraId="307EA509" w14:textId="18B36750" w:rsidR="19EC56A6" w:rsidRDefault="133C7154" w:rsidP="764C1B65">
      <w:pPr>
        <w:spacing w:after="18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  <w:b/>
          <w:bCs/>
        </w:rPr>
        <w:t xml:space="preserve">Ações/Projetos por Eixo - Gráfico de pizza: </w:t>
      </w:r>
      <w:r w:rsidRPr="764C1B65">
        <w:rPr>
          <w:rFonts w:ascii="Arial" w:eastAsia="Arial" w:hAnsi="Arial" w:cs="Arial"/>
        </w:rPr>
        <w:t>adotado para representar a proporção de ações por eixo temático. Esse formato favorece a visualização percentual, sendo útil para entender como os projetos estão distribuídos entre áreas estratégicas como Gestão Pedagógica, Infraestrutura, Desenvolvimento Institucional, entre outros.</w:t>
      </w:r>
    </w:p>
    <w:p w14:paraId="103C19E5" w14:textId="3FF060B0" w:rsidR="19EC56A6" w:rsidRDefault="133C7154" w:rsidP="764C1B65">
      <w:pPr>
        <w:spacing w:after="180"/>
        <w:jc w:val="both"/>
        <w:rPr>
          <w:rFonts w:ascii="Arial" w:eastAsia="Arial" w:hAnsi="Arial" w:cs="Arial"/>
        </w:rPr>
      </w:pPr>
      <w:r w:rsidRPr="764C1B65">
        <w:rPr>
          <w:rFonts w:ascii="Arial" w:eastAsia="Arial" w:hAnsi="Arial" w:cs="Arial"/>
          <w:b/>
          <w:bCs/>
        </w:rPr>
        <w:lastRenderedPageBreak/>
        <w:t>Ações/Projetos por Prioridade - Gráfico de barras horizontais:</w:t>
      </w:r>
      <w:r w:rsidRPr="764C1B65">
        <w:rPr>
          <w:rFonts w:ascii="Arial" w:eastAsia="Arial" w:hAnsi="Arial" w:cs="Arial"/>
        </w:rPr>
        <w:t xml:space="preserve"> </w:t>
      </w:r>
      <w:r w:rsidR="44CD6785" w:rsidRPr="764C1B65">
        <w:rPr>
          <w:rFonts w:ascii="Arial" w:eastAsia="Arial" w:hAnsi="Arial" w:cs="Arial"/>
        </w:rPr>
        <w:t>Esse tipo de gráfico foi escolhido por facilitar a comparação direta entre as diferentes categorias de prioridade. As barras horizontais favorecem a leitura dos rótulos (como Grau 1, Grau 2, etc.), permitindo uma visualização mais organizada. Além disso, tornam evidente quais níveis concentram maior número de iniciativas, o que pode indicar a urgência ou a relevância estratégica atribuída às ações por parte das unidades.</w:t>
      </w:r>
    </w:p>
    <w:p w14:paraId="6BF42CA5" w14:textId="4C879335" w:rsidR="19EC56A6" w:rsidRDefault="44CD6785" w:rsidP="764C1B65">
      <w:pPr>
        <w:spacing w:after="180"/>
        <w:jc w:val="both"/>
        <w:rPr>
          <w:rFonts w:ascii="Arial" w:eastAsia="Arial" w:hAnsi="Arial" w:cs="Arial"/>
          <w:b/>
          <w:bCs/>
        </w:rPr>
      </w:pPr>
      <w:r w:rsidRPr="764C1B65">
        <w:rPr>
          <w:rFonts w:ascii="Arial" w:eastAsia="Arial" w:hAnsi="Arial" w:cs="Arial"/>
          <w:b/>
          <w:bCs/>
        </w:rPr>
        <w:t xml:space="preserve">Status das Ações/Projetos - Gráfico de rosca: </w:t>
      </w:r>
      <w:r w:rsidRPr="764C1B65">
        <w:rPr>
          <w:rFonts w:ascii="Arial" w:eastAsia="Arial" w:hAnsi="Arial" w:cs="Arial"/>
        </w:rPr>
        <w:t>representa visualmente a proporção de ações concluídas, em andamento ou ainda não iniciadas, fornecendo uma visão geral do andamento das iniciativas institucionais.</w:t>
      </w:r>
    </w:p>
    <w:p w14:paraId="17193EC5" w14:textId="5D466250" w:rsidR="19EC56A6" w:rsidRDefault="44CD6785" w:rsidP="764C1B65">
      <w:pPr>
        <w:spacing w:after="180"/>
        <w:jc w:val="both"/>
        <w:rPr>
          <w:rFonts w:ascii="Arial" w:eastAsia="Arial" w:hAnsi="Arial" w:cs="Arial"/>
          <w:b/>
          <w:bCs/>
        </w:rPr>
      </w:pPr>
      <w:r w:rsidRPr="764C1B65">
        <w:rPr>
          <w:rFonts w:ascii="Arial" w:eastAsia="Arial" w:hAnsi="Arial" w:cs="Arial"/>
          <w:b/>
          <w:bCs/>
        </w:rPr>
        <w:t xml:space="preserve">Ações/Projetos por Região - </w:t>
      </w:r>
      <w:r w:rsidR="2F8AB428" w:rsidRPr="764C1B65">
        <w:rPr>
          <w:rFonts w:ascii="Arial" w:eastAsia="Arial" w:hAnsi="Arial" w:cs="Arial"/>
          <w:b/>
          <w:bCs/>
        </w:rPr>
        <w:t xml:space="preserve">Mapa de bolhas: </w:t>
      </w:r>
      <w:r w:rsidR="2F8AB428" w:rsidRPr="764C1B65">
        <w:rPr>
          <w:rFonts w:ascii="Arial" w:eastAsia="Arial" w:hAnsi="Arial" w:cs="Arial"/>
        </w:rPr>
        <w:t>oferece uma visualização espacial da distribuição das ações por região administrativa. O tamanho das bolhas é proporcional à quantidade de projetos por região, contribuindo para análises regionais.</w:t>
      </w:r>
    </w:p>
    <w:p w14:paraId="13002273" w14:textId="595859AD" w:rsidR="19EC56A6" w:rsidRDefault="19EC56A6" w:rsidP="764C1B65">
      <w:pPr>
        <w:spacing w:after="180"/>
        <w:jc w:val="both"/>
        <w:rPr>
          <w:rFonts w:ascii="Arial" w:eastAsia="Arial" w:hAnsi="Arial" w:cs="Arial"/>
        </w:rPr>
      </w:pPr>
    </w:p>
    <w:p w14:paraId="3446AACA" w14:textId="20DB2EEC" w:rsidR="19EC56A6" w:rsidRDefault="1AD39291" w:rsidP="764C1B65">
      <w:pPr>
        <w:pStyle w:val="SemEspaamento"/>
        <w:jc w:val="center"/>
        <w:rPr>
          <w:rFonts w:ascii="Arial" w:eastAsia="Arial" w:hAnsi="Arial" w:cs="Arial"/>
          <w:b/>
          <w:bCs/>
          <w:color w:val="131314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Figura 14 – Dashboard de Acompanhamento de Projetos</w:t>
      </w:r>
      <w:r w:rsidR="3F694DE9" w:rsidRPr="764C1B65">
        <w:rPr>
          <w:rFonts w:ascii="Arial" w:eastAsia="Arial" w:hAnsi="Arial" w:cs="Arial"/>
          <w:sz w:val="20"/>
          <w:szCs w:val="20"/>
        </w:rPr>
        <w:t xml:space="preserve"> </w:t>
      </w:r>
    </w:p>
    <w:p w14:paraId="7228DB7C" w14:textId="3D5345BE" w:rsidR="19EC56A6" w:rsidRDefault="7F032434" w:rsidP="764C1B65">
      <w:pPr>
        <w:pStyle w:val="SemEspaamento"/>
        <w:rPr>
          <w:rFonts w:ascii="Arial" w:eastAsia="Arial" w:hAnsi="Arial" w:cs="Arial"/>
          <w:b/>
          <w:bCs/>
          <w:color w:val="131314"/>
          <w:sz w:val="20"/>
          <w:szCs w:val="20"/>
        </w:rPr>
      </w:pPr>
      <w:r>
        <w:rPr>
          <w:noProof/>
        </w:rPr>
        <w:drawing>
          <wp:inline distT="0" distB="0" distL="0" distR="0" wp14:anchorId="345EFD31" wp14:editId="329BD6EA">
            <wp:extent cx="5870562" cy="3305184"/>
            <wp:effectExtent l="0" t="0" r="0" b="0"/>
            <wp:docPr id="163443726" name="Imagem 163443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49"/>
                    <a:stretch>
                      <a:fillRect/>
                    </a:stretch>
                  </pic:blipFill>
                  <pic:spPr>
                    <a:xfrm>
                      <a:off x="0" y="0"/>
                      <a:ext cx="5870562" cy="330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FCBB" w14:textId="437AAB11" w:rsidR="7293793B" w:rsidRDefault="161324C7" w:rsidP="764C1B65">
      <w:pPr>
        <w:pStyle w:val="SemEspaamento"/>
        <w:jc w:val="center"/>
        <w:rPr>
          <w:rFonts w:ascii="Arial" w:eastAsia="Arial" w:hAnsi="Arial" w:cs="Arial"/>
          <w:b/>
          <w:bCs/>
          <w:color w:val="131314"/>
          <w:sz w:val="20"/>
          <w:szCs w:val="20"/>
        </w:rPr>
      </w:pPr>
      <w:r w:rsidRPr="764C1B65">
        <w:rPr>
          <w:rFonts w:ascii="Arial" w:eastAsia="Arial" w:hAnsi="Arial" w:cs="Arial"/>
          <w:sz w:val="20"/>
          <w:szCs w:val="20"/>
        </w:rPr>
        <w:t>Fonte: Elaboração Própria</w:t>
      </w:r>
    </w:p>
    <w:p w14:paraId="28C7F5A9" w14:textId="5861D898" w:rsidR="7293793B" w:rsidRDefault="7293793B" w:rsidP="764C1B65">
      <w:pPr>
        <w:pStyle w:val="SemEspaamento"/>
      </w:pPr>
    </w:p>
    <w:p w14:paraId="7ABF0BB1" w14:textId="2B7D29EB" w:rsidR="7293793B" w:rsidRDefault="7293793B" w:rsidP="764C1B65">
      <w:pPr>
        <w:pStyle w:val="SemEspaamento"/>
        <w:spacing w:after="180"/>
        <w:jc w:val="both"/>
      </w:pPr>
    </w:p>
    <w:p w14:paraId="37DF76C0" w14:textId="65F7968A" w:rsidR="7293793B" w:rsidRDefault="7F032434" w:rsidP="764C1B65">
      <w:pPr>
        <w:pStyle w:val="SemEspaamento"/>
        <w:spacing w:after="180"/>
        <w:jc w:val="both"/>
        <w:rPr>
          <w:rFonts w:ascii="Arial" w:eastAsia="Arial" w:hAnsi="Arial" w:cs="Arial"/>
          <w:b/>
          <w:bCs/>
          <w:color w:val="131314"/>
        </w:rPr>
      </w:pPr>
      <w:r>
        <w:rPr>
          <w:noProof/>
        </w:rPr>
        <w:lastRenderedPageBreak/>
        <w:drawing>
          <wp:inline distT="0" distB="0" distL="0" distR="0" wp14:anchorId="363B4F61" wp14:editId="062E205A">
            <wp:extent cx="5724524" cy="3524250"/>
            <wp:effectExtent l="0" t="0" r="0" b="0"/>
            <wp:docPr id="480616392" name="Imagem 480616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5CBB" w14:textId="365B7C86" w:rsidR="1DA0AA88" w:rsidRDefault="37F3B140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>
        <w:rPr>
          <w:noProof/>
        </w:rPr>
        <w:drawing>
          <wp:inline distT="0" distB="0" distL="0" distR="0" wp14:anchorId="7B5D0952" wp14:editId="3492FE2F">
            <wp:extent cx="5724524" cy="3524250"/>
            <wp:effectExtent l="0" t="0" r="0" b="0"/>
            <wp:docPr id="670422345" name="Imagem 67042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A6DE" w14:textId="15A73243" w:rsidR="00E03309" w:rsidRDefault="11F9A854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0127BCB0">
        <w:rPr>
          <w:rFonts w:ascii="Arial" w:eastAsia="Arial" w:hAnsi="Arial" w:cs="Arial"/>
          <w:b/>
          <w:bCs/>
          <w:color w:val="131314"/>
        </w:rPr>
        <w:t>Análise e Geração de Insights</w:t>
      </w:r>
    </w:p>
    <w:p w14:paraId="0ECE2B62" w14:textId="5F84C1B5" w:rsidR="7E0165B3" w:rsidRDefault="11F9A854" w:rsidP="39D09B1C">
      <w:pPr>
        <w:spacing w:after="180"/>
        <w:jc w:val="both"/>
        <w:rPr>
          <w:rFonts w:ascii="Arial" w:eastAsia="Arial" w:hAnsi="Arial" w:cs="Arial"/>
          <w:color w:val="131314"/>
        </w:rPr>
      </w:pPr>
      <w:r w:rsidRPr="0127BCB0">
        <w:rPr>
          <w:rFonts w:ascii="Arial" w:eastAsia="Arial" w:hAnsi="Arial" w:cs="Arial"/>
          <w:color w:val="131314"/>
        </w:rPr>
        <w:t>Identificação de tendências e padrões.</w:t>
      </w:r>
    </w:p>
    <w:p w14:paraId="7E9B4159" w14:textId="7B702B65" w:rsidR="0127BCB0" w:rsidRDefault="0127BCB0">
      <w:r>
        <w:br w:type="page"/>
      </w:r>
    </w:p>
    <w:p w14:paraId="34D1C478" w14:textId="43A2E0E7" w:rsidR="625160CA" w:rsidRDefault="4B43C636" w:rsidP="39D09B1C">
      <w:pPr>
        <w:spacing w:after="180"/>
        <w:jc w:val="both"/>
        <w:rPr>
          <w:rFonts w:ascii="Arial" w:eastAsia="Arial" w:hAnsi="Arial" w:cs="Arial"/>
          <w:b/>
          <w:bCs/>
          <w:color w:val="131314"/>
        </w:rPr>
      </w:pPr>
      <w:r w:rsidRPr="3A1FF455">
        <w:rPr>
          <w:rFonts w:ascii="Arial" w:eastAsia="Arial" w:hAnsi="Arial" w:cs="Arial"/>
          <w:b/>
          <w:bCs/>
          <w:color w:val="131314"/>
        </w:rPr>
        <w:lastRenderedPageBreak/>
        <w:t>Referências</w:t>
      </w:r>
    </w:p>
    <w:p w14:paraId="33BA8E98" w14:textId="09A1B939" w:rsidR="3A1FF455" w:rsidRDefault="3A1FF455" w:rsidP="3A1FF455">
      <w:pPr>
        <w:spacing w:after="180"/>
        <w:jc w:val="both"/>
        <w:rPr>
          <w:rFonts w:ascii="Arial" w:eastAsia="Arial" w:hAnsi="Arial" w:cs="Arial"/>
          <w:b/>
          <w:bCs/>
          <w:color w:val="131314"/>
        </w:rPr>
      </w:pPr>
    </w:p>
    <w:p w14:paraId="694691A8" w14:textId="4535318B" w:rsidR="625160CA" w:rsidRDefault="012C00C7" w:rsidP="39D09B1C">
      <w:pPr>
        <w:spacing w:after="240"/>
        <w:jc w:val="both"/>
        <w:rPr>
          <w:rFonts w:ascii="Arial" w:eastAsia="Arial" w:hAnsi="Arial" w:cs="Arial"/>
          <w:color w:val="000000" w:themeColor="text1"/>
        </w:rPr>
      </w:pPr>
      <w:r w:rsidRPr="764C1B65">
        <w:rPr>
          <w:rFonts w:ascii="Arial" w:eastAsia="Arial" w:hAnsi="Arial" w:cs="Arial"/>
          <w:color w:val="000000" w:themeColor="text1"/>
        </w:rPr>
        <w:t xml:space="preserve">FERNANDES, G. S. </w:t>
      </w:r>
      <w:r w:rsidRPr="764C1B65">
        <w:rPr>
          <w:rFonts w:ascii="Arial" w:eastAsia="Arial" w:hAnsi="Arial" w:cs="Arial"/>
          <w:b/>
          <w:bCs/>
          <w:color w:val="000000" w:themeColor="text1"/>
        </w:rPr>
        <w:t xml:space="preserve">Extraindo Dados De </w:t>
      </w:r>
      <w:proofErr w:type="spellStart"/>
      <w:r w:rsidRPr="764C1B65">
        <w:rPr>
          <w:rFonts w:ascii="Arial" w:eastAsia="Arial" w:hAnsi="Arial" w:cs="Arial"/>
          <w:b/>
          <w:bCs/>
          <w:color w:val="000000" w:themeColor="text1"/>
        </w:rPr>
        <w:t>Pdfs</w:t>
      </w:r>
      <w:proofErr w:type="spellEnd"/>
      <w:r w:rsidRPr="764C1B65">
        <w:rPr>
          <w:rFonts w:ascii="Arial" w:eastAsia="Arial" w:hAnsi="Arial" w:cs="Arial"/>
          <w:b/>
          <w:bCs/>
          <w:color w:val="000000" w:themeColor="text1"/>
        </w:rPr>
        <w:t xml:space="preserve"> Com </w:t>
      </w:r>
      <w:proofErr w:type="spellStart"/>
      <w:r w:rsidRPr="764C1B65">
        <w:rPr>
          <w:rFonts w:ascii="Arial" w:eastAsia="Arial" w:hAnsi="Arial" w:cs="Arial"/>
          <w:b/>
          <w:bCs/>
          <w:color w:val="000000" w:themeColor="text1"/>
        </w:rPr>
        <w:t>PdfPlumber</w:t>
      </w:r>
      <w:proofErr w:type="spellEnd"/>
      <w:r w:rsidRPr="764C1B65">
        <w:rPr>
          <w:rFonts w:ascii="Arial" w:eastAsia="Arial" w:hAnsi="Arial" w:cs="Arial"/>
          <w:b/>
          <w:bCs/>
          <w:color w:val="000000" w:themeColor="text1"/>
        </w:rPr>
        <w:t xml:space="preserve"> Usando Python</w:t>
      </w:r>
      <w:r w:rsidRPr="764C1B65">
        <w:rPr>
          <w:rFonts w:ascii="Arial" w:eastAsia="Arial" w:hAnsi="Arial" w:cs="Arial"/>
          <w:color w:val="000000" w:themeColor="text1"/>
        </w:rPr>
        <w:t xml:space="preserve">. Disponível em: </w:t>
      </w:r>
      <w:r w:rsidRPr="764C1B65">
        <w:rPr>
          <w:rStyle w:val="Hyperlink"/>
          <w:rFonts w:ascii="Arial" w:eastAsia="Arial" w:hAnsi="Arial" w:cs="Arial"/>
        </w:rPr>
        <w:t>&lt;https://medium.com/@fsiqueira.gabriel/extraindo-dados-de-pdfs-com-pdfplumber-usando-python-a3a17c9f5839</w:t>
      </w:r>
      <w:r w:rsidRPr="764C1B65">
        <w:rPr>
          <w:rFonts w:ascii="Arial" w:eastAsia="Arial" w:hAnsi="Arial" w:cs="Arial"/>
          <w:color w:val="000000" w:themeColor="text1"/>
        </w:rPr>
        <w:t>&gt;. Acesso em: 14 jun. 2025.</w:t>
      </w:r>
    </w:p>
    <w:p w14:paraId="2580E051" w14:textId="20F70120" w:rsidR="61708212" w:rsidRDefault="61708212" w:rsidP="764C1B65">
      <w:pPr>
        <w:spacing w:after="240"/>
        <w:jc w:val="both"/>
        <w:rPr>
          <w:rFonts w:ascii="Arial" w:eastAsia="Arial" w:hAnsi="Arial" w:cs="Arial"/>
          <w:color w:val="000000" w:themeColor="text1"/>
        </w:rPr>
      </w:pPr>
      <w:r w:rsidRPr="764C1B65">
        <w:rPr>
          <w:rFonts w:ascii="Arial" w:eastAsia="Arial" w:hAnsi="Arial" w:cs="Arial"/>
          <w:b/>
          <w:bCs/>
          <w:color w:val="000000" w:themeColor="text1"/>
        </w:rPr>
        <w:t>PDFPLUMBER</w:t>
      </w:r>
      <w:r w:rsidRPr="764C1B65">
        <w:rPr>
          <w:rFonts w:ascii="Arial" w:eastAsia="Arial" w:hAnsi="Arial" w:cs="Arial"/>
          <w:color w:val="000000" w:themeColor="text1"/>
        </w:rPr>
        <w:t>. Disponível em: &lt;https://pypi.org/</w:t>
      </w:r>
      <w:proofErr w:type="spellStart"/>
      <w:r w:rsidRPr="764C1B65">
        <w:rPr>
          <w:rFonts w:ascii="Arial" w:eastAsia="Arial" w:hAnsi="Arial" w:cs="Arial"/>
          <w:color w:val="000000" w:themeColor="text1"/>
        </w:rPr>
        <w:t>project</w:t>
      </w:r>
      <w:proofErr w:type="spellEnd"/>
      <w:r w:rsidRPr="764C1B65">
        <w:rPr>
          <w:rFonts w:ascii="Arial" w:eastAsia="Arial" w:hAnsi="Arial" w:cs="Arial"/>
          <w:color w:val="000000" w:themeColor="text1"/>
        </w:rPr>
        <w:t>/</w:t>
      </w:r>
      <w:proofErr w:type="spellStart"/>
      <w:r w:rsidRPr="764C1B65">
        <w:rPr>
          <w:rFonts w:ascii="Arial" w:eastAsia="Arial" w:hAnsi="Arial" w:cs="Arial"/>
          <w:color w:val="000000" w:themeColor="text1"/>
        </w:rPr>
        <w:t>pdfplumber</w:t>
      </w:r>
      <w:proofErr w:type="spellEnd"/>
      <w:r w:rsidRPr="764C1B65">
        <w:rPr>
          <w:rFonts w:ascii="Arial" w:eastAsia="Arial" w:hAnsi="Arial" w:cs="Arial"/>
          <w:color w:val="000000" w:themeColor="text1"/>
        </w:rPr>
        <w:t>/&gt;. Acesso em: 25 jun. 2025.</w:t>
      </w:r>
    </w:p>
    <w:p w14:paraId="2E4C5416" w14:textId="2C88B25B" w:rsidR="61708212" w:rsidRDefault="61708212" w:rsidP="764C1B65">
      <w:pPr>
        <w:spacing w:after="240"/>
        <w:jc w:val="both"/>
        <w:rPr>
          <w:rFonts w:ascii="Arial" w:eastAsia="Arial" w:hAnsi="Arial" w:cs="Arial"/>
          <w:color w:val="000000" w:themeColor="text1"/>
        </w:rPr>
      </w:pPr>
      <w:r w:rsidRPr="764C1B65">
        <w:rPr>
          <w:rFonts w:ascii="Arial" w:eastAsia="Arial" w:hAnsi="Arial" w:cs="Arial"/>
          <w:color w:val="000000" w:themeColor="text1"/>
        </w:rPr>
        <w:t>‌</w:t>
      </w:r>
    </w:p>
    <w:p w14:paraId="5707E58F" w14:textId="6FBB63B3" w:rsidR="764C1B65" w:rsidRDefault="764C1B65" w:rsidP="764C1B65">
      <w:pPr>
        <w:spacing w:after="240"/>
        <w:jc w:val="both"/>
        <w:rPr>
          <w:rFonts w:ascii="Arial" w:eastAsia="Arial" w:hAnsi="Arial" w:cs="Arial"/>
          <w:color w:val="000000" w:themeColor="text1"/>
        </w:rPr>
      </w:pPr>
    </w:p>
    <w:p w14:paraId="5702F21A" w14:textId="1E937240" w:rsidR="625160CA" w:rsidRDefault="625160CA" w:rsidP="7E0165B3">
      <w:pPr>
        <w:spacing w:before="240" w:after="240"/>
      </w:pPr>
      <w:r w:rsidRPr="7E0165B3">
        <w:rPr>
          <w:rFonts w:ascii="Times New Roman" w:eastAsia="Times New Roman" w:hAnsi="Times New Roman" w:cs="Times New Roman"/>
          <w:color w:val="000000" w:themeColor="text1"/>
        </w:rPr>
        <w:t>‌</w:t>
      </w:r>
    </w:p>
    <w:p w14:paraId="643A98B3" w14:textId="468CF4F8" w:rsidR="7E0165B3" w:rsidRDefault="7E0165B3" w:rsidP="7E0165B3">
      <w:pPr>
        <w:spacing w:after="180"/>
        <w:rPr>
          <w:rFonts w:ascii="Arial" w:eastAsia="Arial" w:hAnsi="Arial" w:cs="Arial"/>
          <w:b/>
          <w:bCs/>
          <w:color w:val="131314"/>
        </w:rPr>
      </w:pPr>
    </w:p>
    <w:p w14:paraId="2222346B" w14:textId="6D7F7244" w:rsidR="7E0165B3" w:rsidRDefault="7E0165B3" w:rsidP="7E0165B3">
      <w:pPr>
        <w:spacing w:after="180"/>
        <w:rPr>
          <w:rFonts w:ascii="Arial" w:eastAsia="Arial" w:hAnsi="Arial" w:cs="Arial"/>
          <w:b/>
          <w:bCs/>
          <w:color w:val="131314"/>
        </w:rPr>
      </w:pPr>
    </w:p>
    <w:p w14:paraId="7507E863" w14:textId="23C97107" w:rsidR="1B3555D1" w:rsidRDefault="1B3555D1" w:rsidP="1B3555D1">
      <w:pPr>
        <w:spacing w:after="180"/>
        <w:rPr>
          <w:rFonts w:ascii="Arial" w:eastAsia="Arial" w:hAnsi="Arial" w:cs="Arial"/>
          <w:b/>
          <w:bCs/>
          <w:color w:val="131314"/>
          <w:sz w:val="21"/>
          <w:szCs w:val="21"/>
        </w:rPr>
      </w:pPr>
    </w:p>
    <w:p w14:paraId="2F18CB8A" w14:textId="2712D8CA" w:rsidR="1B3555D1" w:rsidRDefault="1B3555D1" w:rsidP="1B3555D1">
      <w:pPr>
        <w:spacing w:after="180"/>
        <w:rPr>
          <w:rFonts w:ascii="Arial" w:eastAsia="Arial" w:hAnsi="Arial" w:cs="Arial"/>
          <w:b/>
          <w:bCs/>
          <w:color w:val="131314"/>
          <w:sz w:val="21"/>
          <w:szCs w:val="21"/>
        </w:rPr>
      </w:pPr>
    </w:p>
    <w:p w14:paraId="3A0664C3" w14:textId="6ED2EE13" w:rsidR="1B3555D1" w:rsidRDefault="1B3555D1" w:rsidP="1B3555D1">
      <w:pPr>
        <w:spacing w:after="180"/>
        <w:rPr>
          <w:rFonts w:ascii="Arial" w:eastAsia="Arial" w:hAnsi="Arial" w:cs="Arial"/>
          <w:b/>
          <w:bCs/>
          <w:color w:val="131314"/>
          <w:sz w:val="21"/>
          <w:szCs w:val="21"/>
        </w:rPr>
      </w:pPr>
    </w:p>
    <w:p w14:paraId="0E8540A0" w14:textId="7E10D085" w:rsidR="522807EE" w:rsidRDefault="522807EE" w:rsidP="522807EE">
      <w:pPr>
        <w:spacing w:after="180"/>
        <w:rPr>
          <w:rFonts w:ascii="Arial" w:eastAsia="Arial" w:hAnsi="Arial" w:cs="Arial"/>
          <w:b/>
          <w:bCs/>
          <w:color w:val="131314"/>
          <w:sz w:val="21"/>
          <w:szCs w:val="21"/>
        </w:rPr>
      </w:pPr>
    </w:p>
    <w:p w14:paraId="28AE0D94" w14:textId="1A75EE62" w:rsidR="522807EE" w:rsidRDefault="522807EE" w:rsidP="522807EE">
      <w:pPr>
        <w:rPr>
          <w:rFonts w:ascii="Arial" w:eastAsia="Arial" w:hAnsi="Arial" w:cs="Arial"/>
        </w:rPr>
      </w:pPr>
    </w:p>
    <w:p w14:paraId="528E6951" w14:textId="289107F9" w:rsidR="522807EE" w:rsidRDefault="522807EE" w:rsidP="522807EE">
      <w:pPr>
        <w:rPr>
          <w:rFonts w:ascii="Arial" w:eastAsia="Arial" w:hAnsi="Arial" w:cs="Arial"/>
        </w:rPr>
      </w:pPr>
    </w:p>
    <w:sectPr w:rsidR="522807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F908"/>
    <w:multiLevelType w:val="hybridMultilevel"/>
    <w:tmpl w:val="FFFFFFFF"/>
    <w:lvl w:ilvl="0" w:tplc="03F41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64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845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3A44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A42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AD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C45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208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14D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971B8"/>
    <w:multiLevelType w:val="hybridMultilevel"/>
    <w:tmpl w:val="FFFFFFFF"/>
    <w:lvl w:ilvl="0" w:tplc="2D4414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4C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081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C2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364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B2C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623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805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FA5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F21EB"/>
    <w:multiLevelType w:val="hybridMultilevel"/>
    <w:tmpl w:val="FFFFFFFF"/>
    <w:lvl w:ilvl="0" w:tplc="A9F6B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8E4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CCC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DA0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EE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07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8CE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CF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50D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C998A"/>
    <w:multiLevelType w:val="hybridMultilevel"/>
    <w:tmpl w:val="FFFFFFFF"/>
    <w:lvl w:ilvl="0" w:tplc="CC7EA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2E6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2F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5C1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60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280E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2A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C7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D0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1290A"/>
    <w:multiLevelType w:val="hybridMultilevel"/>
    <w:tmpl w:val="FFFFFFFF"/>
    <w:lvl w:ilvl="0" w:tplc="71566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C67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869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767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C7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B86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9E8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CC7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E2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04919"/>
    <w:multiLevelType w:val="hybridMultilevel"/>
    <w:tmpl w:val="FFFFFFFF"/>
    <w:lvl w:ilvl="0" w:tplc="6C0C9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34D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0E4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F8A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C8C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708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85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C61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D42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3B9CD"/>
    <w:multiLevelType w:val="hybridMultilevel"/>
    <w:tmpl w:val="FFFFFFFF"/>
    <w:lvl w:ilvl="0" w:tplc="38580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2B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DA22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0E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84E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D60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83A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00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E0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E94775"/>
    <w:multiLevelType w:val="hybridMultilevel"/>
    <w:tmpl w:val="FFFFFFFF"/>
    <w:lvl w:ilvl="0" w:tplc="A9906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2AC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48F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A4D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78D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401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980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128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0A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5C9E1"/>
    <w:multiLevelType w:val="hybridMultilevel"/>
    <w:tmpl w:val="FFFFFFFF"/>
    <w:lvl w:ilvl="0" w:tplc="CA641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7CC1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6F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CA5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74F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0C7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2C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43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109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FC798E"/>
    <w:multiLevelType w:val="hybridMultilevel"/>
    <w:tmpl w:val="FFFFFFFF"/>
    <w:lvl w:ilvl="0" w:tplc="694C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C6A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060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62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DAB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061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E69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06A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961460"/>
    <w:multiLevelType w:val="hybridMultilevel"/>
    <w:tmpl w:val="FFFFFFFF"/>
    <w:lvl w:ilvl="0" w:tplc="07E42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60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80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21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A7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C8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63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1AB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921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D4D737"/>
    <w:multiLevelType w:val="hybridMultilevel"/>
    <w:tmpl w:val="FFFFFFFF"/>
    <w:lvl w:ilvl="0" w:tplc="8FE6D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28F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62C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C48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AC2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EC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98A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E63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A47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75163">
    <w:abstractNumId w:val="9"/>
  </w:num>
  <w:num w:numId="2" w16cid:durableId="551581574">
    <w:abstractNumId w:val="8"/>
  </w:num>
  <w:num w:numId="3" w16cid:durableId="1518037580">
    <w:abstractNumId w:val="4"/>
  </w:num>
  <w:num w:numId="4" w16cid:durableId="1453982958">
    <w:abstractNumId w:val="7"/>
  </w:num>
  <w:num w:numId="5" w16cid:durableId="998465518">
    <w:abstractNumId w:val="2"/>
  </w:num>
  <w:num w:numId="6" w16cid:durableId="1929271913">
    <w:abstractNumId w:val="6"/>
  </w:num>
  <w:num w:numId="7" w16cid:durableId="264849818">
    <w:abstractNumId w:val="1"/>
  </w:num>
  <w:num w:numId="8" w16cid:durableId="1918782288">
    <w:abstractNumId w:val="0"/>
  </w:num>
  <w:num w:numId="9" w16cid:durableId="295379679">
    <w:abstractNumId w:val="11"/>
  </w:num>
  <w:num w:numId="10" w16cid:durableId="2030988906">
    <w:abstractNumId w:val="10"/>
  </w:num>
  <w:num w:numId="11" w16cid:durableId="2023555578">
    <w:abstractNumId w:val="5"/>
  </w:num>
  <w:num w:numId="12" w16cid:durableId="208342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05E8BA"/>
    <w:rsid w:val="0000052B"/>
    <w:rsid w:val="00220E2C"/>
    <w:rsid w:val="00314EAE"/>
    <w:rsid w:val="00350601"/>
    <w:rsid w:val="003A14A6"/>
    <w:rsid w:val="004461E3"/>
    <w:rsid w:val="00465923"/>
    <w:rsid w:val="00556031"/>
    <w:rsid w:val="00573733"/>
    <w:rsid w:val="007F7493"/>
    <w:rsid w:val="008C6EDB"/>
    <w:rsid w:val="00957DA0"/>
    <w:rsid w:val="00B43638"/>
    <w:rsid w:val="00BD07DC"/>
    <w:rsid w:val="00C718A1"/>
    <w:rsid w:val="00D825A4"/>
    <w:rsid w:val="00DC74F2"/>
    <w:rsid w:val="00E03309"/>
    <w:rsid w:val="00E69862"/>
    <w:rsid w:val="00E77150"/>
    <w:rsid w:val="00EC783E"/>
    <w:rsid w:val="00EE3D74"/>
    <w:rsid w:val="00F17C40"/>
    <w:rsid w:val="00F2774B"/>
    <w:rsid w:val="00F36971"/>
    <w:rsid w:val="00FB3D0E"/>
    <w:rsid w:val="0127BCB0"/>
    <w:rsid w:val="012C00C7"/>
    <w:rsid w:val="01501183"/>
    <w:rsid w:val="0174EAD0"/>
    <w:rsid w:val="01B5CA23"/>
    <w:rsid w:val="01BBB0BA"/>
    <w:rsid w:val="020372A6"/>
    <w:rsid w:val="02460F2B"/>
    <w:rsid w:val="026907E9"/>
    <w:rsid w:val="0275D654"/>
    <w:rsid w:val="032D2903"/>
    <w:rsid w:val="03747D90"/>
    <w:rsid w:val="03A1C4AF"/>
    <w:rsid w:val="03EFC1F6"/>
    <w:rsid w:val="0439C15C"/>
    <w:rsid w:val="0451DAA4"/>
    <w:rsid w:val="04D6F726"/>
    <w:rsid w:val="04E51F99"/>
    <w:rsid w:val="04F833D5"/>
    <w:rsid w:val="051873AF"/>
    <w:rsid w:val="0560FFF8"/>
    <w:rsid w:val="057F044A"/>
    <w:rsid w:val="05E60B59"/>
    <w:rsid w:val="05FE4923"/>
    <w:rsid w:val="0628D7AE"/>
    <w:rsid w:val="06303E08"/>
    <w:rsid w:val="0633216C"/>
    <w:rsid w:val="0674BA01"/>
    <w:rsid w:val="07301E00"/>
    <w:rsid w:val="074F650F"/>
    <w:rsid w:val="07F3CB8D"/>
    <w:rsid w:val="08897D06"/>
    <w:rsid w:val="094D8EF9"/>
    <w:rsid w:val="09748828"/>
    <w:rsid w:val="0987B53F"/>
    <w:rsid w:val="0994B3D9"/>
    <w:rsid w:val="099C229B"/>
    <w:rsid w:val="0A71435A"/>
    <w:rsid w:val="0A753E9A"/>
    <w:rsid w:val="0AC6E1B5"/>
    <w:rsid w:val="0AEB6775"/>
    <w:rsid w:val="0B606648"/>
    <w:rsid w:val="0BF5693B"/>
    <w:rsid w:val="0C776E79"/>
    <w:rsid w:val="0CBB4965"/>
    <w:rsid w:val="0CC8E530"/>
    <w:rsid w:val="0DB60058"/>
    <w:rsid w:val="0DD43260"/>
    <w:rsid w:val="0EB7976E"/>
    <w:rsid w:val="0ED75BCE"/>
    <w:rsid w:val="0EFD8372"/>
    <w:rsid w:val="0F1E6558"/>
    <w:rsid w:val="0F38BF8C"/>
    <w:rsid w:val="0F40510E"/>
    <w:rsid w:val="0F518006"/>
    <w:rsid w:val="0F6C4EFA"/>
    <w:rsid w:val="0F6E258B"/>
    <w:rsid w:val="0F73C9F5"/>
    <w:rsid w:val="0F8EB638"/>
    <w:rsid w:val="0FB9658E"/>
    <w:rsid w:val="0FBE2849"/>
    <w:rsid w:val="100234F5"/>
    <w:rsid w:val="10789266"/>
    <w:rsid w:val="10B6E76E"/>
    <w:rsid w:val="10D8BB26"/>
    <w:rsid w:val="10F33470"/>
    <w:rsid w:val="114AB1A9"/>
    <w:rsid w:val="11BA8C38"/>
    <w:rsid w:val="11F9A854"/>
    <w:rsid w:val="12E36E56"/>
    <w:rsid w:val="12EFAB7E"/>
    <w:rsid w:val="1318E5A8"/>
    <w:rsid w:val="133C7154"/>
    <w:rsid w:val="136C0906"/>
    <w:rsid w:val="13910267"/>
    <w:rsid w:val="13C4FC8A"/>
    <w:rsid w:val="142EC783"/>
    <w:rsid w:val="1498D533"/>
    <w:rsid w:val="1576550F"/>
    <w:rsid w:val="15DEB453"/>
    <w:rsid w:val="15E0DD98"/>
    <w:rsid w:val="161324C7"/>
    <w:rsid w:val="168CBC9C"/>
    <w:rsid w:val="17122E21"/>
    <w:rsid w:val="174D3086"/>
    <w:rsid w:val="176F2C4F"/>
    <w:rsid w:val="17C4BE4F"/>
    <w:rsid w:val="183311F0"/>
    <w:rsid w:val="1882F5F3"/>
    <w:rsid w:val="18E48A20"/>
    <w:rsid w:val="1901BC19"/>
    <w:rsid w:val="1906D433"/>
    <w:rsid w:val="19599A0D"/>
    <w:rsid w:val="196EE209"/>
    <w:rsid w:val="197367E2"/>
    <w:rsid w:val="19827D92"/>
    <w:rsid w:val="19B6EEAD"/>
    <w:rsid w:val="19C4C12D"/>
    <w:rsid w:val="19E95105"/>
    <w:rsid w:val="19EC56A6"/>
    <w:rsid w:val="1A05E8BA"/>
    <w:rsid w:val="1AD39291"/>
    <w:rsid w:val="1B3555D1"/>
    <w:rsid w:val="1C0CB856"/>
    <w:rsid w:val="1C49CA8B"/>
    <w:rsid w:val="1C4FA93E"/>
    <w:rsid w:val="1C6E02C6"/>
    <w:rsid w:val="1C72A480"/>
    <w:rsid w:val="1C8C77A6"/>
    <w:rsid w:val="1CA7CD73"/>
    <w:rsid w:val="1CAD9D7C"/>
    <w:rsid w:val="1CEC8840"/>
    <w:rsid w:val="1D49560B"/>
    <w:rsid w:val="1DA0AA88"/>
    <w:rsid w:val="1DB64C5B"/>
    <w:rsid w:val="1E43D52F"/>
    <w:rsid w:val="1E5A9D31"/>
    <w:rsid w:val="1E694E09"/>
    <w:rsid w:val="1E86CC88"/>
    <w:rsid w:val="1F351645"/>
    <w:rsid w:val="1F95BBA6"/>
    <w:rsid w:val="2054C717"/>
    <w:rsid w:val="20A5C9E8"/>
    <w:rsid w:val="20A95DA8"/>
    <w:rsid w:val="2169B4CD"/>
    <w:rsid w:val="21D74C63"/>
    <w:rsid w:val="21F2F2CE"/>
    <w:rsid w:val="221C538D"/>
    <w:rsid w:val="225CDA33"/>
    <w:rsid w:val="2368FC11"/>
    <w:rsid w:val="238D0A8E"/>
    <w:rsid w:val="23ACDBBD"/>
    <w:rsid w:val="23E1FD41"/>
    <w:rsid w:val="23F2CFE0"/>
    <w:rsid w:val="24005013"/>
    <w:rsid w:val="25B2ECD2"/>
    <w:rsid w:val="25B695A1"/>
    <w:rsid w:val="25CA9496"/>
    <w:rsid w:val="25E02981"/>
    <w:rsid w:val="260BBB01"/>
    <w:rsid w:val="2631C566"/>
    <w:rsid w:val="266282E5"/>
    <w:rsid w:val="26A892A3"/>
    <w:rsid w:val="26B11FC7"/>
    <w:rsid w:val="273AB98E"/>
    <w:rsid w:val="27418FD9"/>
    <w:rsid w:val="2743283D"/>
    <w:rsid w:val="27560255"/>
    <w:rsid w:val="27A111D9"/>
    <w:rsid w:val="27D02C41"/>
    <w:rsid w:val="27DC1A57"/>
    <w:rsid w:val="28374F63"/>
    <w:rsid w:val="28893337"/>
    <w:rsid w:val="28F77D16"/>
    <w:rsid w:val="291E5674"/>
    <w:rsid w:val="295BEED1"/>
    <w:rsid w:val="29832079"/>
    <w:rsid w:val="29B4F58E"/>
    <w:rsid w:val="2BBA2B26"/>
    <w:rsid w:val="2CA81246"/>
    <w:rsid w:val="2CE93A6A"/>
    <w:rsid w:val="2D6E38B3"/>
    <w:rsid w:val="2D723C82"/>
    <w:rsid w:val="2D9189A6"/>
    <w:rsid w:val="2DE59643"/>
    <w:rsid w:val="2DFCEAC8"/>
    <w:rsid w:val="2E406A85"/>
    <w:rsid w:val="2E431BA7"/>
    <w:rsid w:val="2E8563BB"/>
    <w:rsid w:val="2ED90411"/>
    <w:rsid w:val="2EEB5DC1"/>
    <w:rsid w:val="2F79B7DF"/>
    <w:rsid w:val="2F8AB428"/>
    <w:rsid w:val="2F8B8CF3"/>
    <w:rsid w:val="2FAD2A43"/>
    <w:rsid w:val="2FC8F1E6"/>
    <w:rsid w:val="2FCA2FBC"/>
    <w:rsid w:val="3130591F"/>
    <w:rsid w:val="31437006"/>
    <w:rsid w:val="3154C196"/>
    <w:rsid w:val="31AEEC53"/>
    <w:rsid w:val="322231F3"/>
    <w:rsid w:val="32D24B02"/>
    <w:rsid w:val="334733E7"/>
    <w:rsid w:val="339D5C0A"/>
    <w:rsid w:val="33A73A07"/>
    <w:rsid w:val="33D25A66"/>
    <w:rsid w:val="346EA707"/>
    <w:rsid w:val="34E55166"/>
    <w:rsid w:val="351A7CF2"/>
    <w:rsid w:val="35CD6C90"/>
    <w:rsid w:val="3670BA72"/>
    <w:rsid w:val="36D92C63"/>
    <w:rsid w:val="373DC79D"/>
    <w:rsid w:val="37F3B140"/>
    <w:rsid w:val="390DDD8D"/>
    <w:rsid w:val="3919F613"/>
    <w:rsid w:val="3953F5FF"/>
    <w:rsid w:val="397BA07A"/>
    <w:rsid w:val="398C16F6"/>
    <w:rsid w:val="39D09B1C"/>
    <w:rsid w:val="39F9213B"/>
    <w:rsid w:val="3A1FF455"/>
    <w:rsid w:val="3A302857"/>
    <w:rsid w:val="3A331F3F"/>
    <w:rsid w:val="3A77E61E"/>
    <w:rsid w:val="3ABBF647"/>
    <w:rsid w:val="3AC49A68"/>
    <w:rsid w:val="3B12C470"/>
    <w:rsid w:val="3B25458D"/>
    <w:rsid w:val="3B2D7B5E"/>
    <w:rsid w:val="3B82FB6F"/>
    <w:rsid w:val="3B9719EF"/>
    <w:rsid w:val="3BB308C1"/>
    <w:rsid w:val="3C348263"/>
    <w:rsid w:val="3C4A4D85"/>
    <w:rsid w:val="3C58C9DA"/>
    <w:rsid w:val="3C97985C"/>
    <w:rsid w:val="3D2A1AAE"/>
    <w:rsid w:val="3DBC0F21"/>
    <w:rsid w:val="3DF79104"/>
    <w:rsid w:val="3E5C6220"/>
    <w:rsid w:val="3E97D033"/>
    <w:rsid w:val="3E9FC5E7"/>
    <w:rsid w:val="3EB5951F"/>
    <w:rsid w:val="3ED9BFEC"/>
    <w:rsid w:val="3F694DE9"/>
    <w:rsid w:val="3FB36C02"/>
    <w:rsid w:val="3FBE7954"/>
    <w:rsid w:val="3FCC12A7"/>
    <w:rsid w:val="3FE2BED5"/>
    <w:rsid w:val="4008D5F7"/>
    <w:rsid w:val="4013A02F"/>
    <w:rsid w:val="405EC4D9"/>
    <w:rsid w:val="40763C0F"/>
    <w:rsid w:val="4095E476"/>
    <w:rsid w:val="40ACFB8D"/>
    <w:rsid w:val="4189B814"/>
    <w:rsid w:val="4199E669"/>
    <w:rsid w:val="41B1AB59"/>
    <w:rsid w:val="41D77480"/>
    <w:rsid w:val="425235A9"/>
    <w:rsid w:val="42655D92"/>
    <w:rsid w:val="42B87ECC"/>
    <w:rsid w:val="42C22718"/>
    <w:rsid w:val="42D96674"/>
    <w:rsid w:val="431F3E28"/>
    <w:rsid w:val="433F8F52"/>
    <w:rsid w:val="4399EC75"/>
    <w:rsid w:val="43F50C5A"/>
    <w:rsid w:val="441763B2"/>
    <w:rsid w:val="441DC7CB"/>
    <w:rsid w:val="447677C9"/>
    <w:rsid w:val="448DC501"/>
    <w:rsid w:val="4496478E"/>
    <w:rsid w:val="44BC7EFA"/>
    <w:rsid w:val="44CD6785"/>
    <w:rsid w:val="4516FD67"/>
    <w:rsid w:val="45635190"/>
    <w:rsid w:val="456EE052"/>
    <w:rsid w:val="4589AA98"/>
    <w:rsid w:val="45B7DA25"/>
    <w:rsid w:val="46839112"/>
    <w:rsid w:val="46A92D4C"/>
    <w:rsid w:val="46E03659"/>
    <w:rsid w:val="46EFF883"/>
    <w:rsid w:val="470FC7EF"/>
    <w:rsid w:val="474D6A07"/>
    <w:rsid w:val="475F0903"/>
    <w:rsid w:val="476FC604"/>
    <w:rsid w:val="478B3AA6"/>
    <w:rsid w:val="48563A71"/>
    <w:rsid w:val="487923D8"/>
    <w:rsid w:val="4888B3FA"/>
    <w:rsid w:val="4951E7CA"/>
    <w:rsid w:val="495BEF8B"/>
    <w:rsid w:val="49C52978"/>
    <w:rsid w:val="4A178E07"/>
    <w:rsid w:val="4A29D0A4"/>
    <w:rsid w:val="4A475CCA"/>
    <w:rsid w:val="4A8F3FE3"/>
    <w:rsid w:val="4AE54327"/>
    <w:rsid w:val="4B43C636"/>
    <w:rsid w:val="4B642045"/>
    <w:rsid w:val="4B6B8576"/>
    <w:rsid w:val="4B9D2244"/>
    <w:rsid w:val="4BA87E0A"/>
    <w:rsid w:val="4BDE2BE8"/>
    <w:rsid w:val="4BE73C68"/>
    <w:rsid w:val="4C097768"/>
    <w:rsid w:val="4CB3779D"/>
    <w:rsid w:val="4CD1F88A"/>
    <w:rsid w:val="4CE763ED"/>
    <w:rsid w:val="4D3B0A98"/>
    <w:rsid w:val="4D489130"/>
    <w:rsid w:val="4D655E2B"/>
    <w:rsid w:val="4DAC482C"/>
    <w:rsid w:val="4E0183BA"/>
    <w:rsid w:val="4E042731"/>
    <w:rsid w:val="4E29CC35"/>
    <w:rsid w:val="4E4C53E5"/>
    <w:rsid w:val="4E5A7C36"/>
    <w:rsid w:val="4E5B3FA7"/>
    <w:rsid w:val="4E6362C2"/>
    <w:rsid w:val="4E7A280C"/>
    <w:rsid w:val="4EBF41F6"/>
    <w:rsid w:val="4ED223AC"/>
    <w:rsid w:val="4EE5A388"/>
    <w:rsid w:val="4EEF3830"/>
    <w:rsid w:val="4F05211F"/>
    <w:rsid w:val="4F4CB5D1"/>
    <w:rsid w:val="500FC4CE"/>
    <w:rsid w:val="50615ACE"/>
    <w:rsid w:val="50E64894"/>
    <w:rsid w:val="51181BE4"/>
    <w:rsid w:val="5153EC38"/>
    <w:rsid w:val="5218D44F"/>
    <w:rsid w:val="522807EE"/>
    <w:rsid w:val="52E4C120"/>
    <w:rsid w:val="52F6E05B"/>
    <w:rsid w:val="5322DB42"/>
    <w:rsid w:val="53DA25CE"/>
    <w:rsid w:val="5419AFB1"/>
    <w:rsid w:val="542BAE0D"/>
    <w:rsid w:val="54A7A52D"/>
    <w:rsid w:val="5534E247"/>
    <w:rsid w:val="55D09D3F"/>
    <w:rsid w:val="568770AA"/>
    <w:rsid w:val="56B0F6B8"/>
    <w:rsid w:val="56B1682F"/>
    <w:rsid w:val="56B8A380"/>
    <w:rsid w:val="56BAC3D5"/>
    <w:rsid w:val="56C6E06C"/>
    <w:rsid w:val="56D3E91C"/>
    <w:rsid w:val="56F99D6E"/>
    <w:rsid w:val="57362E2B"/>
    <w:rsid w:val="5744CAC9"/>
    <w:rsid w:val="5775A05F"/>
    <w:rsid w:val="57D457D4"/>
    <w:rsid w:val="583BF34F"/>
    <w:rsid w:val="586B7232"/>
    <w:rsid w:val="586EADE6"/>
    <w:rsid w:val="5890C27E"/>
    <w:rsid w:val="5891A803"/>
    <w:rsid w:val="58B58BFD"/>
    <w:rsid w:val="58E2F98A"/>
    <w:rsid w:val="590851F6"/>
    <w:rsid w:val="590BC2C6"/>
    <w:rsid w:val="594D1208"/>
    <w:rsid w:val="596DCFAC"/>
    <w:rsid w:val="5A06D5B1"/>
    <w:rsid w:val="5A462D5F"/>
    <w:rsid w:val="5A531CA2"/>
    <w:rsid w:val="5A62171A"/>
    <w:rsid w:val="5A74FE97"/>
    <w:rsid w:val="5AA133D3"/>
    <w:rsid w:val="5B2A73DC"/>
    <w:rsid w:val="5B5C3AA9"/>
    <w:rsid w:val="5B6D7B95"/>
    <w:rsid w:val="5B94B0DA"/>
    <w:rsid w:val="5C1AA99F"/>
    <w:rsid w:val="5C6F5EBA"/>
    <w:rsid w:val="5D1ABA1B"/>
    <w:rsid w:val="5DD4E5E8"/>
    <w:rsid w:val="5DDC4BA0"/>
    <w:rsid w:val="5E042337"/>
    <w:rsid w:val="5E0450F9"/>
    <w:rsid w:val="5E8EFB91"/>
    <w:rsid w:val="5EAFBC9A"/>
    <w:rsid w:val="5EC5C2DA"/>
    <w:rsid w:val="5EEEC1A8"/>
    <w:rsid w:val="5F0F408A"/>
    <w:rsid w:val="5F537CA4"/>
    <w:rsid w:val="5F8916D4"/>
    <w:rsid w:val="5F997565"/>
    <w:rsid w:val="5FA0D8F9"/>
    <w:rsid w:val="60033E2F"/>
    <w:rsid w:val="6003468A"/>
    <w:rsid w:val="6003A2AD"/>
    <w:rsid w:val="6060A20F"/>
    <w:rsid w:val="61378941"/>
    <w:rsid w:val="61708212"/>
    <w:rsid w:val="61932A80"/>
    <w:rsid w:val="619EF87C"/>
    <w:rsid w:val="61E29BFF"/>
    <w:rsid w:val="61E2FF57"/>
    <w:rsid w:val="61F5046C"/>
    <w:rsid w:val="622CBE3A"/>
    <w:rsid w:val="625111C1"/>
    <w:rsid w:val="625160CA"/>
    <w:rsid w:val="6268030F"/>
    <w:rsid w:val="63EDC21D"/>
    <w:rsid w:val="63F85C2F"/>
    <w:rsid w:val="64166A95"/>
    <w:rsid w:val="64BEDD16"/>
    <w:rsid w:val="64ED3F0B"/>
    <w:rsid w:val="6565084A"/>
    <w:rsid w:val="659E0085"/>
    <w:rsid w:val="65E939B2"/>
    <w:rsid w:val="66EFC936"/>
    <w:rsid w:val="670161C0"/>
    <w:rsid w:val="670D9EE6"/>
    <w:rsid w:val="67538346"/>
    <w:rsid w:val="676DE708"/>
    <w:rsid w:val="6783112A"/>
    <w:rsid w:val="679AA92C"/>
    <w:rsid w:val="67C5AAD0"/>
    <w:rsid w:val="68093949"/>
    <w:rsid w:val="68C1019E"/>
    <w:rsid w:val="697608C4"/>
    <w:rsid w:val="69AB540E"/>
    <w:rsid w:val="69D89F78"/>
    <w:rsid w:val="6A3735E3"/>
    <w:rsid w:val="6C31914F"/>
    <w:rsid w:val="6C47ED0C"/>
    <w:rsid w:val="6C5E2FE8"/>
    <w:rsid w:val="6D1DCB89"/>
    <w:rsid w:val="6DAD0E0D"/>
    <w:rsid w:val="6DF1C95A"/>
    <w:rsid w:val="6E876343"/>
    <w:rsid w:val="6F1D2AE7"/>
    <w:rsid w:val="6F76F408"/>
    <w:rsid w:val="6FC969AB"/>
    <w:rsid w:val="706A4350"/>
    <w:rsid w:val="714A1E35"/>
    <w:rsid w:val="714BCD9A"/>
    <w:rsid w:val="7176F4FD"/>
    <w:rsid w:val="720CBF20"/>
    <w:rsid w:val="726A853D"/>
    <w:rsid w:val="726BBE43"/>
    <w:rsid w:val="72887E68"/>
    <w:rsid w:val="7293793B"/>
    <w:rsid w:val="7295E0FB"/>
    <w:rsid w:val="72A2BBFC"/>
    <w:rsid w:val="73F7BF7F"/>
    <w:rsid w:val="7419DE09"/>
    <w:rsid w:val="744D1161"/>
    <w:rsid w:val="7469D2B1"/>
    <w:rsid w:val="74DA573E"/>
    <w:rsid w:val="751BF70F"/>
    <w:rsid w:val="7573CF18"/>
    <w:rsid w:val="7623C721"/>
    <w:rsid w:val="764C1B65"/>
    <w:rsid w:val="764C628E"/>
    <w:rsid w:val="76CC06C6"/>
    <w:rsid w:val="784461ED"/>
    <w:rsid w:val="784FC0C1"/>
    <w:rsid w:val="78DBC3CA"/>
    <w:rsid w:val="791600F4"/>
    <w:rsid w:val="795ACFBB"/>
    <w:rsid w:val="79D49608"/>
    <w:rsid w:val="7A209B42"/>
    <w:rsid w:val="7A28EC5F"/>
    <w:rsid w:val="7ABBAA60"/>
    <w:rsid w:val="7AD8D30E"/>
    <w:rsid w:val="7B53F3D3"/>
    <w:rsid w:val="7C25E9F9"/>
    <w:rsid w:val="7C50E0B3"/>
    <w:rsid w:val="7C6568BD"/>
    <w:rsid w:val="7CA5C61A"/>
    <w:rsid w:val="7CB6F54D"/>
    <w:rsid w:val="7CD6A73E"/>
    <w:rsid w:val="7CE5C9A4"/>
    <w:rsid w:val="7D1948FE"/>
    <w:rsid w:val="7D607A4F"/>
    <w:rsid w:val="7D9C7544"/>
    <w:rsid w:val="7DC7B4B2"/>
    <w:rsid w:val="7DD83FDA"/>
    <w:rsid w:val="7DEEB90C"/>
    <w:rsid w:val="7E0165B3"/>
    <w:rsid w:val="7E8F4C4F"/>
    <w:rsid w:val="7EAF7BFF"/>
    <w:rsid w:val="7F032434"/>
    <w:rsid w:val="7FE9D3F2"/>
    <w:rsid w:val="7FF5A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5E8BA"/>
  <w15:chartTrackingRefBased/>
  <w15:docId w15:val="{9FE7E439-E1B8-4D0C-8CE1-52518B6DF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64C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uiPriority w:val="9"/>
    <w:unhideWhenUsed/>
    <w:qFormat/>
    <w:rsid w:val="3A1FF455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20A95DA8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paragraph" w:styleId="SemEspaamento">
    <w:name w:val="No Spacing"/>
    <w:uiPriority w:val="1"/>
    <w:qFormat/>
    <w:rsid w:val="764C1B6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2180</Words>
  <Characters>11775</Characters>
  <Application>Microsoft Office Word</Application>
  <DocSecurity>0</DocSecurity>
  <Lines>98</Lines>
  <Paragraphs>27</Paragraphs>
  <ScaleCrop>false</ScaleCrop>
  <Company/>
  <LinksUpToDate>false</LinksUpToDate>
  <CharactersWithSpaces>13928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KOCKS NOGUEIRA</dc:creator>
  <cp:keywords/>
  <dc:description/>
  <cp:lastModifiedBy>DEBORA KOCKS NOGUEIRA</cp:lastModifiedBy>
  <cp:revision>15</cp:revision>
  <dcterms:created xsi:type="dcterms:W3CDTF">2025-06-09T22:23:00Z</dcterms:created>
  <dcterms:modified xsi:type="dcterms:W3CDTF">2026-02-28T00:55:00Z</dcterms:modified>
</cp:coreProperties>
</file>