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WEEK 1 PROJECT PLAN</w:t>
      </w:r>
    </w:p>
    <w:p>
      <w:pPr>
        <w:jc w:val="center"/>
      </w:pPr>
      <w:r>
        <w:rPr>
          <w:b/>
          <w:sz w:val="34"/>
        </w:rPr>
        <w:t>Rainfall Analysis and Prediction Using R</w:t>
      </w:r>
    </w:p>
    <w:p>
      <w:pPr>
        <w:jc w:val="center"/>
      </w:pPr>
      <w:r>
        <w:rPr>
          <w:i/>
        </w:rPr>
        <w:t>Project planning, methodology, schedule, responsibilities, resources, and risk management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Project title</w:t>
            </w:r>
          </w:p>
        </w:tc>
        <w:tc>
          <w:tcPr>
            <w:tcW w:type="dxa" w:w="4968"/>
            <w:vAlign w:val="center"/>
          </w:tcPr>
          <w:p>
            <w:r/>
            <w:r>
              <w:rPr>
                <w:rFonts w:ascii="Arial" w:hAnsi="Arial"/>
                <w:b w:val="0"/>
                <w:sz w:val="18"/>
              </w:rPr>
              <w:t>Rainfall Analysis and Prediction Using R</w:t>
            </w:r>
          </w:p>
        </w:tc>
      </w:tr>
      <w:tr>
        <w:tc>
          <w:tcPr>
            <w:tcW w:type="dxa" w:w="4968"/>
            <w:vAlign w:val="center"/>
            <w:shd w:fill="D9EAF7"/>
          </w:tcPr>
          <w:p>
            <w:r/>
            <w:r>
              <w:rPr>
                <w:rFonts w:ascii="Arial" w:hAnsi="Arial"/>
                <w:b/>
                <w:sz w:val="18"/>
              </w:rPr>
              <w:t>Project category</w:t>
            </w:r>
          </w:p>
        </w:tc>
        <w:tc>
          <w:tcPr>
            <w:tcW w:type="dxa" w:w="4968"/>
            <w:vAlign w:val="center"/>
          </w:tcPr>
          <w:p>
            <w:r/>
            <w:r>
              <w:rPr>
                <w:rFonts w:ascii="Arial" w:hAnsi="Arial"/>
                <w:b w:val="0"/>
                <w:sz w:val="18"/>
              </w:rPr>
              <w:t>Data science / exploratory data analysis / time-series forecasting</w:t>
            </w:r>
          </w:p>
        </w:tc>
      </w:tr>
      <w:tr>
        <w:tc>
          <w:tcPr>
            <w:tcW w:type="dxa" w:w="4968"/>
            <w:vAlign w:val="center"/>
            <w:shd w:fill="D9EAF7"/>
          </w:tcPr>
          <w:p>
            <w:r/>
            <w:r>
              <w:rPr>
                <w:rFonts w:ascii="Arial" w:hAnsi="Arial"/>
                <w:b/>
                <w:sz w:val="18"/>
              </w:rPr>
              <w:t>Primary tools</w:t>
            </w:r>
          </w:p>
        </w:tc>
        <w:tc>
          <w:tcPr>
            <w:tcW w:type="dxa" w:w="4968"/>
            <w:vAlign w:val="center"/>
          </w:tcPr>
          <w:p>
            <w:r/>
            <w:r>
              <w:rPr>
                <w:rFonts w:ascii="Arial" w:hAnsi="Arial"/>
                <w:b w:val="0"/>
                <w:sz w:val="18"/>
              </w:rPr>
              <w:t>R, RStudio, tidyverse, ggplot2, lubridate, forecast, Quarto or Word</w:t>
            </w:r>
          </w:p>
        </w:tc>
      </w:tr>
      <w:tr>
        <w:tc>
          <w:tcPr>
            <w:tcW w:type="dxa" w:w="4968"/>
            <w:vAlign w:val="center"/>
            <w:shd w:fill="D9EAF7"/>
          </w:tcPr>
          <w:p>
            <w:r/>
            <w:r>
              <w:rPr>
                <w:rFonts w:ascii="Arial" w:hAnsi="Arial"/>
                <w:b/>
                <w:sz w:val="18"/>
              </w:rPr>
              <w:t>Planning estimate</w:t>
            </w:r>
          </w:p>
        </w:tc>
        <w:tc>
          <w:tcPr>
            <w:tcW w:type="dxa" w:w="4968"/>
            <w:vAlign w:val="center"/>
          </w:tcPr>
          <w:p>
            <w:r/>
            <w:r>
              <w:rPr>
                <w:rFonts w:ascii="Arial" w:hAnsi="Arial"/>
                <w:b w:val="0"/>
                <w:sz w:val="18"/>
              </w:rPr>
              <w:t>30–35 hours for the initial project-planning task; project execution continues in later weeks</w:t>
            </w:r>
          </w:p>
        </w:tc>
      </w:tr>
    </w:tbl>
    <w:p>
      <w:pPr>
        <w:pStyle w:val="Heading1"/>
      </w:pPr>
      <w:r>
        <w:t>1. Executive Summary</w:t>
      </w:r>
    </w:p>
    <w:p>
      <w:r>
        <w:t>This project will investigate historical rainfall patterns for Kolkata, West Bengal, India, and develop a reproducible R-based workflow for data collection, cleaning, exploratory analysis, visualization, and baseline prediction. The planned study uses daily precipitation observations from a public historical-weather source, with an initial analysis period of 1 January 2016 to 31 December 2025, subject to data availability. The work will examine seasonal variation, long-term changes, unusually wet or dry periods, and the limitations of forecasting rainfall from historical observations alone.</w:t>
      </w:r>
    </w:p>
    <w:p>
      <w:r>
        <w:t>The project is educational and analytical. It is not intended to replace official meteorological forecasts or provide safety-critical warnings. The plan emphasizes transparent assumptions, data-quality checks, reproducible scripts, suitable evaluation metrics, and clear communication of uncertainty.</w:t>
      </w:r>
    </w:p>
    <w:p>
      <w:pPr>
        <w:pStyle w:val="Heading1"/>
      </w:pPr>
      <w:r>
        <w:t>2. Problem Statement and Motivation</w:t>
      </w:r>
    </w:p>
    <w:p>
      <w:r>
        <w:t>Rainfall is highly seasonal and variable. Understanding its distribution and changes over time can support learning about climate data, water-resource planning, urban drainage, agriculture, and local preparedness. However, raw weather data may contain missing values, inconsistent dates, extreme observations, and patterns that are difficult to interpret without structured analysis.</w:t>
      </w:r>
    </w:p>
    <w:p>
      <w:r>
        <w:t>Problem statement: How has daily and monthly rainfall in Kolkata varied over the selected historical period, what recurring seasonal patterns and unusual observations can be identified, and how well can simple baseline time-series methods predict monthly rainfall on a held-out period?</w:t>
      </w:r>
    </w:p>
    <w:p>
      <w:pPr>
        <w:pStyle w:val="Heading1"/>
      </w:pPr>
      <w:r>
        <w:t>3. Project Objectives</w:t>
      </w:r>
    </w:p>
    <w:p>
      <w:pPr>
        <w:pStyle w:val="ListBullet"/>
      </w:pPr>
      <w:r>
        <w:t>Obtain a documented, publicly accessible historical rainfall dataset for Kolkata.</w:t>
      </w:r>
    </w:p>
    <w:p>
      <w:pPr>
        <w:pStyle w:val="ListBullet"/>
      </w:pPr>
      <w:r>
        <w:t>Create a clean, consistently formatted dataset with date and precipitation fields.</w:t>
      </w:r>
    </w:p>
    <w:p>
      <w:pPr>
        <w:pStyle w:val="ListBullet"/>
      </w:pPr>
      <w:r>
        <w:t>Assess data quality, including missing dates, missing values, duplicate records, impossible values, and outliers.</w:t>
      </w:r>
    </w:p>
    <w:p>
      <w:pPr>
        <w:pStyle w:val="ListBullet"/>
      </w:pPr>
      <w:r>
        <w:t>Use descriptive statistics and visualizations to summarize rainfall distribution and seasonality.</w:t>
      </w:r>
    </w:p>
    <w:p>
      <w:pPr>
        <w:pStyle w:val="ListBullet"/>
      </w:pPr>
      <w:r>
        <w:t>Aggregate daily rainfall to monthly totals and investigate trends and seasonal cycles.</w:t>
      </w:r>
    </w:p>
    <w:p>
      <w:pPr>
        <w:pStyle w:val="ListBullet"/>
      </w:pPr>
      <w:r>
        <w:t>Build and compare at least one simple baseline with a suitable time-series model, if data quality and project time allow.</w:t>
      </w:r>
    </w:p>
    <w:p>
      <w:pPr>
        <w:pStyle w:val="ListBullet"/>
      </w:pPr>
      <w:r>
        <w:t>Evaluate forecasts using a chronological train/test split and metrics such as MAE and RMSE.</w:t>
      </w:r>
    </w:p>
    <w:p>
      <w:pPr>
        <w:pStyle w:val="ListBullet"/>
      </w:pPr>
      <w:r>
        <w:t>Deliver reproducible R scripts, figures, a report, and a documented project repository.</w:t>
      </w:r>
    </w:p>
    <w:p>
      <w:pPr>
        <w:pStyle w:val="Heading1"/>
      </w:pPr>
      <w:r>
        <w:t>4. Research Questions and Initial Hypotheses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DD7EE"/>
          </w:tcPr>
          <w:p>
            <w:r/>
            <w:r>
              <w:rPr>
                <w:rFonts w:ascii="Arial" w:hAnsi="Arial"/>
                <w:b/>
                <w:sz w:val="18"/>
              </w:rPr>
              <w:t>ID</w:t>
            </w:r>
          </w:p>
        </w:tc>
        <w:tc>
          <w:tcPr>
            <w:tcW w:type="dxa" w:w="3312"/>
            <w:vAlign w:val="center"/>
            <w:shd w:fill="BDD7EE"/>
          </w:tcPr>
          <w:p>
            <w:r/>
            <w:r>
              <w:rPr>
                <w:rFonts w:ascii="Arial" w:hAnsi="Arial"/>
                <w:b/>
                <w:sz w:val="18"/>
              </w:rPr>
              <w:t>Research question</w:t>
            </w:r>
          </w:p>
        </w:tc>
        <w:tc>
          <w:tcPr>
            <w:tcW w:type="dxa" w:w="3312"/>
            <w:vAlign w:val="center"/>
            <w:shd w:fill="BDD7EE"/>
          </w:tcPr>
          <w:p>
            <w:r/>
            <w:r>
              <w:rPr>
                <w:rFonts w:ascii="Arial" w:hAnsi="Arial"/>
                <w:b/>
                <w:sz w:val="18"/>
              </w:rPr>
              <w:t>Initial hypothesis / expectation</w:t>
            </w:r>
          </w:p>
        </w:tc>
      </w:tr>
      <w:tr>
        <w:tc>
          <w:tcPr>
            <w:tcW w:type="dxa" w:w="3312"/>
            <w:vAlign w:val="center"/>
          </w:tcPr>
          <w:p>
            <w:r/>
            <w:r>
              <w:rPr>
                <w:rFonts w:ascii="Arial" w:hAnsi="Arial"/>
                <w:b w:val="0"/>
                <w:sz w:val="18"/>
              </w:rPr>
              <w:t>RQ1</w:t>
            </w:r>
          </w:p>
        </w:tc>
        <w:tc>
          <w:tcPr>
            <w:tcW w:type="dxa" w:w="3312"/>
            <w:vAlign w:val="center"/>
          </w:tcPr>
          <w:p>
            <w:r/>
            <w:r>
              <w:rPr>
                <w:rFonts w:ascii="Arial" w:hAnsi="Arial"/>
                <w:b w:val="0"/>
                <w:sz w:val="18"/>
              </w:rPr>
              <w:t>How does rainfall vary across months and seasons?</w:t>
            </w:r>
          </w:p>
        </w:tc>
        <w:tc>
          <w:tcPr>
            <w:tcW w:type="dxa" w:w="3312"/>
            <w:vAlign w:val="center"/>
          </w:tcPr>
          <w:p>
            <w:r/>
            <w:r>
              <w:rPr>
                <w:rFonts w:ascii="Arial" w:hAnsi="Arial"/>
                <w:b w:val="0"/>
                <w:sz w:val="18"/>
              </w:rPr>
              <w:t>Rainfall is expected to be seasonal, with wetter monsoon months.</w:t>
            </w:r>
          </w:p>
        </w:tc>
      </w:tr>
      <w:tr>
        <w:tc>
          <w:tcPr>
            <w:tcW w:type="dxa" w:w="3312"/>
            <w:vAlign w:val="center"/>
          </w:tcPr>
          <w:p>
            <w:r/>
            <w:r>
              <w:rPr>
                <w:rFonts w:ascii="Arial" w:hAnsi="Arial"/>
                <w:b w:val="0"/>
                <w:sz w:val="18"/>
              </w:rPr>
              <w:t>RQ2</w:t>
            </w:r>
          </w:p>
        </w:tc>
        <w:tc>
          <w:tcPr>
            <w:tcW w:type="dxa" w:w="3312"/>
            <w:vAlign w:val="center"/>
          </w:tcPr>
          <w:p>
            <w:r/>
            <w:r>
              <w:rPr>
                <w:rFonts w:ascii="Arial" w:hAnsi="Arial"/>
                <w:b w:val="0"/>
                <w:sz w:val="18"/>
              </w:rPr>
              <w:t>What are the typical daily and monthly rainfall levels?</w:t>
            </w:r>
          </w:p>
        </w:tc>
        <w:tc>
          <w:tcPr>
            <w:tcW w:type="dxa" w:w="3312"/>
            <w:vAlign w:val="center"/>
          </w:tcPr>
          <w:p>
            <w:r/>
            <w:r>
              <w:rPr>
                <w:rFonts w:ascii="Arial" w:hAnsi="Arial"/>
                <w:b w:val="0"/>
                <w:sz w:val="18"/>
              </w:rPr>
              <w:t>Rainfall values are expected to be right-skewed, with many low/zero-rainfall days and a smaller number of heavy-rainfall days.</w:t>
            </w:r>
          </w:p>
        </w:tc>
      </w:tr>
      <w:tr>
        <w:tc>
          <w:tcPr>
            <w:tcW w:type="dxa" w:w="3312"/>
            <w:vAlign w:val="center"/>
          </w:tcPr>
          <w:p>
            <w:r/>
            <w:r>
              <w:rPr>
                <w:rFonts w:ascii="Arial" w:hAnsi="Arial"/>
                <w:b w:val="0"/>
                <w:sz w:val="18"/>
              </w:rPr>
              <w:t>RQ3</w:t>
            </w:r>
          </w:p>
        </w:tc>
        <w:tc>
          <w:tcPr>
            <w:tcW w:type="dxa" w:w="3312"/>
            <w:vAlign w:val="center"/>
          </w:tcPr>
          <w:p>
            <w:r/>
            <w:r>
              <w:rPr>
                <w:rFonts w:ascii="Arial" w:hAnsi="Arial"/>
                <w:b w:val="0"/>
                <w:sz w:val="18"/>
              </w:rPr>
              <w:t>Are there unusually wet or dry days/months?</w:t>
            </w:r>
          </w:p>
        </w:tc>
        <w:tc>
          <w:tcPr>
            <w:tcW w:type="dxa" w:w="3312"/>
            <w:vAlign w:val="center"/>
          </w:tcPr>
          <w:p>
            <w:r/>
            <w:r>
              <w:rPr>
                <w:rFonts w:ascii="Arial" w:hAnsi="Arial"/>
                <w:b w:val="0"/>
                <w:sz w:val="18"/>
              </w:rPr>
              <w:t>Distribution plots and robust summaries may identify high-rainfall extremes and dry periods.</w:t>
            </w:r>
          </w:p>
        </w:tc>
      </w:tr>
      <w:tr>
        <w:tc>
          <w:tcPr>
            <w:tcW w:type="dxa" w:w="3312"/>
            <w:vAlign w:val="center"/>
          </w:tcPr>
          <w:p>
            <w:r/>
            <w:r>
              <w:rPr>
                <w:rFonts w:ascii="Arial" w:hAnsi="Arial"/>
                <w:b w:val="0"/>
                <w:sz w:val="18"/>
              </w:rPr>
              <w:t>RQ4</w:t>
            </w:r>
          </w:p>
        </w:tc>
        <w:tc>
          <w:tcPr>
            <w:tcW w:type="dxa" w:w="3312"/>
            <w:vAlign w:val="center"/>
          </w:tcPr>
          <w:p>
            <w:r/>
            <w:r>
              <w:rPr>
                <w:rFonts w:ascii="Arial" w:hAnsi="Arial"/>
                <w:b w:val="0"/>
                <w:sz w:val="18"/>
              </w:rPr>
              <w:t>Can a baseline time-series model predict monthly rainfall better than a simple seasonal-naive forecast?</w:t>
            </w:r>
          </w:p>
        </w:tc>
        <w:tc>
          <w:tcPr>
            <w:tcW w:type="dxa" w:w="3312"/>
            <w:vAlign w:val="center"/>
          </w:tcPr>
          <w:p>
            <w:r/>
            <w:r>
              <w:rPr>
                <w:rFonts w:ascii="Arial" w:hAnsi="Arial"/>
                <w:b w:val="0"/>
                <w:sz w:val="18"/>
              </w:rPr>
              <w:t>A more complex model may or may not outperform the baseline; results will be judged on held-out data.</w:t>
            </w:r>
          </w:p>
        </w:tc>
      </w:tr>
    </w:tbl>
    <w:p>
      <w:pPr>
        <w:pStyle w:val="Heading1"/>
      </w:pPr>
      <w:r>
        <w:t>5. Scope and Boundaries</w:t>
      </w:r>
    </w:p>
    <w:p>
      <w:pPr>
        <w:pStyle w:val="Heading2"/>
      </w:pPr>
      <w:r>
        <w:t>In scope</w:t>
      </w:r>
    </w:p>
    <w:p>
      <w:pPr>
        <w:pStyle w:val="ListBullet"/>
      </w:pPr>
      <w:r>
        <w:t>One study location: Kolkata, India, using a documented coordinate/location choice.</w:t>
      </w:r>
    </w:p>
    <w:p>
      <w:pPr>
        <w:pStyle w:val="ListBullet"/>
      </w:pPr>
      <w:r>
        <w:t>Historical daily precipitation for the proposed 2016–2025 period, subject to source coverage.</w:t>
      </w:r>
    </w:p>
    <w:p>
      <w:pPr>
        <w:pStyle w:val="ListBullet"/>
      </w:pPr>
      <w:r>
        <w:t>Data cleaning, exploratory data analysis, descriptive statistics, and visual reporting in R.</w:t>
      </w:r>
    </w:p>
    <w:p>
      <w:pPr>
        <w:pStyle w:val="ListBullet"/>
      </w:pPr>
      <w:r>
        <w:t>Daily and monthly rainfall summaries, seasonal comparisons, and baseline forecasting.</w:t>
      </w:r>
    </w:p>
    <w:p>
      <w:pPr>
        <w:pStyle w:val="ListBullet"/>
      </w:pPr>
      <w:r>
        <w:t>Reproducible project structure and clear documentation of source, units, and processing choices.</w:t>
      </w:r>
    </w:p>
    <w:p>
      <w:pPr>
        <w:pStyle w:val="Heading2"/>
      </w:pPr>
      <w:r>
        <w:t>Out of scope</w:t>
      </w:r>
    </w:p>
    <w:p>
      <w:pPr>
        <w:pStyle w:val="ListBullet"/>
      </w:pPr>
      <w:r>
        <w:t>Operational or safety-critical weather forecasting.</w:t>
      </w:r>
    </w:p>
    <w:p>
      <w:pPr>
        <w:pStyle w:val="ListBullet"/>
      </w:pPr>
      <w:r>
        <w:t>Causal attribution of rainfall changes to climate change.</w:t>
      </w:r>
    </w:p>
    <w:p>
      <w:pPr>
        <w:pStyle w:val="ListBullet"/>
      </w:pPr>
      <w:r>
        <w:t>A full regional climate model or satellite/radar data assimilation system.</w:t>
      </w:r>
    </w:p>
    <w:p>
      <w:pPr>
        <w:pStyle w:val="ListBullet"/>
      </w:pPr>
      <w:r>
        <w:t>Claims of statistical significance or predictive skill without appropriate tests and held-out evaluation.</w:t>
      </w:r>
    </w:p>
    <w:p>
      <w:pPr>
        <w:pStyle w:val="ListBullet"/>
      </w:pPr>
      <w:r>
        <w:t>Generalizing Kolkata results to all of India.</w:t>
      </w:r>
    </w:p>
    <w:p>
      <w:pPr>
        <w:pStyle w:val="Heading1"/>
      </w:pPr>
      <w:r>
        <w:t>6. Research Background and Related Work</w:t>
      </w:r>
    </w:p>
    <w:p>
      <w:r>
        <w:t>Rainfall analysis commonly combines descriptive statistics, seasonal decomposition, visual exploration, and time-series models. Daily precipitation often has a zero-heavy and right-skewed distribution, so means alone may not describe typical conditions well; medians, quantiles, wet-day frequency, and monthly totals are also useful. Seasonal plots help reveal monsoon cycles, while chronological train/test splits avoid the leakage that can occur when time-series observations are randomly divided.</w:t>
      </w:r>
    </w:p>
    <w:p>
      <w:r>
        <w:t>This project will use established, accessible references as methodological guidance rather than claim a novel meteorological contribution. The data provider’s documentation should be checked for the definition of precipitation, temporal aggregation, units, coverage, and any reanalysis/model basis.</w:t>
      </w:r>
    </w:p>
    <w:p>
      <w:pPr>
        <w:pStyle w:val="ListNumber"/>
      </w:pPr>
      <w:r>
        <w:t>Hyndman, R. J., &amp; Athanasopoulos, G. (2021). Forecasting: Principles and Practice (3rd ed.). OTexts. https://otexts.com/fpp3/</w:t>
      </w:r>
    </w:p>
    <w:p>
      <w:pPr>
        <w:pStyle w:val="ListNumber"/>
      </w:pPr>
      <w:r>
        <w:t>Wickham, H., Çetinkaya-Rundel, M., &amp; Grolemund, G. (2023). R for Data Science (2nd ed.). https://r4ds.hadley.nz/</w:t>
      </w:r>
    </w:p>
    <w:p>
      <w:pPr>
        <w:pStyle w:val="ListNumber"/>
      </w:pPr>
      <w:r>
        <w:t>Open-Meteo. Historical Weather API documentation. https://open-meteo.com/en/docs/historical-weather-api</w:t>
      </w:r>
    </w:p>
    <w:p>
      <w:pPr>
        <w:pStyle w:val="ListNumber"/>
      </w:pPr>
      <w:r>
        <w:t>R Core Team. R: A Language and Environment for Statistical Computing. https://www.r-project.org/</w:t>
      </w:r>
    </w:p>
    <w:p>
      <w:pPr>
        <w:pStyle w:val="Heading1"/>
      </w:pPr>
      <w:r>
        <w:t>7. Data Plan</w:t>
      </w:r>
    </w:p>
    <w:tbl>
      <w:tblPr>
        <w:tblStyle w:val="TableGrid"/>
        <w:tblW w:type="auto" w:w="0"/>
        <w:tblLook w:firstColumn="1" w:firstRow="1" w:lastColumn="0" w:lastRow="0" w:noHBand="0" w:noVBand="1" w:val="04A0"/>
      </w:tblPr>
      <w:tblGrid>
        <w:gridCol w:w="4968"/>
        <w:gridCol w:w="4968"/>
      </w:tblGrid>
      <w:tr>
        <w:tc>
          <w:tcPr>
            <w:tcW w:type="dxa" w:w="4968"/>
            <w:vAlign w:val="center"/>
            <w:shd w:fill="BDD7EE"/>
          </w:tcPr>
          <w:p>
            <w:r/>
            <w:r>
              <w:rPr>
                <w:rFonts w:ascii="Arial" w:hAnsi="Arial"/>
                <w:b/>
                <w:sz w:val="18"/>
              </w:rPr>
              <w:t>Item</w:t>
            </w:r>
          </w:p>
        </w:tc>
        <w:tc>
          <w:tcPr>
            <w:tcW w:type="dxa" w:w="4968"/>
            <w:vAlign w:val="center"/>
            <w:shd w:fill="BDD7EE"/>
          </w:tcPr>
          <w:p>
            <w:r/>
            <w:r>
              <w:rPr>
                <w:rFonts w:ascii="Arial" w:hAnsi="Arial"/>
                <w:b/>
                <w:sz w:val="18"/>
              </w:rPr>
              <w:t>Plan</w:t>
            </w:r>
          </w:p>
        </w:tc>
      </w:tr>
      <w:tr>
        <w:tc>
          <w:tcPr>
            <w:tcW w:type="dxa" w:w="4968"/>
            <w:vAlign w:val="center"/>
          </w:tcPr>
          <w:p>
            <w:r/>
            <w:r>
              <w:rPr>
                <w:rFonts w:ascii="Arial" w:hAnsi="Arial"/>
                <w:b w:val="0"/>
                <w:sz w:val="18"/>
              </w:rPr>
              <w:t>Source</w:t>
            </w:r>
          </w:p>
        </w:tc>
        <w:tc>
          <w:tcPr>
            <w:tcW w:type="dxa" w:w="4968"/>
            <w:vAlign w:val="center"/>
          </w:tcPr>
          <w:p>
            <w:r/>
            <w:r>
              <w:rPr>
                <w:rFonts w:ascii="Arial" w:hAnsi="Arial"/>
                <w:b w:val="0"/>
                <w:sz w:val="18"/>
              </w:rPr>
              <w:t>Open-Meteo Historical Weather API; verify documentation and availability before analysis.</w:t>
            </w:r>
          </w:p>
        </w:tc>
      </w:tr>
      <w:tr>
        <w:tc>
          <w:tcPr>
            <w:tcW w:type="dxa" w:w="4968"/>
            <w:vAlign w:val="center"/>
          </w:tcPr>
          <w:p>
            <w:r/>
            <w:r>
              <w:rPr>
                <w:rFonts w:ascii="Arial" w:hAnsi="Arial"/>
                <w:b w:val="0"/>
                <w:sz w:val="18"/>
              </w:rPr>
              <w:t>Location</w:t>
            </w:r>
          </w:p>
        </w:tc>
        <w:tc>
          <w:tcPr>
            <w:tcW w:type="dxa" w:w="4968"/>
            <w:vAlign w:val="center"/>
          </w:tcPr>
          <w:p>
            <w:r/>
            <w:r>
              <w:rPr>
                <w:rFonts w:ascii="Arial" w:hAnsi="Arial"/>
                <w:b w:val="0"/>
                <w:sz w:val="18"/>
              </w:rPr>
              <w:t>Kolkata, West Bengal, India (planned coordinates: latitude 22.5726, longitude 88.3639).</w:t>
            </w:r>
          </w:p>
        </w:tc>
      </w:tr>
      <w:tr>
        <w:tc>
          <w:tcPr>
            <w:tcW w:type="dxa" w:w="4968"/>
            <w:vAlign w:val="center"/>
          </w:tcPr>
          <w:p>
            <w:r/>
            <w:r>
              <w:rPr>
                <w:rFonts w:ascii="Arial" w:hAnsi="Arial"/>
                <w:b w:val="0"/>
                <w:sz w:val="18"/>
              </w:rPr>
              <w:t>Period</w:t>
            </w:r>
          </w:p>
        </w:tc>
        <w:tc>
          <w:tcPr>
            <w:tcW w:type="dxa" w:w="4968"/>
            <w:vAlign w:val="center"/>
          </w:tcPr>
          <w:p>
            <w:r/>
            <w:r>
              <w:rPr>
                <w:rFonts w:ascii="Arial" w:hAnsi="Arial"/>
                <w:b w:val="0"/>
                <w:sz w:val="18"/>
              </w:rPr>
              <w:t>1 Jan 2016–31 Dec 2025, subject to the provider’s available historical coverage.</w:t>
            </w:r>
          </w:p>
        </w:tc>
      </w:tr>
      <w:tr>
        <w:tc>
          <w:tcPr>
            <w:tcW w:type="dxa" w:w="4968"/>
            <w:vAlign w:val="center"/>
          </w:tcPr>
          <w:p>
            <w:r/>
            <w:r>
              <w:rPr>
                <w:rFonts w:ascii="Arial" w:hAnsi="Arial"/>
                <w:b w:val="0"/>
                <w:sz w:val="18"/>
              </w:rPr>
              <w:t>Primary fields</w:t>
            </w:r>
          </w:p>
        </w:tc>
        <w:tc>
          <w:tcPr>
            <w:tcW w:type="dxa" w:w="4968"/>
            <w:vAlign w:val="center"/>
          </w:tcPr>
          <w:p>
            <w:r/>
            <w:r>
              <w:rPr>
                <w:rFonts w:ascii="Arial" w:hAnsi="Arial"/>
                <w:b w:val="0"/>
                <w:sz w:val="18"/>
              </w:rPr>
              <w:t>Date and daily precipitation (mm); additional fields only if justified and documented.</w:t>
            </w:r>
          </w:p>
        </w:tc>
      </w:tr>
      <w:tr>
        <w:tc>
          <w:tcPr>
            <w:tcW w:type="dxa" w:w="4968"/>
            <w:vAlign w:val="center"/>
          </w:tcPr>
          <w:p>
            <w:r/>
            <w:r>
              <w:rPr>
                <w:rFonts w:ascii="Arial" w:hAnsi="Arial"/>
                <w:b w:val="0"/>
                <w:sz w:val="18"/>
              </w:rPr>
              <w:t>Unit</w:t>
            </w:r>
          </w:p>
        </w:tc>
        <w:tc>
          <w:tcPr>
            <w:tcW w:type="dxa" w:w="4968"/>
            <w:vAlign w:val="center"/>
          </w:tcPr>
          <w:p>
            <w:r/>
            <w:r>
              <w:rPr>
                <w:rFonts w:ascii="Arial" w:hAnsi="Arial"/>
                <w:b w:val="0"/>
                <w:sz w:val="18"/>
              </w:rPr>
              <w:t>Millimetres (mm), subject to confirmation in API documentation.</w:t>
            </w:r>
          </w:p>
        </w:tc>
      </w:tr>
      <w:tr>
        <w:tc>
          <w:tcPr>
            <w:tcW w:type="dxa" w:w="4968"/>
            <w:vAlign w:val="center"/>
          </w:tcPr>
          <w:p>
            <w:r/>
            <w:r>
              <w:rPr>
                <w:rFonts w:ascii="Arial" w:hAnsi="Arial"/>
                <w:b w:val="0"/>
                <w:sz w:val="18"/>
              </w:rPr>
              <w:t>Storage</w:t>
            </w:r>
          </w:p>
        </w:tc>
        <w:tc>
          <w:tcPr>
            <w:tcW w:type="dxa" w:w="4968"/>
            <w:vAlign w:val="center"/>
          </w:tcPr>
          <w:p>
            <w:r/>
            <w:r>
              <w:rPr>
                <w:rFonts w:ascii="Arial" w:hAnsi="Arial"/>
                <w:b w:val="0"/>
                <w:sz w:val="18"/>
              </w:rPr>
              <w:t>Keep a raw, unmodified CSV in data/raw/ and a cleaned CSV in data/processed/.</w:t>
            </w:r>
          </w:p>
        </w:tc>
      </w:tr>
      <w:tr>
        <w:tc>
          <w:tcPr>
            <w:tcW w:type="dxa" w:w="4968"/>
            <w:vAlign w:val="center"/>
          </w:tcPr>
          <w:p>
            <w:r/>
            <w:r>
              <w:rPr>
                <w:rFonts w:ascii="Arial" w:hAnsi="Arial"/>
                <w:b w:val="0"/>
                <w:sz w:val="18"/>
              </w:rPr>
              <w:t>Data provenance</w:t>
            </w:r>
          </w:p>
        </w:tc>
        <w:tc>
          <w:tcPr>
            <w:tcW w:type="dxa" w:w="4968"/>
            <w:vAlign w:val="center"/>
          </w:tcPr>
          <w:p>
            <w:r/>
            <w:r>
              <w:rPr>
                <w:rFonts w:ascii="Arial" w:hAnsi="Arial"/>
                <w:b w:val="0"/>
                <w:sz w:val="18"/>
              </w:rPr>
              <w:t>Record source URL, access date, location, requested period, field definition, and any API parameters.</w:t>
            </w:r>
          </w:p>
        </w:tc>
      </w:tr>
      <w:tr>
        <w:tc>
          <w:tcPr>
            <w:tcW w:type="dxa" w:w="4968"/>
            <w:vAlign w:val="center"/>
          </w:tcPr>
          <w:p>
            <w:r/>
            <w:r>
              <w:rPr>
                <w:rFonts w:ascii="Arial" w:hAnsi="Arial"/>
                <w:b w:val="0"/>
                <w:sz w:val="18"/>
              </w:rPr>
              <w:t>Quality checks</w:t>
            </w:r>
          </w:p>
        </w:tc>
        <w:tc>
          <w:tcPr>
            <w:tcW w:type="dxa" w:w="4968"/>
            <w:vAlign w:val="center"/>
          </w:tcPr>
          <w:p>
            <w:r/>
            <w:r>
              <w:rPr>
                <w:rFonts w:ascii="Arial" w:hAnsi="Arial"/>
                <w:b w:val="0"/>
                <w:sz w:val="18"/>
              </w:rPr>
              <w:t>Date parsing, duplicate dates, expected date range, missingness, negative values, and unusual values.</w:t>
            </w:r>
          </w:p>
        </w:tc>
      </w:tr>
    </w:tbl>
    <w:p>
      <w:pPr>
        <w:pStyle w:val="Heading1"/>
      </w:pPr>
      <w:r>
        <w:t>8. Methodology and Project Phases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BDD7EE"/>
          </w:tcPr>
          <w:p>
            <w:r/>
            <w:r>
              <w:rPr>
                <w:rFonts w:ascii="Arial" w:hAnsi="Arial"/>
                <w:b/>
                <w:sz w:val="18"/>
              </w:rPr>
              <w:t>Phase</w:t>
            </w:r>
          </w:p>
        </w:tc>
        <w:tc>
          <w:tcPr>
            <w:tcW w:type="dxa" w:w="3312"/>
            <w:vAlign w:val="center"/>
            <w:shd w:fill="BDD7EE"/>
          </w:tcPr>
          <w:p>
            <w:r/>
            <w:r>
              <w:rPr>
                <w:rFonts w:ascii="Arial" w:hAnsi="Arial"/>
                <w:b/>
                <w:sz w:val="18"/>
              </w:rPr>
              <w:t>Planned activities</w:t>
            </w:r>
          </w:p>
        </w:tc>
        <w:tc>
          <w:tcPr>
            <w:tcW w:type="dxa" w:w="3312"/>
            <w:vAlign w:val="center"/>
            <w:shd w:fill="BDD7EE"/>
          </w:tcPr>
          <w:p>
            <w:r/>
            <w:r>
              <w:rPr>
                <w:rFonts w:ascii="Arial" w:hAnsi="Arial"/>
                <w:b/>
                <w:sz w:val="18"/>
              </w:rPr>
              <w:t>Deliverable</w:t>
            </w:r>
          </w:p>
        </w:tc>
      </w:tr>
      <w:tr>
        <w:tc>
          <w:tcPr>
            <w:tcW w:type="dxa" w:w="3312"/>
            <w:vAlign w:val="center"/>
          </w:tcPr>
          <w:p>
            <w:r/>
            <w:r>
              <w:rPr>
                <w:rFonts w:ascii="Arial" w:hAnsi="Arial"/>
                <w:b w:val="0"/>
                <w:sz w:val="18"/>
              </w:rPr>
              <w:t>1. Define and plan</w:t>
            </w:r>
          </w:p>
        </w:tc>
        <w:tc>
          <w:tcPr>
            <w:tcW w:type="dxa" w:w="3312"/>
            <w:vAlign w:val="center"/>
          </w:tcPr>
          <w:p>
            <w:r/>
            <w:r>
              <w:rPr>
                <w:rFonts w:ascii="Arial" w:hAnsi="Arial"/>
                <w:b w:val="0"/>
                <w:sz w:val="18"/>
              </w:rPr>
              <w:t>Finalize question, location, time period, data source, success criteria, and repository structure.</w:t>
            </w:r>
          </w:p>
        </w:tc>
        <w:tc>
          <w:tcPr>
            <w:tcW w:type="dxa" w:w="3312"/>
            <w:vAlign w:val="center"/>
          </w:tcPr>
          <w:p>
            <w:r/>
            <w:r>
              <w:rPr>
                <w:rFonts w:ascii="Arial" w:hAnsi="Arial"/>
                <w:b w:val="0"/>
                <w:sz w:val="18"/>
              </w:rPr>
              <w:t>Planning document and project checklist</w:t>
            </w:r>
          </w:p>
        </w:tc>
      </w:tr>
      <w:tr>
        <w:tc>
          <w:tcPr>
            <w:tcW w:type="dxa" w:w="3312"/>
            <w:vAlign w:val="center"/>
          </w:tcPr>
          <w:p>
            <w:r/>
            <w:r>
              <w:rPr>
                <w:rFonts w:ascii="Arial" w:hAnsi="Arial"/>
                <w:b w:val="0"/>
                <w:sz w:val="18"/>
              </w:rPr>
              <w:t>2. Acquire data</w:t>
            </w:r>
          </w:p>
        </w:tc>
        <w:tc>
          <w:tcPr>
            <w:tcW w:type="dxa" w:w="3312"/>
            <w:vAlign w:val="center"/>
          </w:tcPr>
          <w:p>
            <w:r/>
            <w:r>
              <w:rPr>
                <w:rFonts w:ascii="Arial" w:hAnsi="Arial"/>
                <w:b w:val="0"/>
                <w:sz w:val="18"/>
              </w:rPr>
              <w:t>Download daily rainfall; retain a raw copy; record source and retrieval details.</w:t>
            </w:r>
          </w:p>
        </w:tc>
        <w:tc>
          <w:tcPr>
            <w:tcW w:type="dxa" w:w="3312"/>
            <w:vAlign w:val="center"/>
          </w:tcPr>
          <w:p>
            <w:r/>
            <w:r>
              <w:rPr>
                <w:rFonts w:ascii="Arial" w:hAnsi="Arial"/>
                <w:b w:val="0"/>
                <w:sz w:val="18"/>
              </w:rPr>
              <w:t>Raw CSV and data provenance notes</w:t>
            </w:r>
          </w:p>
        </w:tc>
      </w:tr>
      <w:tr>
        <w:tc>
          <w:tcPr>
            <w:tcW w:type="dxa" w:w="3312"/>
            <w:vAlign w:val="center"/>
          </w:tcPr>
          <w:p>
            <w:r/>
            <w:r>
              <w:rPr>
                <w:rFonts w:ascii="Arial" w:hAnsi="Arial"/>
                <w:b w:val="0"/>
                <w:sz w:val="18"/>
              </w:rPr>
              <w:t>3. Clean and validate</w:t>
            </w:r>
          </w:p>
        </w:tc>
        <w:tc>
          <w:tcPr>
            <w:tcW w:type="dxa" w:w="3312"/>
            <w:vAlign w:val="center"/>
          </w:tcPr>
          <w:p>
            <w:r/>
            <w:r>
              <w:rPr>
                <w:rFonts w:ascii="Arial" w:hAnsi="Arial"/>
                <w:b w:val="0"/>
                <w:sz w:val="18"/>
              </w:rPr>
              <w:t>Parse dates, check duplicates and gaps, inspect missingness and invalid values, document all decisions.</w:t>
            </w:r>
          </w:p>
        </w:tc>
        <w:tc>
          <w:tcPr>
            <w:tcW w:type="dxa" w:w="3312"/>
            <w:vAlign w:val="center"/>
          </w:tcPr>
          <w:p>
            <w:r/>
            <w:r>
              <w:rPr>
                <w:rFonts w:ascii="Arial" w:hAnsi="Arial"/>
                <w:b w:val="0"/>
                <w:sz w:val="18"/>
              </w:rPr>
              <w:t>Clean CSV and cleaning log</w:t>
            </w:r>
          </w:p>
        </w:tc>
      </w:tr>
      <w:tr>
        <w:tc>
          <w:tcPr>
            <w:tcW w:type="dxa" w:w="3312"/>
            <w:vAlign w:val="center"/>
          </w:tcPr>
          <w:p>
            <w:r/>
            <w:r>
              <w:rPr>
                <w:rFonts w:ascii="Arial" w:hAnsi="Arial"/>
                <w:b w:val="0"/>
                <w:sz w:val="18"/>
              </w:rPr>
              <w:t>4. Explore and visualize</w:t>
            </w:r>
          </w:p>
        </w:tc>
        <w:tc>
          <w:tcPr>
            <w:tcW w:type="dxa" w:w="3312"/>
            <w:vAlign w:val="center"/>
          </w:tcPr>
          <w:p>
            <w:r/>
            <w:r>
              <w:rPr>
                <w:rFonts w:ascii="Arial" w:hAnsi="Arial"/>
                <w:b w:val="0"/>
                <w:sz w:val="18"/>
              </w:rPr>
              <w:t>Compute descriptive statistics; plot daily series, monthly/seasonal summaries, distributions, and anomalies.</w:t>
            </w:r>
          </w:p>
        </w:tc>
        <w:tc>
          <w:tcPr>
            <w:tcW w:type="dxa" w:w="3312"/>
            <w:vAlign w:val="center"/>
          </w:tcPr>
          <w:p>
            <w:r/>
            <w:r>
              <w:rPr>
                <w:rFonts w:ascii="Arial" w:hAnsi="Arial"/>
                <w:b w:val="0"/>
                <w:sz w:val="18"/>
              </w:rPr>
              <w:t>EDA tables and saved plots</w:t>
            </w:r>
          </w:p>
        </w:tc>
      </w:tr>
      <w:tr>
        <w:tc>
          <w:tcPr>
            <w:tcW w:type="dxa" w:w="3312"/>
            <w:vAlign w:val="center"/>
          </w:tcPr>
          <w:p>
            <w:r/>
            <w:r>
              <w:rPr>
                <w:rFonts w:ascii="Arial" w:hAnsi="Arial"/>
                <w:b w:val="0"/>
                <w:sz w:val="18"/>
              </w:rPr>
              <w:t>5. Model and evaluate</w:t>
            </w:r>
          </w:p>
        </w:tc>
        <w:tc>
          <w:tcPr>
            <w:tcW w:type="dxa" w:w="3312"/>
            <w:vAlign w:val="center"/>
          </w:tcPr>
          <w:p>
            <w:r/>
            <w:r>
              <w:rPr>
                <w:rFonts w:ascii="Arial" w:hAnsi="Arial"/>
                <w:b w:val="0"/>
                <w:sz w:val="18"/>
              </w:rPr>
              <w:t>Aggregate to monthly totals; define chronological holdout; compare a seasonal-naive baseline with ETS or another justified model.</w:t>
            </w:r>
          </w:p>
        </w:tc>
        <w:tc>
          <w:tcPr>
            <w:tcW w:type="dxa" w:w="3312"/>
            <w:vAlign w:val="center"/>
          </w:tcPr>
          <w:p>
            <w:r/>
            <w:r>
              <w:rPr>
                <w:rFonts w:ascii="Arial" w:hAnsi="Arial"/>
                <w:b w:val="0"/>
                <w:sz w:val="18"/>
              </w:rPr>
              <w:t>Forecast table and evaluation metrics</w:t>
            </w:r>
          </w:p>
        </w:tc>
      </w:tr>
      <w:tr>
        <w:tc>
          <w:tcPr>
            <w:tcW w:type="dxa" w:w="3312"/>
            <w:vAlign w:val="center"/>
          </w:tcPr>
          <w:p>
            <w:r/>
            <w:r>
              <w:rPr>
                <w:rFonts w:ascii="Arial" w:hAnsi="Arial"/>
                <w:b w:val="0"/>
                <w:sz w:val="18"/>
              </w:rPr>
              <w:t>6. Interpret and report</w:t>
            </w:r>
          </w:p>
        </w:tc>
        <w:tc>
          <w:tcPr>
            <w:tcW w:type="dxa" w:w="3312"/>
            <w:vAlign w:val="center"/>
          </w:tcPr>
          <w:p>
            <w:r/>
            <w:r>
              <w:rPr>
                <w:rFonts w:ascii="Arial" w:hAnsi="Arial"/>
                <w:b w:val="0"/>
                <w:sz w:val="18"/>
              </w:rPr>
              <w:t>Explain findings, limitations, uncertainty, reproducibility, and possible extensions.</w:t>
            </w:r>
          </w:p>
        </w:tc>
        <w:tc>
          <w:tcPr>
            <w:tcW w:type="dxa" w:w="3312"/>
            <w:vAlign w:val="center"/>
          </w:tcPr>
          <w:p>
            <w:r/>
            <w:r>
              <w:rPr>
                <w:rFonts w:ascii="Arial" w:hAnsi="Arial"/>
                <w:b w:val="0"/>
                <w:sz w:val="18"/>
              </w:rPr>
              <w:t>Final report and presentation-ready figures</w:t>
            </w:r>
          </w:p>
        </w:tc>
      </w:tr>
      <w:tr>
        <w:tc>
          <w:tcPr>
            <w:tcW w:type="dxa" w:w="3312"/>
            <w:vAlign w:val="center"/>
          </w:tcPr>
          <w:p>
            <w:r/>
            <w:r>
              <w:rPr>
                <w:rFonts w:ascii="Arial" w:hAnsi="Arial"/>
                <w:b w:val="0"/>
                <w:sz w:val="18"/>
              </w:rPr>
              <w:t>7. Reproduce and submit</w:t>
            </w:r>
          </w:p>
        </w:tc>
        <w:tc>
          <w:tcPr>
            <w:tcW w:type="dxa" w:w="3312"/>
            <w:vAlign w:val="center"/>
          </w:tcPr>
          <w:p>
            <w:r/>
            <w:r>
              <w:rPr>
                <w:rFonts w:ascii="Arial" w:hAnsi="Arial"/>
                <w:b w:val="0"/>
                <w:sz w:val="18"/>
              </w:rPr>
              <w:t>Run scripts from a clean session, verify file paths, update README, and commit final outputs.</w:t>
            </w:r>
          </w:p>
        </w:tc>
        <w:tc>
          <w:tcPr>
            <w:tcW w:type="dxa" w:w="3312"/>
            <w:vAlign w:val="center"/>
          </w:tcPr>
          <w:p>
            <w:r/>
            <w:r>
              <w:rPr>
                <w:rFonts w:ascii="Arial" w:hAnsi="Arial"/>
                <w:b w:val="0"/>
                <w:sz w:val="18"/>
              </w:rPr>
              <w:t>Reproducible repository</w:t>
            </w:r>
          </w:p>
        </w:tc>
      </w:tr>
    </w:tbl>
    <w:p>
      <w:pPr>
        <w:pStyle w:val="Heading1"/>
      </w:pPr>
      <w:r>
        <w:t>9. Timeline and Estimated Effort (30–35 Hours)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BDD7EE"/>
          </w:tcPr>
          <w:p>
            <w:r/>
            <w:r>
              <w:rPr>
                <w:rFonts w:ascii="Arial" w:hAnsi="Arial"/>
                <w:b/>
                <w:sz w:val="18"/>
              </w:rPr>
              <w:t>Work package</w:t>
            </w:r>
          </w:p>
        </w:tc>
        <w:tc>
          <w:tcPr>
            <w:tcW w:type="dxa" w:w="3312"/>
            <w:vAlign w:val="center"/>
            <w:shd w:fill="BDD7EE"/>
          </w:tcPr>
          <w:p>
            <w:r/>
            <w:r>
              <w:rPr>
                <w:rFonts w:ascii="Arial" w:hAnsi="Arial"/>
                <w:b/>
                <w:sz w:val="18"/>
              </w:rPr>
              <w:t>Estimated hours</w:t>
            </w:r>
          </w:p>
        </w:tc>
        <w:tc>
          <w:tcPr>
            <w:tcW w:type="dxa" w:w="3312"/>
            <w:vAlign w:val="center"/>
            <w:shd w:fill="BDD7EE"/>
          </w:tcPr>
          <w:p>
            <w:r/>
            <w:r>
              <w:rPr>
                <w:rFonts w:ascii="Arial" w:hAnsi="Arial"/>
                <w:b/>
                <w:sz w:val="18"/>
              </w:rPr>
              <w:t>Output</w:t>
            </w:r>
          </w:p>
        </w:tc>
      </w:tr>
      <w:tr>
        <w:tc>
          <w:tcPr>
            <w:tcW w:type="dxa" w:w="3312"/>
            <w:vAlign w:val="center"/>
          </w:tcPr>
          <w:p>
            <w:r/>
            <w:r>
              <w:rPr>
                <w:rFonts w:ascii="Arial" w:hAnsi="Arial"/>
                <w:b w:val="0"/>
                <w:sz w:val="18"/>
              </w:rPr>
              <w:t>1. Topic framing and objectives</w:t>
            </w:r>
          </w:p>
        </w:tc>
        <w:tc>
          <w:tcPr>
            <w:tcW w:type="dxa" w:w="3312"/>
            <w:vAlign w:val="center"/>
          </w:tcPr>
          <w:p>
            <w:r/>
            <w:r>
              <w:rPr>
                <w:rFonts w:ascii="Arial" w:hAnsi="Arial"/>
                <w:b w:val="0"/>
                <w:sz w:val="18"/>
              </w:rPr>
              <w:t>3</w:t>
            </w:r>
          </w:p>
        </w:tc>
        <w:tc>
          <w:tcPr>
            <w:tcW w:type="dxa" w:w="3312"/>
            <w:vAlign w:val="center"/>
          </w:tcPr>
          <w:p>
            <w:r/>
            <w:r>
              <w:rPr>
                <w:rFonts w:ascii="Arial" w:hAnsi="Arial"/>
                <w:b w:val="0"/>
                <w:sz w:val="18"/>
              </w:rPr>
              <w:t>Problem statement, questions, scope</w:t>
            </w:r>
          </w:p>
        </w:tc>
      </w:tr>
      <w:tr>
        <w:tc>
          <w:tcPr>
            <w:tcW w:type="dxa" w:w="3312"/>
            <w:vAlign w:val="center"/>
          </w:tcPr>
          <w:p>
            <w:r/>
            <w:r>
              <w:rPr>
                <w:rFonts w:ascii="Arial" w:hAnsi="Arial"/>
                <w:b w:val="0"/>
                <w:sz w:val="18"/>
              </w:rPr>
              <w:t>2. Background research and source review</w:t>
            </w:r>
          </w:p>
        </w:tc>
        <w:tc>
          <w:tcPr>
            <w:tcW w:type="dxa" w:w="3312"/>
            <w:vAlign w:val="center"/>
          </w:tcPr>
          <w:p>
            <w:r/>
            <w:r>
              <w:rPr>
                <w:rFonts w:ascii="Arial" w:hAnsi="Arial"/>
                <w:b w:val="0"/>
                <w:sz w:val="18"/>
              </w:rPr>
              <w:t>4</w:t>
            </w:r>
          </w:p>
        </w:tc>
        <w:tc>
          <w:tcPr>
            <w:tcW w:type="dxa" w:w="3312"/>
            <w:vAlign w:val="center"/>
          </w:tcPr>
          <w:p>
            <w:r/>
            <w:r>
              <w:rPr>
                <w:rFonts w:ascii="Arial" w:hAnsi="Arial"/>
                <w:b w:val="0"/>
                <w:sz w:val="18"/>
              </w:rPr>
              <w:t>Reference notes and data-source decision</w:t>
            </w:r>
          </w:p>
        </w:tc>
      </w:tr>
      <w:tr>
        <w:tc>
          <w:tcPr>
            <w:tcW w:type="dxa" w:w="3312"/>
            <w:vAlign w:val="center"/>
          </w:tcPr>
          <w:p>
            <w:r/>
            <w:r>
              <w:rPr>
                <w:rFonts w:ascii="Arial" w:hAnsi="Arial"/>
                <w:b w:val="0"/>
                <w:sz w:val="18"/>
              </w:rPr>
              <w:t>3. Data-access and feasibility check</w:t>
            </w:r>
          </w:p>
        </w:tc>
        <w:tc>
          <w:tcPr>
            <w:tcW w:type="dxa" w:w="3312"/>
            <w:vAlign w:val="center"/>
          </w:tcPr>
          <w:p>
            <w:r/>
            <w:r>
              <w:rPr>
                <w:rFonts w:ascii="Arial" w:hAnsi="Arial"/>
                <w:b w:val="0"/>
                <w:sz w:val="18"/>
              </w:rPr>
              <w:t>3</w:t>
            </w:r>
          </w:p>
        </w:tc>
        <w:tc>
          <w:tcPr>
            <w:tcW w:type="dxa" w:w="3312"/>
            <w:vAlign w:val="center"/>
          </w:tcPr>
          <w:p>
            <w:r/>
            <w:r>
              <w:rPr>
                <w:rFonts w:ascii="Arial" w:hAnsi="Arial"/>
                <w:b w:val="0"/>
                <w:sz w:val="18"/>
              </w:rPr>
              <w:t>Sample download and field/units check</w:t>
            </w:r>
          </w:p>
        </w:tc>
      </w:tr>
      <w:tr>
        <w:tc>
          <w:tcPr>
            <w:tcW w:type="dxa" w:w="3312"/>
            <w:vAlign w:val="center"/>
          </w:tcPr>
          <w:p>
            <w:r/>
            <w:r>
              <w:rPr>
                <w:rFonts w:ascii="Arial" w:hAnsi="Arial"/>
                <w:b w:val="0"/>
                <w:sz w:val="18"/>
              </w:rPr>
              <w:t>4. Methodology and analysis design</w:t>
            </w:r>
          </w:p>
        </w:tc>
        <w:tc>
          <w:tcPr>
            <w:tcW w:type="dxa" w:w="3312"/>
            <w:vAlign w:val="center"/>
          </w:tcPr>
          <w:p>
            <w:r/>
            <w:r>
              <w:rPr>
                <w:rFonts w:ascii="Arial" w:hAnsi="Arial"/>
                <w:b w:val="0"/>
                <w:sz w:val="18"/>
              </w:rPr>
              <w:t>5</w:t>
            </w:r>
          </w:p>
        </w:tc>
        <w:tc>
          <w:tcPr>
            <w:tcW w:type="dxa" w:w="3312"/>
            <w:vAlign w:val="center"/>
          </w:tcPr>
          <w:p>
            <w:r/>
            <w:r>
              <w:rPr>
                <w:rFonts w:ascii="Arial" w:hAnsi="Arial"/>
                <w:b w:val="0"/>
                <w:sz w:val="18"/>
              </w:rPr>
              <w:t>Cleaning, EDA, and model evaluation plan</w:t>
            </w:r>
          </w:p>
        </w:tc>
      </w:tr>
      <w:tr>
        <w:tc>
          <w:tcPr>
            <w:tcW w:type="dxa" w:w="3312"/>
            <w:vAlign w:val="center"/>
          </w:tcPr>
          <w:p>
            <w:r/>
            <w:r>
              <w:rPr>
                <w:rFonts w:ascii="Arial" w:hAnsi="Arial"/>
                <w:b w:val="0"/>
                <w:sz w:val="18"/>
              </w:rPr>
              <w:t>5. Workflow and repository design</w:t>
            </w:r>
          </w:p>
        </w:tc>
        <w:tc>
          <w:tcPr>
            <w:tcW w:type="dxa" w:w="3312"/>
            <w:vAlign w:val="center"/>
          </w:tcPr>
          <w:p>
            <w:r/>
            <w:r>
              <w:rPr>
                <w:rFonts w:ascii="Arial" w:hAnsi="Arial"/>
                <w:b w:val="0"/>
                <w:sz w:val="18"/>
              </w:rPr>
              <w:t>4</w:t>
            </w:r>
          </w:p>
        </w:tc>
        <w:tc>
          <w:tcPr>
            <w:tcW w:type="dxa" w:w="3312"/>
            <w:vAlign w:val="center"/>
          </w:tcPr>
          <w:p>
            <w:r/>
            <w:r>
              <w:rPr>
                <w:rFonts w:ascii="Arial" w:hAnsi="Arial"/>
                <w:b w:val="0"/>
                <w:sz w:val="18"/>
              </w:rPr>
              <w:t>Folder structure, naming conventions, reproducibility plan</w:t>
            </w:r>
          </w:p>
        </w:tc>
      </w:tr>
      <w:tr>
        <w:tc>
          <w:tcPr>
            <w:tcW w:type="dxa" w:w="3312"/>
            <w:vAlign w:val="center"/>
          </w:tcPr>
          <w:p>
            <w:r/>
            <w:r>
              <w:rPr>
                <w:rFonts w:ascii="Arial" w:hAnsi="Arial"/>
                <w:b w:val="0"/>
                <w:sz w:val="18"/>
              </w:rPr>
              <w:t>6. Timeline, roles, resources, risks</w:t>
            </w:r>
          </w:p>
        </w:tc>
        <w:tc>
          <w:tcPr>
            <w:tcW w:type="dxa" w:w="3312"/>
            <w:vAlign w:val="center"/>
          </w:tcPr>
          <w:p>
            <w:r/>
            <w:r>
              <w:rPr>
                <w:rFonts w:ascii="Arial" w:hAnsi="Arial"/>
                <w:b w:val="0"/>
                <w:sz w:val="18"/>
              </w:rPr>
              <w:t>4</w:t>
            </w:r>
          </w:p>
        </w:tc>
        <w:tc>
          <w:tcPr>
            <w:tcW w:type="dxa" w:w="3312"/>
            <w:vAlign w:val="center"/>
          </w:tcPr>
          <w:p>
            <w:r/>
            <w:r>
              <w:rPr>
                <w:rFonts w:ascii="Arial" w:hAnsi="Arial"/>
                <w:b w:val="0"/>
                <w:sz w:val="18"/>
              </w:rPr>
              <w:t>Schedule and risk register</w:t>
            </w:r>
          </w:p>
        </w:tc>
      </w:tr>
      <w:tr>
        <w:tc>
          <w:tcPr>
            <w:tcW w:type="dxa" w:w="3312"/>
            <w:vAlign w:val="center"/>
          </w:tcPr>
          <w:p>
            <w:r/>
            <w:r>
              <w:rPr>
                <w:rFonts w:ascii="Arial" w:hAnsi="Arial"/>
                <w:b w:val="0"/>
                <w:sz w:val="18"/>
              </w:rPr>
              <w:t>7. Evaluation criteria and quality plan</w:t>
            </w:r>
          </w:p>
        </w:tc>
        <w:tc>
          <w:tcPr>
            <w:tcW w:type="dxa" w:w="3312"/>
            <w:vAlign w:val="center"/>
          </w:tcPr>
          <w:p>
            <w:r/>
            <w:r>
              <w:rPr>
                <w:rFonts w:ascii="Arial" w:hAnsi="Arial"/>
                <w:b w:val="0"/>
                <w:sz w:val="18"/>
              </w:rPr>
              <w:t>3</w:t>
            </w:r>
          </w:p>
        </w:tc>
        <w:tc>
          <w:tcPr>
            <w:tcW w:type="dxa" w:w="3312"/>
            <w:vAlign w:val="center"/>
          </w:tcPr>
          <w:p>
            <w:r/>
            <w:r>
              <w:rPr>
                <w:rFonts w:ascii="Arial" w:hAnsi="Arial"/>
                <w:b w:val="0"/>
                <w:sz w:val="18"/>
              </w:rPr>
              <w:t>Success criteria and validation checklist</w:t>
            </w:r>
          </w:p>
        </w:tc>
      </w:tr>
      <w:tr>
        <w:tc>
          <w:tcPr>
            <w:tcW w:type="dxa" w:w="3312"/>
            <w:vAlign w:val="center"/>
          </w:tcPr>
          <w:p>
            <w:r/>
            <w:r>
              <w:rPr>
                <w:rFonts w:ascii="Arial" w:hAnsi="Arial"/>
                <w:b w:val="0"/>
                <w:sz w:val="18"/>
              </w:rPr>
              <w:t>8. Write, format, review, and revise</w:t>
            </w:r>
          </w:p>
        </w:tc>
        <w:tc>
          <w:tcPr>
            <w:tcW w:type="dxa" w:w="3312"/>
            <w:vAlign w:val="center"/>
          </w:tcPr>
          <w:p>
            <w:r/>
            <w:r>
              <w:rPr>
                <w:rFonts w:ascii="Arial" w:hAnsi="Arial"/>
                <w:b w:val="0"/>
                <w:sz w:val="18"/>
              </w:rPr>
              <w:t>5</w:t>
            </w:r>
          </w:p>
        </w:tc>
        <w:tc>
          <w:tcPr>
            <w:tcW w:type="dxa" w:w="3312"/>
            <w:vAlign w:val="center"/>
          </w:tcPr>
          <w:p>
            <w:r/>
            <w:r>
              <w:rPr>
                <w:rFonts w:ascii="Arial" w:hAnsi="Arial"/>
                <w:b w:val="0"/>
                <w:sz w:val="18"/>
              </w:rPr>
              <w:t>Final planning document</w:t>
            </w:r>
          </w:p>
        </w:tc>
      </w:tr>
      <w:tr>
        <w:tc>
          <w:tcPr>
            <w:tcW w:type="dxa" w:w="3312"/>
            <w:vAlign w:val="center"/>
            <w:shd w:fill="E2F0D9"/>
          </w:tcPr>
          <w:p>
            <w:r/>
            <w:r>
              <w:rPr>
                <w:rFonts w:ascii="Arial" w:hAnsi="Arial"/>
                <w:b/>
                <w:sz w:val="18"/>
              </w:rPr>
              <w:t>Total</w:t>
            </w:r>
          </w:p>
        </w:tc>
        <w:tc>
          <w:tcPr>
            <w:tcW w:type="dxa" w:w="3312"/>
            <w:vAlign w:val="center"/>
            <w:shd w:fill="E2F0D9"/>
          </w:tcPr>
          <w:p>
            <w:r/>
            <w:r>
              <w:rPr>
                <w:rFonts w:ascii="Arial" w:hAnsi="Arial"/>
                <w:b/>
                <w:sz w:val="18"/>
              </w:rPr>
              <w:t>31</w:t>
            </w:r>
          </w:p>
        </w:tc>
        <w:tc>
          <w:tcPr>
            <w:tcW w:type="dxa" w:w="3312"/>
            <w:vAlign w:val="center"/>
            <w:shd w:fill="E2F0D9"/>
          </w:tcPr>
          <w:p>
            <w:r/>
            <w:r>
              <w:rPr>
                <w:rFonts w:ascii="Arial" w:hAnsi="Arial"/>
                <w:b/>
                <w:sz w:val="18"/>
              </w:rPr>
              <w:t>Within the expected 30–35-hour range</w:t>
            </w:r>
          </w:p>
        </w:tc>
      </w:tr>
    </w:tbl>
    <w:p>
      <w:r>
        <w:t>Indicative execution roadmap (subsequent project weeks): Week 1 planning; Week 2 data collection, cleaning, and EDA; Week 3 deeper analysis and visualization; Week 4 baseline modeling and evaluation; Week 5 interpretation, report revision, and reproducibility checks. Adjust dates to the course calendar and data availability.</w:t>
      </w:r>
    </w:p>
    <w:p>
      <w:pPr>
        <w:pStyle w:val="Heading1"/>
      </w:pPr>
      <w:r>
        <w:t>10. Roles and Responsibilities</w:t>
      </w:r>
    </w:p>
    <w:tbl>
      <w:tblPr>
        <w:tblStyle w:val="TableGrid"/>
        <w:tblW w:type="auto" w:w="0"/>
        <w:tblLook w:firstColumn="1" w:firstRow="1" w:lastColumn="0" w:lastRow="0" w:noHBand="0" w:noVBand="1" w:val="04A0"/>
      </w:tblPr>
      <w:tblGrid>
        <w:gridCol w:w="4968"/>
        <w:gridCol w:w="4968"/>
      </w:tblGrid>
      <w:tr>
        <w:tc>
          <w:tcPr>
            <w:tcW w:type="dxa" w:w="4968"/>
            <w:vAlign w:val="center"/>
            <w:shd w:fill="BDD7EE"/>
          </w:tcPr>
          <w:p>
            <w:r/>
            <w:r>
              <w:rPr>
                <w:rFonts w:ascii="Arial" w:hAnsi="Arial"/>
                <w:b/>
                <w:sz w:val="18"/>
              </w:rPr>
              <w:t>Role</w:t>
            </w:r>
          </w:p>
        </w:tc>
        <w:tc>
          <w:tcPr>
            <w:tcW w:type="dxa" w:w="4968"/>
            <w:vAlign w:val="center"/>
            <w:shd w:fill="BDD7EE"/>
          </w:tcPr>
          <w:p>
            <w:r/>
            <w:r>
              <w:rPr>
                <w:rFonts w:ascii="Arial" w:hAnsi="Arial"/>
                <w:b/>
                <w:sz w:val="18"/>
              </w:rPr>
              <w:t>Responsibilities</w:t>
            </w:r>
          </w:p>
        </w:tc>
      </w:tr>
      <w:tr>
        <w:tc>
          <w:tcPr>
            <w:tcW w:type="dxa" w:w="4968"/>
            <w:vAlign w:val="center"/>
          </w:tcPr>
          <w:p>
            <w:r/>
            <w:r>
              <w:rPr>
                <w:rFonts w:ascii="Arial" w:hAnsi="Arial"/>
                <w:b w:val="0"/>
                <w:sz w:val="18"/>
              </w:rPr>
              <w:t>Project manager</w:t>
            </w:r>
          </w:p>
        </w:tc>
        <w:tc>
          <w:tcPr>
            <w:tcW w:type="dxa" w:w="4968"/>
            <w:vAlign w:val="center"/>
          </w:tcPr>
          <w:p>
            <w:r/>
            <w:r>
              <w:rPr>
                <w:rFonts w:ascii="Arial" w:hAnsi="Arial"/>
                <w:b w:val="0"/>
                <w:sz w:val="18"/>
              </w:rPr>
              <w:t>Maintain scope, schedule, task list, progress log, and submission checklist.</w:t>
            </w:r>
          </w:p>
        </w:tc>
      </w:tr>
      <w:tr>
        <w:tc>
          <w:tcPr>
            <w:tcW w:type="dxa" w:w="4968"/>
            <w:vAlign w:val="center"/>
          </w:tcPr>
          <w:p>
            <w:r/>
            <w:r>
              <w:rPr>
                <w:rFonts w:ascii="Arial" w:hAnsi="Arial"/>
                <w:b w:val="0"/>
                <w:sz w:val="18"/>
              </w:rPr>
              <w:t>Data analyst</w:t>
            </w:r>
          </w:p>
        </w:tc>
        <w:tc>
          <w:tcPr>
            <w:tcW w:type="dxa" w:w="4968"/>
            <w:vAlign w:val="center"/>
          </w:tcPr>
          <w:p>
            <w:r/>
            <w:r>
              <w:rPr>
                <w:rFonts w:ascii="Arial" w:hAnsi="Arial"/>
                <w:b w:val="0"/>
                <w:sz w:val="18"/>
              </w:rPr>
              <w:t>Define research questions, inspect distributions, calculate summaries, interpret patterns cautiously.</w:t>
            </w:r>
          </w:p>
        </w:tc>
      </w:tr>
      <w:tr>
        <w:tc>
          <w:tcPr>
            <w:tcW w:type="dxa" w:w="4968"/>
            <w:vAlign w:val="center"/>
          </w:tcPr>
          <w:p>
            <w:r/>
            <w:r>
              <w:rPr>
                <w:rFonts w:ascii="Arial" w:hAnsi="Arial"/>
                <w:b w:val="0"/>
                <w:sz w:val="18"/>
              </w:rPr>
              <w:t>R programmer</w:t>
            </w:r>
          </w:p>
        </w:tc>
        <w:tc>
          <w:tcPr>
            <w:tcW w:type="dxa" w:w="4968"/>
            <w:vAlign w:val="center"/>
          </w:tcPr>
          <w:p>
            <w:r/>
            <w:r>
              <w:rPr>
                <w:rFonts w:ascii="Arial" w:hAnsi="Arial"/>
                <w:b w:val="0"/>
                <w:sz w:val="18"/>
              </w:rPr>
              <w:t>Write modular scripts, use packages appropriately, handle paths, and make code reproducible.</w:t>
            </w:r>
          </w:p>
        </w:tc>
      </w:tr>
      <w:tr>
        <w:tc>
          <w:tcPr>
            <w:tcW w:type="dxa" w:w="4968"/>
            <w:vAlign w:val="center"/>
          </w:tcPr>
          <w:p>
            <w:r/>
            <w:r>
              <w:rPr>
                <w:rFonts w:ascii="Arial" w:hAnsi="Arial"/>
                <w:b w:val="0"/>
                <w:sz w:val="18"/>
              </w:rPr>
              <w:t>Data steward / quality reviewer</w:t>
            </w:r>
          </w:p>
        </w:tc>
        <w:tc>
          <w:tcPr>
            <w:tcW w:type="dxa" w:w="4968"/>
            <w:vAlign w:val="center"/>
          </w:tcPr>
          <w:p>
            <w:r/>
            <w:r>
              <w:rPr>
                <w:rFonts w:ascii="Arial" w:hAnsi="Arial"/>
                <w:b w:val="0"/>
                <w:sz w:val="18"/>
              </w:rPr>
              <w:t>Track provenance, validate dates and units, document cleaning decisions, and check outputs.</w:t>
            </w:r>
          </w:p>
        </w:tc>
      </w:tr>
      <w:tr>
        <w:tc>
          <w:tcPr>
            <w:tcW w:type="dxa" w:w="4968"/>
            <w:vAlign w:val="center"/>
          </w:tcPr>
          <w:p>
            <w:r/>
            <w:r>
              <w:rPr>
                <w:rFonts w:ascii="Arial" w:hAnsi="Arial"/>
                <w:b w:val="0"/>
                <w:sz w:val="18"/>
              </w:rPr>
              <w:t>Report author / reviewer</w:t>
            </w:r>
          </w:p>
        </w:tc>
        <w:tc>
          <w:tcPr>
            <w:tcW w:type="dxa" w:w="4968"/>
            <w:vAlign w:val="center"/>
          </w:tcPr>
          <w:p>
            <w:r/>
            <w:r>
              <w:rPr>
                <w:rFonts w:ascii="Arial" w:hAnsi="Arial"/>
                <w:b w:val="0"/>
                <w:sz w:val="18"/>
              </w:rPr>
              <w:t>Explain methods and results, include figures and limitations, proofread and verify citations.</w:t>
            </w:r>
          </w:p>
        </w:tc>
      </w:tr>
    </w:tbl>
    <w:p>
      <w:r>
        <w:t>For an individual project, one student may perform all roles. If a team is formed, assign a named owner and reviewer to each task.</w:t>
      </w:r>
    </w:p>
    <w:p>
      <w:pPr>
        <w:pStyle w:val="Heading1"/>
      </w:pPr>
      <w:r>
        <w:t>11. Tools and Resource Allocation</w:t>
      </w:r>
    </w:p>
    <w:tbl>
      <w:tblPr>
        <w:tblStyle w:val="TableGrid"/>
        <w:tblW w:type="auto" w:w="0"/>
        <w:tblLook w:firstColumn="1" w:firstRow="1" w:lastColumn="0" w:lastRow="0" w:noHBand="0" w:noVBand="1" w:val="04A0"/>
      </w:tblPr>
      <w:tblGrid>
        <w:gridCol w:w="4968"/>
        <w:gridCol w:w="4968"/>
      </w:tblGrid>
      <w:tr>
        <w:tc>
          <w:tcPr>
            <w:tcW w:type="dxa" w:w="4968"/>
            <w:vAlign w:val="center"/>
            <w:shd w:fill="BDD7EE"/>
          </w:tcPr>
          <w:p>
            <w:r/>
            <w:r>
              <w:rPr>
                <w:rFonts w:ascii="Arial" w:hAnsi="Arial"/>
                <w:b/>
                <w:sz w:val="18"/>
              </w:rPr>
              <w:t>Resource</w:t>
            </w:r>
          </w:p>
        </w:tc>
        <w:tc>
          <w:tcPr>
            <w:tcW w:type="dxa" w:w="4968"/>
            <w:vAlign w:val="center"/>
            <w:shd w:fill="BDD7EE"/>
          </w:tcPr>
          <w:p>
            <w:r/>
            <w:r>
              <w:rPr>
                <w:rFonts w:ascii="Arial" w:hAnsi="Arial"/>
                <w:b/>
                <w:sz w:val="18"/>
              </w:rPr>
              <w:t>Plan</w:t>
            </w:r>
          </w:p>
        </w:tc>
      </w:tr>
      <w:tr>
        <w:tc>
          <w:tcPr>
            <w:tcW w:type="dxa" w:w="4968"/>
            <w:vAlign w:val="center"/>
          </w:tcPr>
          <w:p>
            <w:r/>
            <w:r>
              <w:rPr>
                <w:rFonts w:ascii="Arial" w:hAnsi="Arial"/>
                <w:b w:val="0"/>
                <w:sz w:val="18"/>
              </w:rPr>
              <w:t>Software</w:t>
            </w:r>
          </w:p>
        </w:tc>
        <w:tc>
          <w:tcPr>
            <w:tcW w:type="dxa" w:w="4968"/>
            <w:vAlign w:val="center"/>
          </w:tcPr>
          <w:p>
            <w:r/>
            <w:r>
              <w:rPr>
                <w:rFonts w:ascii="Arial" w:hAnsi="Arial"/>
                <w:b w:val="0"/>
                <w:sz w:val="18"/>
              </w:rPr>
              <w:t>R and RStudio Desktop; Git/GitHub; spreadsheet viewer; Word/LibreOffice or Quarto.</w:t>
            </w:r>
          </w:p>
        </w:tc>
      </w:tr>
      <w:tr>
        <w:tc>
          <w:tcPr>
            <w:tcW w:type="dxa" w:w="4968"/>
            <w:vAlign w:val="center"/>
          </w:tcPr>
          <w:p>
            <w:r/>
            <w:r>
              <w:rPr>
                <w:rFonts w:ascii="Arial" w:hAnsi="Arial"/>
                <w:b w:val="0"/>
                <w:sz w:val="18"/>
              </w:rPr>
              <w:t>R packages (planned)</w:t>
            </w:r>
          </w:p>
        </w:tc>
        <w:tc>
          <w:tcPr>
            <w:tcW w:type="dxa" w:w="4968"/>
            <w:vAlign w:val="center"/>
          </w:tcPr>
          <w:p>
            <w:r/>
            <w:r>
              <w:rPr>
                <w:rFonts w:ascii="Arial" w:hAnsi="Arial"/>
                <w:b w:val="0"/>
                <w:sz w:val="18"/>
              </w:rPr>
              <w:t>tidyverse, readr, lubridate, ggplot2, forecast or fable, and optionally janitor, here, and knitr.</w:t>
            </w:r>
          </w:p>
        </w:tc>
      </w:tr>
      <w:tr>
        <w:tc>
          <w:tcPr>
            <w:tcW w:type="dxa" w:w="4968"/>
            <w:vAlign w:val="center"/>
          </w:tcPr>
          <w:p>
            <w:r/>
            <w:r>
              <w:rPr>
                <w:rFonts w:ascii="Arial" w:hAnsi="Arial"/>
                <w:b w:val="0"/>
                <w:sz w:val="18"/>
              </w:rPr>
              <w:t>Hardware</w:t>
            </w:r>
          </w:p>
        </w:tc>
        <w:tc>
          <w:tcPr>
            <w:tcW w:type="dxa" w:w="4968"/>
            <w:vAlign w:val="center"/>
          </w:tcPr>
          <w:p>
            <w:r/>
            <w:r>
              <w:rPr>
                <w:rFonts w:ascii="Arial" w:hAnsi="Arial"/>
                <w:b w:val="0"/>
                <w:sz w:val="18"/>
              </w:rPr>
              <w:t>A standard laptop/desktop with internet access; the planned dataset is small and should not require a GPU.</w:t>
            </w:r>
          </w:p>
        </w:tc>
      </w:tr>
      <w:tr>
        <w:tc>
          <w:tcPr>
            <w:tcW w:type="dxa" w:w="4968"/>
            <w:vAlign w:val="center"/>
          </w:tcPr>
          <w:p>
            <w:r/>
            <w:r>
              <w:rPr>
                <w:rFonts w:ascii="Arial" w:hAnsi="Arial"/>
                <w:b w:val="0"/>
                <w:sz w:val="18"/>
              </w:rPr>
              <w:t>Storage</w:t>
            </w:r>
          </w:p>
        </w:tc>
        <w:tc>
          <w:tcPr>
            <w:tcW w:type="dxa" w:w="4968"/>
            <w:vAlign w:val="center"/>
          </w:tcPr>
          <w:p>
            <w:r/>
            <w:r>
              <w:rPr>
                <w:rFonts w:ascii="Arial" w:hAnsi="Arial"/>
                <w:b w:val="0"/>
                <w:sz w:val="18"/>
              </w:rPr>
              <w:t>Project repository with raw data kept separate from cleaned data and generated results.</w:t>
            </w:r>
          </w:p>
        </w:tc>
      </w:tr>
      <w:tr>
        <w:tc>
          <w:tcPr>
            <w:tcW w:type="dxa" w:w="4968"/>
            <w:vAlign w:val="center"/>
          </w:tcPr>
          <w:p>
            <w:r/>
            <w:r>
              <w:rPr>
                <w:rFonts w:ascii="Arial" w:hAnsi="Arial"/>
                <w:b w:val="0"/>
                <w:sz w:val="18"/>
              </w:rPr>
              <w:t>Human effort</w:t>
            </w:r>
          </w:p>
        </w:tc>
        <w:tc>
          <w:tcPr>
            <w:tcW w:type="dxa" w:w="4968"/>
            <w:vAlign w:val="center"/>
          </w:tcPr>
          <w:p>
            <w:r/>
            <w:r>
              <w:rPr>
                <w:rFonts w:ascii="Arial" w:hAnsi="Arial"/>
                <w:b w:val="0"/>
                <w:sz w:val="18"/>
              </w:rPr>
              <w:t>One student, with instructor/peer review for methodology and interpretation.</w:t>
            </w:r>
          </w:p>
        </w:tc>
      </w:tr>
      <w:tr>
        <w:tc>
          <w:tcPr>
            <w:tcW w:type="dxa" w:w="4968"/>
            <w:vAlign w:val="center"/>
          </w:tcPr>
          <w:p>
            <w:r/>
            <w:r>
              <w:rPr>
                <w:rFonts w:ascii="Arial" w:hAnsi="Arial"/>
                <w:b w:val="0"/>
                <w:sz w:val="18"/>
              </w:rPr>
              <w:t>Budget</w:t>
            </w:r>
          </w:p>
        </w:tc>
        <w:tc>
          <w:tcPr>
            <w:tcW w:type="dxa" w:w="4968"/>
            <w:vAlign w:val="center"/>
          </w:tcPr>
          <w:p>
            <w:r/>
            <w:r>
              <w:rPr>
                <w:rFonts w:ascii="Arial" w:hAnsi="Arial"/>
                <w:b w:val="0"/>
                <w:sz w:val="18"/>
              </w:rPr>
              <w:t>No paid data service planned; confirm provider terms and API availability.</w:t>
            </w:r>
          </w:p>
        </w:tc>
      </w:tr>
    </w:tbl>
    <w:p>
      <w:pPr>
        <w:pStyle w:val="Heading1"/>
      </w:pPr>
      <w:r>
        <w:t>12. Risk Management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BDD7EE"/>
          </w:tcPr>
          <w:p>
            <w:r/>
            <w:r>
              <w:rPr>
                <w:rFonts w:ascii="Arial" w:hAnsi="Arial"/>
                <w:b/>
                <w:sz w:val="18"/>
              </w:rPr>
              <w:t>Risk</w:t>
            </w:r>
          </w:p>
        </w:tc>
        <w:tc>
          <w:tcPr>
            <w:tcW w:type="dxa" w:w="3312"/>
            <w:vAlign w:val="center"/>
            <w:shd w:fill="BDD7EE"/>
          </w:tcPr>
          <w:p>
            <w:r/>
            <w:r>
              <w:rPr>
                <w:rFonts w:ascii="Arial" w:hAnsi="Arial"/>
                <w:b/>
                <w:sz w:val="18"/>
              </w:rPr>
              <w:t>Likelihood / impact</w:t>
            </w:r>
          </w:p>
        </w:tc>
        <w:tc>
          <w:tcPr>
            <w:tcW w:type="dxa" w:w="3312"/>
            <w:vAlign w:val="center"/>
            <w:shd w:fill="BDD7EE"/>
          </w:tcPr>
          <w:p>
            <w:r/>
            <w:r>
              <w:rPr>
                <w:rFonts w:ascii="Arial" w:hAnsi="Arial"/>
                <w:b/>
                <w:sz w:val="18"/>
              </w:rPr>
              <w:t>Mitigation</w:t>
            </w:r>
          </w:p>
        </w:tc>
      </w:tr>
      <w:tr>
        <w:tc>
          <w:tcPr>
            <w:tcW w:type="dxa" w:w="3312"/>
            <w:vAlign w:val="center"/>
          </w:tcPr>
          <w:p>
            <w:r/>
            <w:r>
              <w:rPr>
                <w:rFonts w:ascii="Arial" w:hAnsi="Arial"/>
                <w:b w:val="0"/>
                <w:sz w:val="18"/>
              </w:rPr>
              <w:t>Historical data missing or unavailable</w:t>
            </w:r>
          </w:p>
        </w:tc>
        <w:tc>
          <w:tcPr>
            <w:tcW w:type="dxa" w:w="3312"/>
            <w:vAlign w:val="center"/>
          </w:tcPr>
          <w:p>
            <w:r/>
            <w:r>
              <w:rPr>
                <w:rFonts w:ascii="Arial" w:hAnsi="Arial"/>
                <w:b w:val="0"/>
                <w:sz w:val="18"/>
              </w:rPr>
              <w:t>Medium</w:t>
            </w:r>
          </w:p>
        </w:tc>
        <w:tc>
          <w:tcPr>
            <w:tcW w:type="dxa" w:w="3312"/>
            <w:vAlign w:val="center"/>
          </w:tcPr>
          <w:p>
            <w:r/>
            <w:r>
              <w:rPr>
                <w:rFonts w:ascii="Arial" w:hAnsi="Arial"/>
                <w:b w:val="0"/>
                <w:sz w:val="18"/>
              </w:rPr>
              <w:t>Check endpoint and date coverage early; document gaps; revise period or use a clearly cited alternative source.</w:t>
            </w:r>
          </w:p>
        </w:tc>
      </w:tr>
      <w:tr>
        <w:tc>
          <w:tcPr>
            <w:tcW w:type="dxa" w:w="3312"/>
            <w:vAlign w:val="center"/>
          </w:tcPr>
          <w:p>
            <w:r/>
            <w:r>
              <w:rPr>
                <w:rFonts w:ascii="Arial" w:hAnsi="Arial"/>
                <w:b w:val="0"/>
                <w:sz w:val="18"/>
              </w:rPr>
              <w:t>Unclear units or precipitation definition</w:t>
            </w:r>
          </w:p>
        </w:tc>
        <w:tc>
          <w:tcPr>
            <w:tcW w:type="dxa" w:w="3312"/>
            <w:vAlign w:val="center"/>
          </w:tcPr>
          <w:p>
            <w:r/>
            <w:r>
              <w:rPr>
                <w:rFonts w:ascii="Arial" w:hAnsi="Arial"/>
                <w:b w:val="0"/>
                <w:sz w:val="18"/>
              </w:rPr>
              <w:t>Medium</w:t>
            </w:r>
          </w:p>
        </w:tc>
        <w:tc>
          <w:tcPr>
            <w:tcW w:type="dxa" w:w="3312"/>
            <w:vAlign w:val="center"/>
          </w:tcPr>
          <w:p>
            <w:r/>
            <w:r>
              <w:rPr>
                <w:rFonts w:ascii="Arial" w:hAnsi="Arial"/>
                <w:b w:val="0"/>
                <w:sz w:val="18"/>
              </w:rPr>
              <w:t>Read source documentation; record units and aggregation; do not combine incompatible sources without harmonization.</w:t>
            </w:r>
          </w:p>
        </w:tc>
      </w:tr>
      <w:tr>
        <w:tc>
          <w:tcPr>
            <w:tcW w:type="dxa" w:w="3312"/>
            <w:vAlign w:val="center"/>
          </w:tcPr>
          <w:p>
            <w:r/>
            <w:r>
              <w:rPr>
                <w:rFonts w:ascii="Arial" w:hAnsi="Arial"/>
                <w:b w:val="0"/>
                <w:sz w:val="18"/>
              </w:rPr>
              <w:t>Missing dates / missing observations</w:t>
            </w:r>
          </w:p>
        </w:tc>
        <w:tc>
          <w:tcPr>
            <w:tcW w:type="dxa" w:w="3312"/>
            <w:vAlign w:val="center"/>
          </w:tcPr>
          <w:p>
            <w:r/>
            <w:r>
              <w:rPr>
                <w:rFonts w:ascii="Arial" w:hAnsi="Arial"/>
                <w:b w:val="0"/>
                <w:sz w:val="18"/>
              </w:rPr>
              <w:t>High</w:t>
            </w:r>
          </w:p>
        </w:tc>
        <w:tc>
          <w:tcPr>
            <w:tcW w:type="dxa" w:w="3312"/>
            <w:vAlign w:val="center"/>
          </w:tcPr>
          <w:p>
            <w:r/>
            <w:r>
              <w:rPr>
                <w:rFonts w:ascii="Arial" w:hAnsi="Arial"/>
                <w:b w:val="0"/>
                <w:sz w:val="18"/>
              </w:rPr>
              <w:t>Compare against expected date sequence; report missingness; only impute when justified and document method.</w:t>
            </w:r>
          </w:p>
        </w:tc>
      </w:tr>
      <w:tr>
        <w:tc>
          <w:tcPr>
            <w:tcW w:type="dxa" w:w="3312"/>
            <w:vAlign w:val="center"/>
          </w:tcPr>
          <w:p>
            <w:r/>
            <w:r>
              <w:rPr>
                <w:rFonts w:ascii="Arial" w:hAnsi="Arial"/>
                <w:b w:val="0"/>
                <w:sz w:val="18"/>
              </w:rPr>
              <w:t>Extreme rainfall values mistaken for errors</w:t>
            </w:r>
          </w:p>
        </w:tc>
        <w:tc>
          <w:tcPr>
            <w:tcW w:type="dxa" w:w="3312"/>
            <w:vAlign w:val="center"/>
          </w:tcPr>
          <w:p>
            <w:r/>
            <w:r>
              <w:rPr>
                <w:rFonts w:ascii="Arial" w:hAnsi="Arial"/>
                <w:b w:val="0"/>
                <w:sz w:val="18"/>
              </w:rPr>
              <w:t>Medium</w:t>
            </w:r>
          </w:p>
        </w:tc>
        <w:tc>
          <w:tcPr>
            <w:tcW w:type="dxa" w:w="3312"/>
            <w:vAlign w:val="center"/>
          </w:tcPr>
          <w:p>
            <w:r/>
            <w:r>
              <w:rPr>
                <w:rFonts w:ascii="Arial" w:hAnsi="Arial"/>
                <w:b w:val="0"/>
                <w:sz w:val="18"/>
              </w:rPr>
              <w:t>Flag using plots and quantiles; verify source records; retain plausible extremes rather than deleting automatically.</w:t>
            </w:r>
          </w:p>
        </w:tc>
      </w:tr>
      <w:tr>
        <w:tc>
          <w:tcPr>
            <w:tcW w:type="dxa" w:w="3312"/>
            <w:vAlign w:val="center"/>
          </w:tcPr>
          <w:p>
            <w:r/>
            <w:r>
              <w:rPr>
                <w:rFonts w:ascii="Arial" w:hAnsi="Arial"/>
                <w:b w:val="0"/>
                <w:sz w:val="18"/>
              </w:rPr>
              <w:t>Forecast overfitting or misleading evaluation</w:t>
            </w:r>
          </w:p>
        </w:tc>
        <w:tc>
          <w:tcPr>
            <w:tcW w:type="dxa" w:w="3312"/>
            <w:vAlign w:val="center"/>
          </w:tcPr>
          <w:p>
            <w:r/>
            <w:r>
              <w:rPr>
                <w:rFonts w:ascii="Arial" w:hAnsi="Arial"/>
                <w:b w:val="0"/>
                <w:sz w:val="18"/>
              </w:rPr>
              <w:t>High</w:t>
            </w:r>
          </w:p>
        </w:tc>
        <w:tc>
          <w:tcPr>
            <w:tcW w:type="dxa" w:w="3312"/>
            <w:vAlign w:val="center"/>
          </w:tcPr>
          <w:p>
            <w:r/>
            <w:r>
              <w:rPr>
                <w:rFonts w:ascii="Arial" w:hAnsi="Arial"/>
                <w:b w:val="0"/>
                <w:sz w:val="18"/>
              </w:rPr>
              <w:t>Use chronological split; compare with a simple baseline; avoid tuning on test data; report MAE/RMSE and limitations.</w:t>
            </w:r>
          </w:p>
        </w:tc>
      </w:tr>
      <w:tr>
        <w:tc>
          <w:tcPr>
            <w:tcW w:type="dxa" w:w="3312"/>
            <w:vAlign w:val="center"/>
          </w:tcPr>
          <w:p>
            <w:r/>
            <w:r>
              <w:rPr>
                <w:rFonts w:ascii="Arial" w:hAnsi="Arial"/>
                <w:b w:val="0"/>
                <w:sz w:val="18"/>
              </w:rPr>
              <w:t>Package installation or environment issues</w:t>
            </w:r>
          </w:p>
        </w:tc>
        <w:tc>
          <w:tcPr>
            <w:tcW w:type="dxa" w:w="3312"/>
            <w:vAlign w:val="center"/>
          </w:tcPr>
          <w:p>
            <w:r/>
            <w:r>
              <w:rPr>
                <w:rFonts w:ascii="Arial" w:hAnsi="Arial"/>
                <w:b w:val="0"/>
                <w:sz w:val="18"/>
              </w:rPr>
              <w:t>Medium</w:t>
            </w:r>
          </w:p>
        </w:tc>
        <w:tc>
          <w:tcPr>
            <w:tcW w:type="dxa" w:w="3312"/>
            <w:vAlign w:val="center"/>
          </w:tcPr>
          <w:p>
            <w:r/>
            <w:r>
              <w:rPr>
                <w:rFonts w:ascii="Arial" w:hAnsi="Arial"/>
                <w:b w:val="0"/>
                <w:sz w:val="18"/>
              </w:rPr>
              <w:t>Record R/package versions; install dependencies early; keep a setup section in README.</w:t>
            </w:r>
          </w:p>
        </w:tc>
      </w:tr>
      <w:tr>
        <w:tc>
          <w:tcPr>
            <w:tcW w:type="dxa" w:w="3312"/>
            <w:vAlign w:val="center"/>
          </w:tcPr>
          <w:p>
            <w:r/>
            <w:r>
              <w:rPr>
                <w:rFonts w:ascii="Arial" w:hAnsi="Arial"/>
                <w:b w:val="0"/>
                <w:sz w:val="18"/>
              </w:rPr>
              <w:t>Time overrun</w:t>
            </w:r>
          </w:p>
        </w:tc>
        <w:tc>
          <w:tcPr>
            <w:tcW w:type="dxa" w:w="3312"/>
            <w:vAlign w:val="center"/>
          </w:tcPr>
          <w:p>
            <w:r/>
            <w:r>
              <w:rPr>
                <w:rFonts w:ascii="Arial" w:hAnsi="Arial"/>
                <w:b w:val="0"/>
                <w:sz w:val="18"/>
              </w:rPr>
              <w:t>Medium</w:t>
            </w:r>
          </w:p>
        </w:tc>
        <w:tc>
          <w:tcPr>
            <w:tcW w:type="dxa" w:w="3312"/>
            <w:vAlign w:val="center"/>
          </w:tcPr>
          <w:p>
            <w:r/>
            <w:r>
              <w:rPr>
                <w:rFonts w:ascii="Arial" w:hAnsi="Arial"/>
                <w:b w:val="0"/>
                <w:sz w:val="18"/>
              </w:rPr>
              <w:t>Prioritize core questions and three high-value plots; maintain weekly checkpoints; defer optional models.</w:t>
            </w:r>
          </w:p>
        </w:tc>
      </w:tr>
      <w:tr>
        <w:tc>
          <w:tcPr>
            <w:tcW w:type="dxa" w:w="3312"/>
            <w:vAlign w:val="center"/>
          </w:tcPr>
          <w:p>
            <w:r/>
            <w:r>
              <w:rPr>
                <w:rFonts w:ascii="Arial" w:hAnsi="Arial"/>
                <w:b w:val="0"/>
                <w:sz w:val="18"/>
              </w:rPr>
              <w:t>Reproducibility/path errors</w:t>
            </w:r>
          </w:p>
        </w:tc>
        <w:tc>
          <w:tcPr>
            <w:tcW w:type="dxa" w:w="3312"/>
            <w:vAlign w:val="center"/>
          </w:tcPr>
          <w:p>
            <w:r/>
            <w:r>
              <w:rPr>
                <w:rFonts w:ascii="Arial" w:hAnsi="Arial"/>
                <w:b w:val="0"/>
                <w:sz w:val="18"/>
              </w:rPr>
              <w:t>Medium</w:t>
            </w:r>
          </w:p>
        </w:tc>
        <w:tc>
          <w:tcPr>
            <w:tcW w:type="dxa" w:w="3312"/>
            <w:vAlign w:val="center"/>
          </w:tcPr>
          <w:p>
            <w:r/>
            <w:r>
              <w:rPr>
                <w:rFonts w:ascii="Arial" w:hAnsi="Arial"/>
                <w:b w:val="0"/>
                <w:sz w:val="18"/>
              </w:rPr>
              <w:t>Use project-relative paths, avoid hard-coded machine-specific paths, and test scripts from the project root.</w:t>
            </w:r>
          </w:p>
        </w:tc>
      </w:tr>
      <w:tr>
        <w:tc>
          <w:tcPr>
            <w:tcW w:type="dxa" w:w="3312"/>
            <w:vAlign w:val="center"/>
          </w:tcPr>
          <w:p>
            <w:r/>
            <w:r>
              <w:rPr>
                <w:rFonts w:ascii="Arial" w:hAnsi="Arial"/>
                <w:b w:val="0"/>
                <w:sz w:val="18"/>
              </w:rPr>
              <w:t>Overstated conclusions</w:t>
            </w:r>
          </w:p>
        </w:tc>
        <w:tc>
          <w:tcPr>
            <w:tcW w:type="dxa" w:w="3312"/>
            <w:vAlign w:val="center"/>
          </w:tcPr>
          <w:p>
            <w:r/>
            <w:r>
              <w:rPr>
                <w:rFonts w:ascii="Arial" w:hAnsi="Arial"/>
                <w:b w:val="0"/>
                <w:sz w:val="18"/>
              </w:rPr>
              <w:t>Medium</w:t>
            </w:r>
          </w:p>
        </w:tc>
        <w:tc>
          <w:tcPr>
            <w:tcW w:type="dxa" w:w="3312"/>
            <w:vAlign w:val="center"/>
          </w:tcPr>
          <w:p>
            <w:r/>
            <w:r>
              <w:rPr>
                <w:rFonts w:ascii="Arial" w:hAnsi="Arial"/>
                <w:b w:val="0"/>
                <w:sz w:val="18"/>
              </w:rPr>
              <w:t>Separate descriptive evidence from causal claims; note location and data-source limitations; discuss uncertainty.</w:t>
            </w:r>
          </w:p>
        </w:tc>
      </w:tr>
    </w:tbl>
    <w:p>
      <w:pPr>
        <w:pStyle w:val="Heading1"/>
      </w:pPr>
      <w:r>
        <w:t>13. Evaluation and Success Criteria</w:t>
      </w:r>
    </w:p>
    <w:p>
      <w:pPr>
        <w:pStyle w:val="ListBullet"/>
      </w:pPr>
      <w:r>
        <w:t>The source, location, period, variables, and units are documented.</w:t>
      </w:r>
    </w:p>
    <w:p>
      <w:pPr>
        <w:pStyle w:val="ListBullet"/>
      </w:pPr>
      <w:r>
        <w:t>The cleaning process is reproducible and all exclusions/imputations are explained.</w:t>
      </w:r>
    </w:p>
    <w:p>
      <w:pPr>
        <w:pStyle w:val="ListBullet"/>
      </w:pPr>
      <w:r>
        <w:t>At least three appropriate visualizations are produced and interpreted.</w:t>
      </w:r>
    </w:p>
    <w:p>
      <w:pPr>
        <w:pStyle w:val="ListBullet"/>
      </w:pPr>
      <w:r>
        <w:t>Summary statistics include central tendency and spread; rainfall-specific summaries may include wet-day frequency and high quantiles.</w:t>
      </w:r>
    </w:p>
    <w:p>
      <w:pPr>
        <w:pStyle w:val="ListBullet"/>
      </w:pPr>
      <w:r>
        <w:t>Any forecast is compared against a baseline using a chronological holdout and appropriate error metrics.</w:t>
      </w:r>
    </w:p>
    <w:p>
      <w:pPr>
        <w:pStyle w:val="ListBullet"/>
      </w:pPr>
      <w:r>
        <w:t>The report answers the stated research questions and acknowledges uncertainty and limitations.</w:t>
      </w:r>
    </w:p>
    <w:p>
      <w:pPr>
        <w:pStyle w:val="ListBullet"/>
      </w:pPr>
      <w:r>
        <w:t>Scripts run from a clean R session using documented dependencies and relative paths.</w:t>
      </w:r>
    </w:p>
    <w:p>
      <w:pPr>
        <w:pStyle w:val="ListBullet"/>
      </w:pPr>
      <w:r>
        <w:t>The repository contains a clear README and organized raw, processed, script, results, and report folders.</w:t>
      </w:r>
    </w:p>
    <w:p>
      <w:pPr>
        <w:pStyle w:val="Heading1"/>
      </w:pPr>
      <w:r>
        <w:t>14. Planned Repository Structure</w:t>
      </w:r>
    </w:p>
    <w:p>
      <w:r>
        <w:rPr>
          <w:rFonts w:ascii="Consolas" w:hAnsi="Consolas"/>
          <w:sz w:val="18"/>
        </w:rPr>
        <w:t>Rainfall-Analysis-and-Prediction-Using-R/</w:t>
        <w:br/>
        <w:t>├── README.md</w:t>
        <w:br/>
        <w:t>├── data/</w:t>
        <w:br/>
        <w:t>│   ├── raw/                 # Original downloaded data; do not edit manually</w:t>
        <w:br/>
        <w:t>│   └── processed/           # Cleaned and analysis-ready data</w:t>
        <w:br/>
        <w:t>├── R/</w:t>
        <w:br/>
        <w:t>│   ├── 01_download_data.R</w:t>
        <w:br/>
        <w:t>│   ├── 02_clean_and_eda.R</w:t>
        <w:br/>
        <w:t>│   └── 03_model_and_evaluate.R</w:t>
        <w:br/>
        <w:t>├── results/</w:t>
        <w:br/>
        <w:t>│   ├── figures/             # PNG plots</w:t>
        <w:br/>
        <w:t>│   └── tables/              # CSV summaries and metrics</w:t>
        <w:br/>
        <w:t>├── report/</w:t>
        <w:br/>
        <w:t>│   └── final_report.docx</w:t>
        <w:br/>
        <w:t>└── docs/</w:t>
        <w:br/>
        <w:t xml:space="preserve">    └── week1_project_plan.docx</w:t>
      </w:r>
    </w:p>
    <w:p>
      <w:pPr>
        <w:pStyle w:val="Heading1"/>
      </w:pPr>
      <w:r>
        <w:t>15. Reproducibility and Ethical Considerations</w:t>
      </w:r>
    </w:p>
    <w:p>
      <w:pPr>
        <w:pStyle w:val="ListBullet"/>
      </w:pPr>
      <w:r>
        <w:t>Cite the data provider and the methodological references used.</w:t>
      </w:r>
    </w:p>
    <w:p>
      <w:pPr>
        <w:pStyle w:val="ListBullet"/>
      </w:pPr>
      <w:r>
        <w:t>Preserve raw data separately; scripts should create processed data and outputs rather than overwrite raw files.</w:t>
      </w:r>
    </w:p>
    <w:p>
      <w:pPr>
        <w:pStyle w:val="ListBullet"/>
      </w:pPr>
      <w:r>
        <w:t>Record the date of retrieval, location coordinates, requested period, package versions, and any data transformations.</w:t>
      </w:r>
    </w:p>
    <w:p>
      <w:pPr>
        <w:pStyle w:val="ListBullet"/>
      </w:pPr>
      <w:r>
        <w:t>Do not fabricate missing values, figures, or model scores. Clearly mark unavailable outputs until the scripts have been run.</w:t>
      </w:r>
    </w:p>
    <w:p>
      <w:pPr>
        <w:pStyle w:val="ListBullet"/>
      </w:pPr>
      <w:r>
        <w:t>Avoid causal claims from a single-location observational dataset; describe findings as patterns in the selected data.</w:t>
      </w:r>
    </w:p>
    <w:p>
      <w:pPr>
        <w:pStyle w:val="ListBullet"/>
      </w:pPr>
      <w:r>
        <w:t>If the API terms or provider attribution requirements apply, follow them in the repository and report.</w:t>
      </w:r>
    </w:p>
    <w:p>
      <w:pPr>
        <w:pStyle w:val="Heading1"/>
      </w:pPr>
      <w:r>
        <w:t>16. Deliverables and Milestones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BDD7EE"/>
          </w:tcPr>
          <w:p>
            <w:r/>
            <w:r>
              <w:rPr>
                <w:rFonts w:ascii="Arial" w:hAnsi="Arial"/>
                <w:b/>
                <w:sz w:val="18"/>
              </w:rPr>
              <w:t>ID</w:t>
            </w:r>
          </w:p>
        </w:tc>
        <w:tc>
          <w:tcPr>
            <w:tcW w:type="dxa" w:w="2484"/>
            <w:vAlign w:val="center"/>
            <w:shd w:fill="BDD7EE"/>
          </w:tcPr>
          <w:p>
            <w:r/>
            <w:r>
              <w:rPr>
                <w:rFonts w:ascii="Arial" w:hAnsi="Arial"/>
                <w:b/>
                <w:sz w:val="18"/>
              </w:rPr>
              <w:t>Deliverable</w:t>
            </w:r>
          </w:p>
        </w:tc>
        <w:tc>
          <w:tcPr>
            <w:tcW w:type="dxa" w:w="2484"/>
            <w:vAlign w:val="center"/>
            <w:shd w:fill="BDD7EE"/>
          </w:tcPr>
          <w:p>
            <w:r/>
            <w:r>
              <w:rPr>
                <w:rFonts w:ascii="Arial" w:hAnsi="Arial"/>
                <w:b/>
                <w:sz w:val="18"/>
              </w:rPr>
              <w:t>Target</w:t>
            </w:r>
          </w:p>
        </w:tc>
        <w:tc>
          <w:tcPr>
            <w:tcW w:type="dxa" w:w="2484"/>
            <w:vAlign w:val="center"/>
            <w:shd w:fill="BDD7EE"/>
          </w:tcPr>
          <w:p>
            <w:r/>
            <w:r>
              <w:rPr>
                <w:rFonts w:ascii="Arial" w:hAnsi="Arial"/>
                <w:b/>
                <w:sz w:val="18"/>
              </w:rPr>
              <w:t>Acceptance evidence</w:t>
            </w:r>
          </w:p>
        </w:tc>
      </w:tr>
      <w:tr>
        <w:tc>
          <w:tcPr>
            <w:tcW w:type="dxa" w:w="2484"/>
            <w:vAlign w:val="center"/>
          </w:tcPr>
          <w:p>
            <w:r/>
            <w:r>
              <w:rPr>
                <w:rFonts w:ascii="Arial" w:hAnsi="Arial"/>
                <w:b w:val="0"/>
                <w:sz w:val="18"/>
              </w:rPr>
              <w:t>D1</w:t>
            </w:r>
          </w:p>
        </w:tc>
        <w:tc>
          <w:tcPr>
            <w:tcW w:type="dxa" w:w="2484"/>
            <w:vAlign w:val="center"/>
          </w:tcPr>
          <w:p>
            <w:r/>
            <w:r>
              <w:rPr>
                <w:rFonts w:ascii="Arial" w:hAnsi="Arial"/>
                <w:b w:val="0"/>
                <w:sz w:val="18"/>
              </w:rPr>
              <w:t>Approved project plan</w:t>
            </w:r>
          </w:p>
        </w:tc>
        <w:tc>
          <w:tcPr>
            <w:tcW w:type="dxa" w:w="2484"/>
            <w:vAlign w:val="center"/>
          </w:tcPr>
          <w:p>
            <w:r/>
            <w:r>
              <w:rPr>
                <w:rFonts w:ascii="Arial" w:hAnsi="Arial"/>
                <w:b w:val="0"/>
                <w:sz w:val="18"/>
              </w:rPr>
              <w:t>Week 1</w:t>
            </w:r>
          </w:p>
        </w:tc>
        <w:tc>
          <w:tcPr>
            <w:tcW w:type="dxa" w:w="2484"/>
            <w:vAlign w:val="center"/>
          </w:tcPr>
          <w:p>
            <w:r/>
            <w:r>
              <w:rPr>
                <w:rFonts w:ascii="Arial" w:hAnsi="Arial"/>
                <w:b w:val="0"/>
                <w:sz w:val="18"/>
              </w:rPr>
              <w:t>This document</w:t>
            </w:r>
          </w:p>
        </w:tc>
      </w:tr>
      <w:tr>
        <w:tc>
          <w:tcPr>
            <w:tcW w:type="dxa" w:w="2484"/>
            <w:vAlign w:val="center"/>
          </w:tcPr>
          <w:p>
            <w:r/>
            <w:r>
              <w:rPr>
                <w:rFonts w:ascii="Arial" w:hAnsi="Arial"/>
                <w:b w:val="0"/>
                <w:sz w:val="18"/>
              </w:rPr>
              <w:t>D2</w:t>
            </w:r>
          </w:p>
        </w:tc>
        <w:tc>
          <w:tcPr>
            <w:tcW w:type="dxa" w:w="2484"/>
            <w:vAlign w:val="center"/>
          </w:tcPr>
          <w:p>
            <w:r/>
            <w:r>
              <w:rPr>
                <w:rFonts w:ascii="Arial" w:hAnsi="Arial"/>
                <w:b w:val="0"/>
                <w:sz w:val="18"/>
              </w:rPr>
              <w:t>Raw dataset and source notes</w:t>
            </w:r>
          </w:p>
        </w:tc>
        <w:tc>
          <w:tcPr>
            <w:tcW w:type="dxa" w:w="2484"/>
            <w:vAlign w:val="center"/>
          </w:tcPr>
          <w:p>
            <w:r/>
            <w:r>
              <w:rPr>
                <w:rFonts w:ascii="Arial" w:hAnsi="Arial"/>
                <w:b w:val="0"/>
                <w:sz w:val="18"/>
              </w:rPr>
              <w:t>Week 2</w:t>
            </w:r>
          </w:p>
        </w:tc>
        <w:tc>
          <w:tcPr>
            <w:tcW w:type="dxa" w:w="2484"/>
            <w:vAlign w:val="center"/>
          </w:tcPr>
          <w:p>
            <w:r/>
            <w:r>
              <w:rPr>
                <w:rFonts w:ascii="Arial" w:hAnsi="Arial"/>
                <w:b w:val="0"/>
                <w:sz w:val="18"/>
              </w:rPr>
              <w:t>CSV plus provenance notes</w:t>
            </w:r>
          </w:p>
        </w:tc>
      </w:tr>
      <w:tr>
        <w:tc>
          <w:tcPr>
            <w:tcW w:type="dxa" w:w="2484"/>
            <w:vAlign w:val="center"/>
          </w:tcPr>
          <w:p>
            <w:r/>
            <w:r>
              <w:rPr>
                <w:rFonts w:ascii="Arial" w:hAnsi="Arial"/>
                <w:b w:val="0"/>
                <w:sz w:val="18"/>
              </w:rPr>
              <w:t>D3</w:t>
            </w:r>
          </w:p>
        </w:tc>
        <w:tc>
          <w:tcPr>
            <w:tcW w:type="dxa" w:w="2484"/>
            <w:vAlign w:val="center"/>
          </w:tcPr>
          <w:p>
            <w:r/>
            <w:r>
              <w:rPr>
                <w:rFonts w:ascii="Arial" w:hAnsi="Arial"/>
                <w:b w:val="0"/>
                <w:sz w:val="18"/>
              </w:rPr>
              <w:t>Clean dataset and EDA outputs</w:t>
            </w:r>
          </w:p>
        </w:tc>
        <w:tc>
          <w:tcPr>
            <w:tcW w:type="dxa" w:w="2484"/>
            <w:vAlign w:val="center"/>
          </w:tcPr>
          <w:p>
            <w:r/>
            <w:r>
              <w:rPr>
                <w:rFonts w:ascii="Arial" w:hAnsi="Arial"/>
                <w:b w:val="0"/>
                <w:sz w:val="18"/>
              </w:rPr>
              <w:t>Week 2</w:t>
            </w:r>
          </w:p>
        </w:tc>
        <w:tc>
          <w:tcPr>
            <w:tcW w:type="dxa" w:w="2484"/>
            <w:vAlign w:val="center"/>
          </w:tcPr>
          <w:p>
            <w:r/>
            <w:r>
              <w:rPr>
                <w:rFonts w:ascii="Arial" w:hAnsi="Arial"/>
                <w:b w:val="0"/>
                <w:sz w:val="18"/>
              </w:rPr>
              <w:t>R script, cleaned CSV, summary tables, figures</w:t>
            </w:r>
          </w:p>
        </w:tc>
      </w:tr>
      <w:tr>
        <w:tc>
          <w:tcPr>
            <w:tcW w:type="dxa" w:w="2484"/>
            <w:vAlign w:val="center"/>
          </w:tcPr>
          <w:p>
            <w:r/>
            <w:r>
              <w:rPr>
                <w:rFonts w:ascii="Arial" w:hAnsi="Arial"/>
                <w:b w:val="0"/>
                <w:sz w:val="18"/>
              </w:rPr>
              <w:t>D4</w:t>
            </w:r>
          </w:p>
        </w:tc>
        <w:tc>
          <w:tcPr>
            <w:tcW w:type="dxa" w:w="2484"/>
            <w:vAlign w:val="center"/>
          </w:tcPr>
          <w:p>
            <w:r/>
            <w:r>
              <w:rPr>
                <w:rFonts w:ascii="Arial" w:hAnsi="Arial"/>
                <w:b w:val="0"/>
                <w:sz w:val="18"/>
              </w:rPr>
              <w:t>Forecasting experiment</w:t>
            </w:r>
          </w:p>
        </w:tc>
        <w:tc>
          <w:tcPr>
            <w:tcW w:type="dxa" w:w="2484"/>
            <w:vAlign w:val="center"/>
          </w:tcPr>
          <w:p>
            <w:r/>
            <w:r>
              <w:rPr>
                <w:rFonts w:ascii="Arial" w:hAnsi="Arial"/>
                <w:b w:val="0"/>
                <w:sz w:val="18"/>
              </w:rPr>
              <w:t>Week 4</w:t>
            </w:r>
          </w:p>
        </w:tc>
        <w:tc>
          <w:tcPr>
            <w:tcW w:type="dxa" w:w="2484"/>
            <w:vAlign w:val="center"/>
          </w:tcPr>
          <w:p>
            <w:r/>
            <w:r>
              <w:rPr>
                <w:rFonts w:ascii="Arial" w:hAnsi="Arial"/>
                <w:b w:val="0"/>
                <w:sz w:val="18"/>
              </w:rPr>
              <w:t>Baseline/model predictions and evaluation table</w:t>
            </w:r>
          </w:p>
        </w:tc>
      </w:tr>
      <w:tr>
        <w:tc>
          <w:tcPr>
            <w:tcW w:type="dxa" w:w="2484"/>
            <w:vAlign w:val="center"/>
          </w:tcPr>
          <w:p>
            <w:r/>
            <w:r>
              <w:rPr>
                <w:rFonts w:ascii="Arial" w:hAnsi="Arial"/>
                <w:b w:val="0"/>
                <w:sz w:val="18"/>
              </w:rPr>
              <w:t>D5</w:t>
            </w:r>
          </w:p>
        </w:tc>
        <w:tc>
          <w:tcPr>
            <w:tcW w:type="dxa" w:w="2484"/>
            <w:vAlign w:val="center"/>
          </w:tcPr>
          <w:p>
            <w:r/>
            <w:r>
              <w:rPr>
                <w:rFonts w:ascii="Arial" w:hAnsi="Arial"/>
                <w:b w:val="0"/>
                <w:sz w:val="18"/>
              </w:rPr>
              <w:t>Final report and reproducible repository</w:t>
            </w:r>
          </w:p>
        </w:tc>
        <w:tc>
          <w:tcPr>
            <w:tcW w:type="dxa" w:w="2484"/>
            <w:vAlign w:val="center"/>
          </w:tcPr>
          <w:p>
            <w:r/>
            <w:r>
              <w:rPr>
                <w:rFonts w:ascii="Arial" w:hAnsi="Arial"/>
                <w:b w:val="0"/>
                <w:sz w:val="18"/>
              </w:rPr>
              <w:t>Week 5</w:t>
            </w:r>
          </w:p>
        </w:tc>
        <w:tc>
          <w:tcPr>
            <w:tcW w:type="dxa" w:w="2484"/>
            <w:vAlign w:val="center"/>
          </w:tcPr>
          <w:p>
            <w:r/>
            <w:r>
              <w:rPr>
                <w:rFonts w:ascii="Arial" w:hAnsi="Arial"/>
                <w:b w:val="0"/>
                <w:sz w:val="18"/>
              </w:rPr>
              <w:t>Report, README, scripts, figures, limitations</w:t>
            </w:r>
          </w:p>
        </w:tc>
      </w:tr>
    </w:tbl>
    <w:p>
      <w:pPr>
        <w:pStyle w:val="Heading1"/>
      </w:pPr>
      <w:r>
        <w:t>17. Conclusion</w:t>
      </w:r>
    </w:p>
    <w:p>
      <w:r>
        <w:t>This plan defines a manageable, reproducible rainfall analysis project in R, with a specific location and period, clear research questions, staged deliverables, realistic effort estimates, and explicit risks. The project will prioritize trustworthy data handling and interpretable analysis over unnecessary model complexity. Any conclusions will be based on the data and evaluation results actually obtained, with limitations reported transparently.</w:t>
      </w:r>
    </w:p>
    <w:p>
      <w:pPr>
        <w:pStyle w:val="Heading1"/>
      </w:pPr>
      <w:r>
        <w:t>Appendix A: Week 1 Completion Checklist</w:t>
      </w:r>
    </w:p>
    <w:p>
      <w:r>
        <w:t>☐ Project objective and problem statement finalized</w:t>
      </w:r>
    </w:p>
    <w:p>
      <w:r>
        <w:t>☐ Research questions and initial hypotheses written</w:t>
      </w:r>
    </w:p>
    <w:p>
      <w:r>
        <w:t>☐ Scope and out-of-scope items defined</w:t>
      </w:r>
    </w:p>
    <w:p>
      <w:r>
        <w:t>☐ Data source and location selected; documentation reviewed</w:t>
      </w:r>
    </w:p>
    <w:p>
      <w:r>
        <w:t>☐ Methodology and project phases planned</w:t>
      </w:r>
    </w:p>
    <w:p>
      <w:r>
        <w:t>☐ 30–35-hour effort estimate allocated</w:t>
      </w:r>
    </w:p>
    <w:p>
      <w:r>
        <w:t>☐ Roles, resources, and risks documented</w:t>
      </w:r>
    </w:p>
    <w:p>
      <w:r>
        <w:t>☐ Success criteria and deliverables defined</w:t>
      </w:r>
    </w:p>
    <w:p>
      <w:r>
        <w:t>☐ Repository structure and reproducibility practices planned</w:t>
      </w:r>
    </w:p>
    <w:p>
      <w:r>
        <w:t>☐ Final document proofread and saved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