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61F49" w14:textId="77777777" w:rsidR="00E01EC1" w:rsidRDefault="00000000">
      <w:pPr>
        <w:spacing w:after="0"/>
        <w:ind w:left="1762"/>
      </w:pPr>
      <w:r>
        <w:rPr>
          <w:b/>
          <w:sz w:val="28"/>
        </w:rPr>
        <w:t>DAR ES SALAAM INSTITUTE OF TECHNOLOGY</w:t>
      </w:r>
    </w:p>
    <w:p w14:paraId="53BAD8E8" w14:textId="77777777" w:rsidR="00E01EC1" w:rsidRDefault="00000000">
      <w:pPr>
        <w:spacing w:after="289"/>
        <w:ind w:left="3364"/>
      </w:pPr>
      <w:r>
        <w:rPr>
          <w:noProof/>
        </w:rPr>
        <w:drawing>
          <wp:inline distT="0" distB="0" distL="0" distR="0" wp14:anchorId="12EEA021" wp14:editId="6781D81E">
            <wp:extent cx="2057400" cy="2219325"/>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5"/>
                    <a:stretch>
                      <a:fillRect/>
                    </a:stretch>
                  </pic:blipFill>
                  <pic:spPr>
                    <a:xfrm>
                      <a:off x="0" y="0"/>
                      <a:ext cx="2057400" cy="2219325"/>
                    </a:xfrm>
                    <a:prstGeom prst="rect">
                      <a:avLst/>
                    </a:prstGeom>
                  </pic:spPr>
                </pic:pic>
              </a:graphicData>
            </a:graphic>
          </wp:inline>
        </w:drawing>
      </w:r>
    </w:p>
    <w:p w14:paraId="42202E9F" w14:textId="77777777" w:rsidR="00E01EC1" w:rsidRDefault="00000000">
      <w:pPr>
        <w:spacing w:after="0"/>
        <w:ind w:right="478"/>
        <w:jc w:val="right"/>
      </w:pPr>
      <w:r>
        <w:rPr>
          <w:sz w:val="28"/>
        </w:rPr>
        <w:t>BACHELOR OF ENGINEERING IN COMPUTER ENGINEERING - NTA L7</w:t>
      </w:r>
    </w:p>
    <w:p w14:paraId="67A96AA4" w14:textId="77777777" w:rsidR="00E01EC1" w:rsidRDefault="00000000">
      <w:pPr>
        <w:spacing w:after="0"/>
        <w:ind w:right="1293" w:firstLine="2260"/>
      </w:pPr>
      <w:r>
        <w:rPr>
          <w:sz w:val="28"/>
        </w:rPr>
        <w:t>ANALOGUE ELECTRONICS GROUP WORK GROUP MEMBERS:</w:t>
      </w:r>
    </w:p>
    <w:tbl>
      <w:tblPr>
        <w:tblStyle w:val="TableGrid"/>
        <w:tblW w:w="10050" w:type="dxa"/>
        <w:tblInd w:w="34" w:type="dxa"/>
        <w:tblCellMar>
          <w:top w:w="71" w:type="dxa"/>
          <w:left w:w="57" w:type="dxa"/>
          <w:bottom w:w="0" w:type="dxa"/>
          <w:right w:w="115" w:type="dxa"/>
        </w:tblCellMar>
        <w:tblLook w:val="04A0" w:firstRow="1" w:lastRow="0" w:firstColumn="1" w:lastColumn="0" w:noHBand="0" w:noVBand="1"/>
      </w:tblPr>
      <w:tblGrid>
        <w:gridCol w:w="660"/>
        <w:gridCol w:w="4590"/>
        <w:gridCol w:w="4800"/>
      </w:tblGrid>
      <w:tr w:rsidR="00E01EC1" w14:paraId="0800AA1D" w14:textId="77777777">
        <w:trPr>
          <w:trHeight w:val="442"/>
        </w:trPr>
        <w:tc>
          <w:tcPr>
            <w:tcW w:w="660" w:type="dxa"/>
            <w:tcBorders>
              <w:top w:val="single" w:sz="4" w:space="0" w:color="000000"/>
              <w:left w:val="single" w:sz="4" w:space="0" w:color="000000"/>
              <w:bottom w:val="single" w:sz="4" w:space="0" w:color="000000"/>
              <w:right w:val="single" w:sz="4" w:space="0" w:color="000000"/>
            </w:tcBorders>
          </w:tcPr>
          <w:p w14:paraId="696D1075" w14:textId="77777777" w:rsidR="00E01EC1" w:rsidRDefault="00000000">
            <w:pPr>
              <w:spacing w:after="0"/>
            </w:pPr>
            <w:r>
              <w:rPr>
                <w:sz w:val="28"/>
              </w:rPr>
              <w:t>SN</w:t>
            </w:r>
          </w:p>
        </w:tc>
        <w:tc>
          <w:tcPr>
            <w:tcW w:w="4590" w:type="dxa"/>
            <w:tcBorders>
              <w:top w:val="single" w:sz="4" w:space="0" w:color="000000"/>
              <w:left w:val="single" w:sz="4" w:space="0" w:color="000000"/>
              <w:bottom w:val="single" w:sz="4" w:space="0" w:color="000000"/>
              <w:right w:val="single" w:sz="4" w:space="0" w:color="000000"/>
            </w:tcBorders>
          </w:tcPr>
          <w:p w14:paraId="181D5483" w14:textId="77777777" w:rsidR="00E01EC1" w:rsidRDefault="00000000">
            <w:pPr>
              <w:spacing w:after="0"/>
            </w:pPr>
            <w:r>
              <w:rPr>
                <w:sz w:val="28"/>
              </w:rPr>
              <w:t>NAME</w:t>
            </w:r>
          </w:p>
        </w:tc>
        <w:tc>
          <w:tcPr>
            <w:tcW w:w="4800" w:type="dxa"/>
            <w:tcBorders>
              <w:top w:val="single" w:sz="4" w:space="0" w:color="000000"/>
              <w:left w:val="single" w:sz="4" w:space="0" w:color="000000"/>
              <w:bottom w:val="single" w:sz="4" w:space="0" w:color="000000"/>
              <w:right w:val="single" w:sz="4" w:space="0" w:color="000000"/>
            </w:tcBorders>
          </w:tcPr>
          <w:p w14:paraId="383FF0AB" w14:textId="77777777" w:rsidR="00E01EC1" w:rsidRDefault="00000000">
            <w:pPr>
              <w:spacing w:after="0"/>
            </w:pPr>
            <w:r>
              <w:rPr>
                <w:sz w:val="28"/>
              </w:rPr>
              <w:t>REGISTRATION NO</w:t>
            </w:r>
          </w:p>
        </w:tc>
      </w:tr>
      <w:tr w:rsidR="00E01EC1" w14:paraId="4442B946" w14:textId="77777777">
        <w:trPr>
          <w:trHeight w:val="442"/>
        </w:trPr>
        <w:tc>
          <w:tcPr>
            <w:tcW w:w="660" w:type="dxa"/>
            <w:tcBorders>
              <w:top w:val="single" w:sz="4" w:space="0" w:color="000000"/>
              <w:left w:val="single" w:sz="4" w:space="0" w:color="000000"/>
              <w:bottom w:val="single" w:sz="4" w:space="0" w:color="000000"/>
              <w:right w:val="single" w:sz="4" w:space="0" w:color="000000"/>
            </w:tcBorders>
          </w:tcPr>
          <w:p w14:paraId="1C8AD3C8" w14:textId="77777777" w:rsidR="00E01EC1" w:rsidRDefault="00000000">
            <w:pPr>
              <w:spacing w:after="0"/>
            </w:pPr>
            <w:r>
              <w:rPr>
                <w:sz w:val="28"/>
              </w:rPr>
              <w:t>1</w:t>
            </w:r>
          </w:p>
        </w:tc>
        <w:tc>
          <w:tcPr>
            <w:tcW w:w="4590" w:type="dxa"/>
            <w:tcBorders>
              <w:top w:val="single" w:sz="4" w:space="0" w:color="000000"/>
              <w:left w:val="single" w:sz="4" w:space="0" w:color="000000"/>
              <w:bottom w:val="single" w:sz="4" w:space="0" w:color="000000"/>
              <w:right w:val="single" w:sz="4" w:space="0" w:color="000000"/>
            </w:tcBorders>
          </w:tcPr>
          <w:p w14:paraId="14EB70CE" w14:textId="77777777" w:rsidR="00E01EC1" w:rsidRDefault="00000000">
            <w:pPr>
              <w:spacing w:after="0"/>
            </w:pPr>
            <w:r>
              <w:rPr>
                <w:sz w:val="28"/>
              </w:rPr>
              <w:t>ISMAIL MBAROUK SAID</w:t>
            </w:r>
          </w:p>
        </w:tc>
        <w:tc>
          <w:tcPr>
            <w:tcW w:w="4800" w:type="dxa"/>
            <w:tcBorders>
              <w:top w:val="single" w:sz="4" w:space="0" w:color="000000"/>
              <w:left w:val="single" w:sz="4" w:space="0" w:color="000000"/>
              <w:bottom w:val="single" w:sz="4" w:space="0" w:color="000000"/>
              <w:right w:val="single" w:sz="4" w:space="0" w:color="000000"/>
            </w:tcBorders>
          </w:tcPr>
          <w:p w14:paraId="27535DD0" w14:textId="77777777" w:rsidR="00E01EC1" w:rsidRDefault="00000000">
            <w:pPr>
              <w:spacing w:after="0"/>
            </w:pPr>
            <w:r>
              <w:rPr>
                <w:sz w:val="28"/>
              </w:rPr>
              <w:t>240242483521</w:t>
            </w:r>
          </w:p>
        </w:tc>
      </w:tr>
      <w:tr w:rsidR="00E01EC1" w14:paraId="171D03BC" w14:textId="77777777">
        <w:trPr>
          <w:trHeight w:val="442"/>
        </w:trPr>
        <w:tc>
          <w:tcPr>
            <w:tcW w:w="660" w:type="dxa"/>
            <w:tcBorders>
              <w:top w:val="single" w:sz="4" w:space="0" w:color="000000"/>
              <w:left w:val="single" w:sz="4" w:space="0" w:color="000000"/>
              <w:bottom w:val="single" w:sz="4" w:space="0" w:color="000000"/>
              <w:right w:val="single" w:sz="4" w:space="0" w:color="000000"/>
            </w:tcBorders>
          </w:tcPr>
          <w:p w14:paraId="4ECA7B8F" w14:textId="77777777" w:rsidR="00E01EC1" w:rsidRDefault="00000000">
            <w:pPr>
              <w:spacing w:after="0"/>
            </w:pPr>
            <w:r>
              <w:rPr>
                <w:sz w:val="28"/>
              </w:rPr>
              <w:t>2</w:t>
            </w:r>
          </w:p>
        </w:tc>
        <w:tc>
          <w:tcPr>
            <w:tcW w:w="4590" w:type="dxa"/>
            <w:tcBorders>
              <w:top w:val="single" w:sz="4" w:space="0" w:color="000000"/>
              <w:left w:val="single" w:sz="4" w:space="0" w:color="000000"/>
              <w:bottom w:val="single" w:sz="4" w:space="0" w:color="000000"/>
              <w:right w:val="single" w:sz="4" w:space="0" w:color="000000"/>
            </w:tcBorders>
          </w:tcPr>
          <w:p w14:paraId="48F30194" w14:textId="77777777" w:rsidR="00E01EC1" w:rsidRDefault="00000000">
            <w:pPr>
              <w:spacing w:after="0"/>
            </w:pPr>
            <w:r>
              <w:rPr>
                <w:sz w:val="28"/>
              </w:rPr>
              <w:t>DEBORA BRYSON LEMA</w:t>
            </w:r>
          </w:p>
        </w:tc>
        <w:tc>
          <w:tcPr>
            <w:tcW w:w="4800" w:type="dxa"/>
            <w:tcBorders>
              <w:top w:val="single" w:sz="4" w:space="0" w:color="000000"/>
              <w:left w:val="single" w:sz="4" w:space="0" w:color="000000"/>
              <w:bottom w:val="single" w:sz="4" w:space="0" w:color="000000"/>
              <w:right w:val="single" w:sz="4" w:space="0" w:color="000000"/>
            </w:tcBorders>
          </w:tcPr>
          <w:p w14:paraId="2D90626F" w14:textId="77777777" w:rsidR="00E01EC1" w:rsidRDefault="00000000">
            <w:pPr>
              <w:spacing w:after="0"/>
            </w:pPr>
            <w:r>
              <w:rPr>
                <w:sz w:val="28"/>
              </w:rPr>
              <w:t>240242455798</w:t>
            </w:r>
          </w:p>
        </w:tc>
      </w:tr>
      <w:tr w:rsidR="00E01EC1" w14:paraId="1EAF5837" w14:textId="77777777">
        <w:trPr>
          <w:trHeight w:val="764"/>
        </w:trPr>
        <w:tc>
          <w:tcPr>
            <w:tcW w:w="660" w:type="dxa"/>
            <w:tcBorders>
              <w:top w:val="single" w:sz="4" w:space="0" w:color="000000"/>
              <w:left w:val="single" w:sz="4" w:space="0" w:color="000000"/>
              <w:bottom w:val="single" w:sz="4" w:space="0" w:color="000000"/>
              <w:right w:val="single" w:sz="4" w:space="0" w:color="000000"/>
            </w:tcBorders>
          </w:tcPr>
          <w:p w14:paraId="4F24FABE" w14:textId="77777777" w:rsidR="00E01EC1" w:rsidRDefault="00000000">
            <w:pPr>
              <w:spacing w:after="0"/>
            </w:pPr>
            <w:r>
              <w:rPr>
                <w:sz w:val="28"/>
              </w:rPr>
              <w:t>3</w:t>
            </w:r>
          </w:p>
        </w:tc>
        <w:tc>
          <w:tcPr>
            <w:tcW w:w="4590" w:type="dxa"/>
            <w:tcBorders>
              <w:top w:val="single" w:sz="4" w:space="0" w:color="000000"/>
              <w:left w:val="single" w:sz="4" w:space="0" w:color="000000"/>
              <w:bottom w:val="single" w:sz="4" w:space="0" w:color="000000"/>
              <w:right w:val="single" w:sz="4" w:space="0" w:color="000000"/>
            </w:tcBorders>
          </w:tcPr>
          <w:p w14:paraId="58B434BF" w14:textId="77777777" w:rsidR="00E01EC1" w:rsidRDefault="00000000">
            <w:pPr>
              <w:spacing w:after="0"/>
            </w:pPr>
            <w:r>
              <w:rPr>
                <w:sz w:val="28"/>
              </w:rPr>
              <w:t>SALVATORY KILIMANJARO JAPHET</w:t>
            </w:r>
          </w:p>
        </w:tc>
        <w:tc>
          <w:tcPr>
            <w:tcW w:w="4800" w:type="dxa"/>
            <w:tcBorders>
              <w:top w:val="single" w:sz="4" w:space="0" w:color="000000"/>
              <w:left w:val="single" w:sz="4" w:space="0" w:color="000000"/>
              <w:bottom w:val="single" w:sz="4" w:space="0" w:color="000000"/>
              <w:right w:val="single" w:sz="4" w:space="0" w:color="000000"/>
            </w:tcBorders>
          </w:tcPr>
          <w:p w14:paraId="1458688B" w14:textId="77777777" w:rsidR="00E01EC1" w:rsidRDefault="00000000">
            <w:pPr>
              <w:spacing w:after="0"/>
            </w:pPr>
            <w:r>
              <w:rPr>
                <w:sz w:val="28"/>
              </w:rPr>
              <w:t>240242403723</w:t>
            </w:r>
          </w:p>
        </w:tc>
      </w:tr>
      <w:tr w:rsidR="00E01EC1" w14:paraId="635E5292" w14:textId="77777777">
        <w:trPr>
          <w:trHeight w:val="442"/>
        </w:trPr>
        <w:tc>
          <w:tcPr>
            <w:tcW w:w="660" w:type="dxa"/>
            <w:tcBorders>
              <w:top w:val="single" w:sz="4" w:space="0" w:color="000000"/>
              <w:left w:val="single" w:sz="4" w:space="0" w:color="000000"/>
              <w:bottom w:val="single" w:sz="4" w:space="0" w:color="000000"/>
              <w:right w:val="single" w:sz="4" w:space="0" w:color="000000"/>
            </w:tcBorders>
          </w:tcPr>
          <w:p w14:paraId="47D806E7" w14:textId="77777777" w:rsidR="00E01EC1" w:rsidRDefault="00000000">
            <w:pPr>
              <w:spacing w:after="0"/>
            </w:pPr>
            <w:r>
              <w:rPr>
                <w:sz w:val="28"/>
              </w:rPr>
              <w:t>4</w:t>
            </w:r>
          </w:p>
        </w:tc>
        <w:tc>
          <w:tcPr>
            <w:tcW w:w="4590" w:type="dxa"/>
            <w:tcBorders>
              <w:top w:val="single" w:sz="4" w:space="0" w:color="000000"/>
              <w:left w:val="single" w:sz="4" w:space="0" w:color="000000"/>
              <w:bottom w:val="single" w:sz="4" w:space="0" w:color="000000"/>
              <w:right w:val="single" w:sz="4" w:space="0" w:color="000000"/>
            </w:tcBorders>
          </w:tcPr>
          <w:p w14:paraId="458DAC5A" w14:textId="77777777" w:rsidR="00E01EC1" w:rsidRDefault="00000000">
            <w:pPr>
              <w:spacing w:after="0"/>
            </w:pPr>
            <w:r>
              <w:rPr>
                <w:sz w:val="28"/>
              </w:rPr>
              <w:t>FAHYIM HAMAD MASOUD</w:t>
            </w:r>
          </w:p>
        </w:tc>
        <w:tc>
          <w:tcPr>
            <w:tcW w:w="4800" w:type="dxa"/>
            <w:tcBorders>
              <w:top w:val="single" w:sz="4" w:space="0" w:color="000000"/>
              <w:left w:val="single" w:sz="4" w:space="0" w:color="000000"/>
              <w:bottom w:val="single" w:sz="4" w:space="0" w:color="000000"/>
              <w:right w:val="single" w:sz="4" w:space="0" w:color="000000"/>
            </w:tcBorders>
          </w:tcPr>
          <w:p w14:paraId="6719C9C4" w14:textId="77777777" w:rsidR="00E01EC1" w:rsidRDefault="00000000">
            <w:pPr>
              <w:spacing w:after="0"/>
            </w:pPr>
            <w:r>
              <w:rPr>
                <w:sz w:val="28"/>
              </w:rPr>
              <w:t>240242495125</w:t>
            </w:r>
          </w:p>
        </w:tc>
      </w:tr>
      <w:tr w:rsidR="00E01EC1" w14:paraId="1241E5F0" w14:textId="77777777">
        <w:trPr>
          <w:trHeight w:val="442"/>
        </w:trPr>
        <w:tc>
          <w:tcPr>
            <w:tcW w:w="660" w:type="dxa"/>
            <w:tcBorders>
              <w:top w:val="single" w:sz="4" w:space="0" w:color="000000"/>
              <w:left w:val="single" w:sz="4" w:space="0" w:color="000000"/>
              <w:bottom w:val="single" w:sz="4" w:space="0" w:color="000000"/>
              <w:right w:val="single" w:sz="4" w:space="0" w:color="000000"/>
            </w:tcBorders>
          </w:tcPr>
          <w:p w14:paraId="34929A3C" w14:textId="77777777" w:rsidR="00E01EC1" w:rsidRDefault="00000000">
            <w:pPr>
              <w:spacing w:after="0"/>
            </w:pPr>
            <w:r>
              <w:rPr>
                <w:sz w:val="28"/>
              </w:rPr>
              <w:t>5</w:t>
            </w:r>
          </w:p>
        </w:tc>
        <w:tc>
          <w:tcPr>
            <w:tcW w:w="4590" w:type="dxa"/>
            <w:tcBorders>
              <w:top w:val="single" w:sz="4" w:space="0" w:color="000000"/>
              <w:left w:val="single" w:sz="4" w:space="0" w:color="000000"/>
              <w:bottom w:val="single" w:sz="4" w:space="0" w:color="000000"/>
              <w:right w:val="single" w:sz="4" w:space="0" w:color="000000"/>
            </w:tcBorders>
          </w:tcPr>
          <w:p w14:paraId="7733B88D" w14:textId="77777777" w:rsidR="00E01EC1" w:rsidRDefault="00000000">
            <w:pPr>
              <w:spacing w:after="0"/>
            </w:pPr>
            <w:r>
              <w:rPr>
                <w:sz w:val="28"/>
              </w:rPr>
              <w:t>TASIANA VITUS MLWALE</w:t>
            </w:r>
          </w:p>
        </w:tc>
        <w:tc>
          <w:tcPr>
            <w:tcW w:w="4800" w:type="dxa"/>
            <w:tcBorders>
              <w:top w:val="single" w:sz="4" w:space="0" w:color="000000"/>
              <w:left w:val="single" w:sz="4" w:space="0" w:color="000000"/>
              <w:bottom w:val="single" w:sz="4" w:space="0" w:color="000000"/>
              <w:right w:val="single" w:sz="4" w:space="0" w:color="000000"/>
            </w:tcBorders>
          </w:tcPr>
          <w:p w14:paraId="163BE160" w14:textId="77777777" w:rsidR="00E01EC1" w:rsidRDefault="00000000">
            <w:pPr>
              <w:spacing w:after="0"/>
            </w:pPr>
            <w:r>
              <w:rPr>
                <w:sz w:val="28"/>
              </w:rPr>
              <w:t>240242412104</w:t>
            </w:r>
          </w:p>
        </w:tc>
      </w:tr>
      <w:tr w:rsidR="00E01EC1" w14:paraId="782BB4AF" w14:textId="77777777">
        <w:trPr>
          <w:trHeight w:val="442"/>
        </w:trPr>
        <w:tc>
          <w:tcPr>
            <w:tcW w:w="660" w:type="dxa"/>
            <w:tcBorders>
              <w:top w:val="single" w:sz="4" w:space="0" w:color="000000"/>
              <w:left w:val="single" w:sz="4" w:space="0" w:color="000000"/>
              <w:bottom w:val="single" w:sz="4" w:space="0" w:color="000000"/>
              <w:right w:val="single" w:sz="4" w:space="0" w:color="000000"/>
            </w:tcBorders>
          </w:tcPr>
          <w:p w14:paraId="051ED54C" w14:textId="77777777" w:rsidR="00E01EC1" w:rsidRDefault="00000000">
            <w:pPr>
              <w:spacing w:after="0"/>
            </w:pPr>
            <w:r>
              <w:rPr>
                <w:sz w:val="28"/>
              </w:rPr>
              <w:t>6</w:t>
            </w:r>
          </w:p>
        </w:tc>
        <w:tc>
          <w:tcPr>
            <w:tcW w:w="4590" w:type="dxa"/>
            <w:tcBorders>
              <w:top w:val="single" w:sz="4" w:space="0" w:color="000000"/>
              <w:left w:val="single" w:sz="4" w:space="0" w:color="000000"/>
              <w:bottom w:val="single" w:sz="4" w:space="0" w:color="000000"/>
              <w:right w:val="single" w:sz="4" w:space="0" w:color="000000"/>
            </w:tcBorders>
          </w:tcPr>
          <w:p w14:paraId="0AE9856D" w14:textId="77777777" w:rsidR="00E01EC1" w:rsidRDefault="00000000">
            <w:pPr>
              <w:spacing w:after="0"/>
            </w:pPr>
            <w:r>
              <w:rPr>
                <w:sz w:val="28"/>
              </w:rPr>
              <w:t>FARAJA ANDROPH WILSON</w:t>
            </w:r>
          </w:p>
        </w:tc>
        <w:tc>
          <w:tcPr>
            <w:tcW w:w="4800" w:type="dxa"/>
            <w:tcBorders>
              <w:top w:val="single" w:sz="4" w:space="0" w:color="000000"/>
              <w:left w:val="single" w:sz="4" w:space="0" w:color="000000"/>
              <w:bottom w:val="single" w:sz="4" w:space="0" w:color="000000"/>
              <w:right w:val="single" w:sz="4" w:space="0" w:color="000000"/>
            </w:tcBorders>
          </w:tcPr>
          <w:p w14:paraId="3BB05EA5" w14:textId="77777777" w:rsidR="00E01EC1" w:rsidRDefault="00000000">
            <w:pPr>
              <w:spacing w:after="0"/>
            </w:pPr>
            <w:r>
              <w:rPr>
                <w:sz w:val="28"/>
              </w:rPr>
              <w:t>240242477818</w:t>
            </w:r>
          </w:p>
        </w:tc>
      </w:tr>
      <w:tr w:rsidR="00E01EC1" w14:paraId="4A9A11AB" w14:textId="77777777">
        <w:trPr>
          <w:trHeight w:val="442"/>
        </w:trPr>
        <w:tc>
          <w:tcPr>
            <w:tcW w:w="660" w:type="dxa"/>
            <w:tcBorders>
              <w:top w:val="single" w:sz="4" w:space="0" w:color="000000"/>
              <w:left w:val="single" w:sz="4" w:space="0" w:color="000000"/>
              <w:bottom w:val="single" w:sz="4" w:space="0" w:color="000000"/>
              <w:right w:val="single" w:sz="4" w:space="0" w:color="000000"/>
            </w:tcBorders>
          </w:tcPr>
          <w:p w14:paraId="3FBF881F" w14:textId="77777777" w:rsidR="00E01EC1" w:rsidRDefault="00000000">
            <w:pPr>
              <w:spacing w:after="0"/>
            </w:pPr>
            <w:r>
              <w:rPr>
                <w:sz w:val="28"/>
              </w:rPr>
              <w:t>7</w:t>
            </w:r>
          </w:p>
        </w:tc>
        <w:tc>
          <w:tcPr>
            <w:tcW w:w="4590" w:type="dxa"/>
            <w:tcBorders>
              <w:top w:val="single" w:sz="4" w:space="0" w:color="000000"/>
              <w:left w:val="single" w:sz="4" w:space="0" w:color="000000"/>
              <w:bottom w:val="single" w:sz="4" w:space="0" w:color="000000"/>
              <w:right w:val="single" w:sz="4" w:space="0" w:color="000000"/>
            </w:tcBorders>
          </w:tcPr>
          <w:p w14:paraId="31D5F27E" w14:textId="77777777" w:rsidR="00E01EC1" w:rsidRDefault="00000000">
            <w:pPr>
              <w:spacing w:after="0"/>
            </w:pPr>
            <w:r>
              <w:rPr>
                <w:sz w:val="28"/>
              </w:rPr>
              <w:t>MUKTARI ABUBAKARI OMARY</w:t>
            </w:r>
          </w:p>
        </w:tc>
        <w:tc>
          <w:tcPr>
            <w:tcW w:w="4800" w:type="dxa"/>
            <w:tcBorders>
              <w:top w:val="single" w:sz="4" w:space="0" w:color="000000"/>
              <w:left w:val="single" w:sz="4" w:space="0" w:color="000000"/>
              <w:bottom w:val="single" w:sz="4" w:space="0" w:color="000000"/>
              <w:right w:val="single" w:sz="4" w:space="0" w:color="000000"/>
            </w:tcBorders>
          </w:tcPr>
          <w:p w14:paraId="77C48E75" w14:textId="77777777" w:rsidR="00E01EC1" w:rsidRDefault="00000000">
            <w:pPr>
              <w:spacing w:after="0"/>
            </w:pPr>
            <w:r>
              <w:rPr>
                <w:sz w:val="28"/>
              </w:rPr>
              <w:t>240242455491</w:t>
            </w:r>
          </w:p>
        </w:tc>
      </w:tr>
      <w:tr w:rsidR="00E01EC1" w14:paraId="359C2177" w14:textId="77777777">
        <w:trPr>
          <w:trHeight w:val="764"/>
        </w:trPr>
        <w:tc>
          <w:tcPr>
            <w:tcW w:w="660" w:type="dxa"/>
            <w:tcBorders>
              <w:top w:val="single" w:sz="4" w:space="0" w:color="000000"/>
              <w:left w:val="single" w:sz="4" w:space="0" w:color="000000"/>
              <w:bottom w:val="single" w:sz="4" w:space="0" w:color="000000"/>
              <w:right w:val="single" w:sz="4" w:space="0" w:color="000000"/>
            </w:tcBorders>
          </w:tcPr>
          <w:p w14:paraId="13A4AE02" w14:textId="77777777" w:rsidR="00E01EC1" w:rsidRDefault="00000000">
            <w:pPr>
              <w:spacing w:after="0"/>
            </w:pPr>
            <w:r>
              <w:rPr>
                <w:sz w:val="28"/>
              </w:rPr>
              <w:t>8</w:t>
            </w:r>
          </w:p>
        </w:tc>
        <w:tc>
          <w:tcPr>
            <w:tcW w:w="4590" w:type="dxa"/>
            <w:tcBorders>
              <w:top w:val="single" w:sz="4" w:space="0" w:color="000000"/>
              <w:left w:val="single" w:sz="4" w:space="0" w:color="000000"/>
              <w:bottom w:val="single" w:sz="4" w:space="0" w:color="000000"/>
              <w:right w:val="single" w:sz="4" w:space="0" w:color="000000"/>
            </w:tcBorders>
          </w:tcPr>
          <w:p w14:paraId="2FB430E2" w14:textId="77777777" w:rsidR="00E01EC1" w:rsidRDefault="00000000">
            <w:pPr>
              <w:spacing w:after="0"/>
            </w:pPr>
            <w:r>
              <w:rPr>
                <w:sz w:val="28"/>
              </w:rPr>
              <w:t>SIXBERTH SWEETBERTH MUGISHA</w:t>
            </w:r>
          </w:p>
        </w:tc>
        <w:tc>
          <w:tcPr>
            <w:tcW w:w="4800" w:type="dxa"/>
            <w:tcBorders>
              <w:top w:val="single" w:sz="4" w:space="0" w:color="000000"/>
              <w:left w:val="single" w:sz="4" w:space="0" w:color="000000"/>
              <w:bottom w:val="single" w:sz="4" w:space="0" w:color="000000"/>
              <w:right w:val="single" w:sz="4" w:space="0" w:color="000000"/>
            </w:tcBorders>
          </w:tcPr>
          <w:p w14:paraId="2EC423BF" w14:textId="77777777" w:rsidR="00E01EC1" w:rsidRDefault="00000000">
            <w:pPr>
              <w:spacing w:after="0"/>
            </w:pPr>
            <w:r>
              <w:rPr>
                <w:sz w:val="28"/>
              </w:rPr>
              <w:t>240242405959</w:t>
            </w:r>
          </w:p>
        </w:tc>
      </w:tr>
      <w:tr w:rsidR="00E01EC1" w14:paraId="36B9486F" w14:textId="77777777">
        <w:trPr>
          <w:trHeight w:val="442"/>
        </w:trPr>
        <w:tc>
          <w:tcPr>
            <w:tcW w:w="660" w:type="dxa"/>
            <w:tcBorders>
              <w:top w:val="single" w:sz="4" w:space="0" w:color="000000"/>
              <w:left w:val="single" w:sz="4" w:space="0" w:color="000000"/>
              <w:bottom w:val="single" w:sz="4" w:space="0" w:color="000000"/>
              <w:right w:val="single" w:sz="4" w:space="0" w:color="000000"/>
            </w:tcBorders>
          </w:tcPr>
          <w:p w14:paraId="41BCAC38" w14:textId="77777777" w:rsidR="00E01EC1" w:rsidRDefault="00000000">
            <w:pPr>
              <w:spacing w:after="0"/>
            </w:pPr>
            <w:r>
              <w:rPr>
                <w:sz w:val="28"/>
              </w:rPr>
              <w:t>9</w:t>
            </w:r>
          </w:p>
        </w:tc>
        <w:tc>
          <w:tcPr>
            <w:tcW w:w="4590" w:type="dxa"/>
            <w:tcBorders>
              <w:top w:val="single" w:sz="4" w:space="0" w:color="000000"/>
              <w:left w:val="single" w:sz="4" w:space="0" w:color="000000"/>
              <w:bottom w:val="single" w:sz="4" w:space="0" w:color="000000"/>
              <w:right w:val="single" w:sz="4" w:space="0" w:color="000000"/>
            </w:tcBorders>
          </w:tcPr>
          <w:p w14:paraId="7E27BFF3" w14:textId="77777777" w:rsidR="00E01EC1" w:rsidRDefault="00000000">
            <w:pPr>
              <w:spacing w:after="0"/>
            </w:pPr>
            <w:r>
              <w:rPr>
                <w:sz w:val="28"/>
              </w:rPr>
              <w:t>ABUBAKAR HAMAD MSUMAI</w:t>
            </w:r>
          </w:p>
        </w:tc>
        <w:tc>
          <w:tcPr>
            <w:tcW w:w="4800" w:type="dxa"/>
            <w:tcBorders>
              <w:top w:val="single" w:sz="4" w:space="0" w:color="000000"/>
              <w:left w:val="single" w:sz="4" w:space="0" w:color="000000"/>
              <w:bottom w:val="single" w:sz="4" w:space="0" w:color="000000"/>
              <w:right w:val="single" w:sz="4" w:space="0" w:color="000000"/>
            </w:tcBorders>
          </w:tcPr>
          <w:p w14:paraId="55FBC4C9" w14:textId="77777777" w:rsidR="00E01EC1" w:rsidRDefault="00000000">
            <w:pPr>
              <w:spacing w:after="0"/>
            </w:pPr>
            <w:r>
              <w:rPr>
                <w:sz w:val="28"/>
              </w:rPr>
              <w:t>240242467561</w:t>
            </w:r>
          </w:p>
        </w:tc>
      </w:tr>
      <w:tr w:rsidR="00E01EC1" w14:paraId="7F46E9F7" w14:textId="77777777">
        <w:trPr>
          <w:trHeight w:val="442"/>
        </w:trPr>
        <w:tc>
          <w:tcPr>
            <w:tcW w:w="660" w:type="dxa"/>
            <w:tcBorders>
              <w:top w:val="single" w:sz="4" w:space="0" w:color="000000"/>
              <w:left w:val="single" w:sz="4" w:space="0" w:color="000000"/>
              <w:bottom w:val="single" w:sz="4" w:space="0" w:color="000000"/>
              <w:right w:val="single" w:sz="4" w:space="0" w:color="000000"/>
            </w:tcBorders>
          </w:tcPr>
          <w:p w14:paraId="7D1C9600" w14:textId="77777777" w:rsidR="00E01EC1" w:rsidRDefault="00000000">
            <w:pPr>
              <w:spacing w:after="0"/>
            </w:pPr>
            <w:r>
              <w:rPr>
                <w:sz w:val="28"/>
              </w:rPr>
              <w:t>10</w:t>
            </w:r>
          </w:p>
        </w:tc>
        <w:tc>
          <w:tcPr>
            <w:tcW w:w="4590" w:type="dxa"/>
            <w:tcBorders>
              <w:top w:val="single" w:sz="4" w:space="0" w:color="000000"/>
              <w:left w:val="single" w:sz="4" w:space="0" w:color="000000"/>
              <w:bottom w:val="single" w:sz="4" w:space="0" w:color="000000"/>
              <w:right w:val="single" w:sz="4" w:space="0" w:color="000000"/>
            </w:tcBorders>
          </w:tcPr>
          <w:p w14:paraId="4CB3695F" w14:textId="77777777" w:rsidR="00E01EC1" w:rsidRDefault="00000000">
            <w:pPr>
              <w:spacing w:after="0"/>
            </w:pPr>
            <w:r>
              <w:rPr>
                <w:sz w:val="28"/>
              </w:rPr>
              <w:t>ESSAU JOSEPH QAMARA</w:t>
            </w:r>
          </w:p>
        </w:tc>
        <w:tc>
          <w:tcPr>
            <w:tcW w:w="4800" w:type="dxa"/>
            <w:tcBorders>
              <w:top w:val="single" w:sz="4" w:space="0" w:color="000000"/>
              <w:left w:val="single" w:sz="4" w:space="0" w:color="000000"/>
              <w:bottom w:val="single" w:sz="4" w:space="0" w:color="000000"/>
              <w:right w:val="single" w:sz="4" w:space="0" w:color="000000"/>
            </w:tcBorders>
          </w:tcPr>
          <w:p w14:paraId="19DE4698" w14:textId="77777777" w:rsidR="00E01EC1" w:rsidRDefault="00000000">
            <w:pPr>
              <w:spacing w:after="0"/>
            </w:pPr>
            <w:r>
              <w:rPr>
                <w:sz w:val="28"/>
              </w:rPr>
              <w:t>240242415115</w:t>
            </w:r>
          </w:p>
        </w:tc>
      </w:tr>
    </w:tbl>
    <w:p w14:paraId="5E8AA423" w14:textId="77777777" w:rsidR="00E01EC1" w:rsidRDefault="00000000">
      <w:pPr>
        <w:pStyle w:val="Heading1"/>
        <w:ind w:left="-5"/>
      </w:pPr>
      <w:r>
        <w:t>Capacitors</w:t>
      </w:r>
    </w:p>
    <w:p w14:paraId="07C7B2DA" w14:textId="77777777" w:rsidR="00E01EC1" w:rsidRDefault="00000000">
      <w:pPr>
        <w:spacing w:after="137" w:line="261" w:lineRule="auto"/>
        <w:ind w:left="-5" w:hanging="10"/>
      </w:pPr>
      <w:r>
        <w:rPr>
          <w:sz w:val="24"/>
        </w:rPr>
        <w:t xml:space="preserve">A </w:t>
      </w:r>
      <w:r>
        <w:rPr>
          <w:b/>
          <w:sz w:val="24"/>
        </w:rPr>
        <w:t>capacitor</w:t>
      </w:r>
      <w:r>
        <w:rPr>
          <w:sz w:val="24"/>
        </w:rPr>
        <w:t xml:space="preserve"> is a passive electrical component that stores electrical energy in an electric field between two conductive plates separated by an insulating material called a dielectric.</w:t>
      </w:r>
    </w:p>
    <w:p w14:paraId="13250A66" w14:textId="77777777" w:rsidR="00E01EC1" w:rsidRDefault="00000000">
      <w:pPr>
        <w:numPr>
          <w:ilvl w:val="0"/>
          <w:numId w:val="1"/>
        </w:numPr>
        <w:spacing w:after="137" w:line="261" w:lineRule="auto"/>
        <w:ind w:hanging="283"/>
      </w:pPr>
      <w:r>
        <w:rPr>
          <w:b/>
          <w:sz w:val="24"/>
        </w:rPr>
        <w:lastRenderedPageBreak/>
        <w:t>Construction:</w:t>
      </w:r>
      <w:r>
        <w:rPr>
          <w:sz w:val="24"/>
        </w:rPr>
        <w:t xml:space="preserve"> Typically consists of two parallel conductors (plates) separated by a dielectric (e.g., air, ceramic, paper, or electrolyte).</w:t>
      </w:r>
    </w:p>
    <w:p w14:paraId="0F0C9D2F" w14:textId="77777777" w:rsidR="00E01EC1" w:rsidRDefault="00000000">
      <w:pPr>
        <w:numPr>
          <w:ilvl w:val="0"/>
          <w:numId w:val="1"/>
        </w:numPr>
        <w:spacing w:after="137" w:line="261" w:lineRule="auto"/>
        <w:ind w:hanging="283"/>
      </w:pPr>
      <w:r>
        <w:rPr>
          <w:b/>
          <w:sz w:val="24"/>
        </w:rPr>
        <w:t>Principle of Operation:</w:t>
      </w:r>
      <w:r>
        <w:rPr>
          <w:sz w:val="24"/>
        </w:rPr>
        <w:t xml:space="preserve"> When a voltage (V) is applied across the terminals, charge (Q) accumulates on the plates (positive on one, negative on the other), creating an electric field in the dielectric.</w:t>
      </w:r>
    </w:p>
    <w:p w14:paraId="71F6DB67" w14:textId="77777777" w:rsidR="00E01EC1" w:rsidRDefault="00000000">
      <w:pPr>
        <w:numPr>
          <w:ilvl w:val="0"/>
          <w:numId w:val="1"/>
        </w:numPr>
        <w:spacing w:after="68" w:line="320" w:lineRule="auto"/>
        <w:ind w:hanging="283"/>
      </w:pPr>
      <w:r>
        <w:rPr>
          <w:sz w:val="24"/>
        </w:rPr>
        <w:t>Capacitance (C): The measure of a capacitor's ability to store charge. It is defined as the ratio of the maximum charge (Q) that can be stored to the applied voltage (V): C = Q / V</w:t>
      </w:r>
    </w:p>
    <w:p w14:paraId="264BFBA0" w14:textId="77777777" w:rsidR="00E01EC1" w:rsidRDefault="00000000">
      <w:pPr>
        <w:numPr>
          <w:ilvl w:val="0"/>
          <w:numId w:val="1"/>
        </w:numPr>
        <w:spacing w:after="137" w:line="261" w:lineRule="auto"/>
        <w:ind w:hanging="283"/>
      </w:pPr>
      <w:r>
        <w:rPr>
          <w:b/>
          <w:sz w:val="24"/>
        </w:rPr>
        <w:t>Unit:</w:t>
      </w:r>
      <w:r>
        <w:rPr>
          <w:sz w:val="24"/>
        </w:rPr>
        <w:t xml:space="preserve"> The SI unit for capacitance is the </w:t>
      </w:r>
      <w:r>
        <w:rPr>
          <w:b/>
          <w:sz w:val="24"/>
        </w:rPr>
        <w:t>Farad (F)</w:t>
      </w:r>
      <w:r>
        <w:rPr>
          <w:sz w:val="24"/>
        </w:rPr>
        <w:t>.</w:t>
      </w:r>
    </w:p>
    <w:p w14:paraId="4C00F0AE" w14:textId="77777777" w:rsidR="00E01EC1" w:rsidRDefault="00000000">
      <w:pPr>
        <w:numPr>
          <w:ilvl w:val="0"/>
          <w:numId w:val="1"/>
        </w:numPr>
        <w:spacing w:after="1" w:line="261" w:lineRule="auto"/>
        <w:ind w:hanging="283"/>
      </w:pPr>
      <w:proofErr w:type="spellStart"/>
      <w:r>
        <w:rPr>
          <w:b/>
          <w:sz w:val="24"/>
        </w:rPr>
        <w:t>Behavior</w:t>
      </w:r>
      <w:proofErr w:type="spellEnd"/>
      <w:r>
        <w:rPr>
          <w:b/>
          <w:sz w:val="24"/>
        </w:rPr>
        <w:t>:</w:t>
      </w:r>
      <w:r>
        <w:rPr>
          <w:sz w:val="24"/>
        </w:rPr>
        <w:t xml:space="preserve"> A capacitor opposes changes in voltage. In a DC circuit, it acts like an open circuit in the steady state (fully charged). In an AC circuit, it allows current to </w:t>
      </w:r>
      <w:r>
        <w:rPr>
          <w:i/>
          <w:sz w:val="24"/>
        </w:rPr>
        <w:t>appear</w:t>
      </w:r>
      <w:r>
        <w:rPr>
          <w:sz w:val="24"/>
        </w:rPr>
        <w:t xml:space="preserve"> to flow, with its opposition to AC flow (capacitive reactance) decreasing with frequency.</w:t>
      </w:r>
    </w:p>
    <w:p w14:paraId="5B1E2EF5" w14:textId="77777777" w:rsidR="00E01EC1" w:rsidRDefault="00000000">
      <w:pPr>
        <w:spacing w:after="0"/>
        <w:ind w:left="840"/>
      </w:pPr>
      <w:r>
        <w:rPr>
          <w:noProof/>
        </w:rPr>
        <w:drawing>
          <wp:inline distT="0" distB="0" distL="0" distR="0" wp14:anchorId="7B4CF7B2" wp14:editId="52C77115">
            <wp:extent cx="5568696" cy="4319016"/>
            <wp:effectExtent l="0" t="0" r="0" b="0"/>
            <wp:docPr id="6606" name="Picture 6606"/>
            <wp:cNvGraphicFramePr/>
            <a:graphic xmlns:a="http://schemas.openxmlformats.org/drawingml/2006/main">
              <a:graphicData uri="http://schemas.openxmlformats.org/drawingml/2006/picture">
                <pic:pic xmlns:pic="http://schemas.openxmlformats.org/drawingml/2006/picture">
                  <pic:nvPicPr>
                    <pic:cNvPr id="6606" name="Picture 6606"/>
                    <pic:cNvPicPr/>
                  </pic:nvPicPr>
                  <pic:blipFill>
                    <a:blip r:embed="rId6"/>
                    <a:stretch>
                      <a:fillRect/>
                    </a:stretch>
                  </pic:blipFill>
                  <pic:spPr>
                    <a:xfrm>
                      <a:off x="0" y="0"/>
                      <a:ext cx="5568696" cy="4319016"/>
                    </a:xfrm>
                    <a:prstGeom prst="rect">
                      <a:avLst/>
                    </a:prstGeom>
                  </pic:spPr>
                </pic:pic>
              </a:graphicData>
            </a:graphic>
          </wp:inline>
        </w:drawing>
      </w:r>
    </w:p>
    <w:p w14:paraId="2FFC4E7D" w14:textId="77777777" w:rsidR="00E01EC1" w:rsidRDefault="00000000">
      <w:pPr>
        <w:pStyle w:val="Heading2"/>
        <w:ind w:left="-5"/>
      </w:pPr>
      <w:r>
        <w:t>Overview</w:t>
      </w:r>
    </w:p>
    <w:p w14:paraId="7D5BD0F2" w14:textId="77777777" w:rsidR="00E01EC1" w:rsidRDefault="00000000">
      <w:pPr>
        <w:spacing w:after="138" w:line="260" w:lineRule="auto"/>
        <w:ind w:left="-5" w:hanging="10"/>
      </w:pPr>
      <w:r>
        <w:rPr>
          <w:color w:val="1F1F1F"/>
          <w:sz w:val="24"/>
        </w:rPr>
        <w:t xml:space="preserve">This visualization explains the concept of a parallel-plate capacitor, a fundamental electronic component used to store electrical energy in an electric field. The diagram illustrates its physical structure, the electric field </w:t>
      </w:r>
      <w:proofErr w:type="spellStart"/>
      <w:r>
        <w:rPr>
          <w:color w:val="1F1F1F"/>
          <w:sz w:val="24"/>
        </w:rPr>
        <w:t>behavior</w:t>
      </w:r>
      <w:proofErr w:type="spellEnd"/>
      <w:r>
        <w:rPr>
          <w:color w:val="1F1F1F"/>
          <w:sz w:val="24"/>
        </w:rPr>
        <w:t xml:space="preserve"> within it, and the mathematical formulas that govern its capacitance. A parallel-plate capacitor consists of two parallel conductive plates separated by a dielectric material.</w:t>
      </w:r>
    </w:p>
    <w:p w14:paraId="466BD551" w14:textId="77777777" w:rsidR="00E01EC1" w:rsidRDefault="00000000">
      <w:pPr>
        <w:pStyle w:val="Heading3"/>
        <w:ind w:left="-5"/>
      </w:pPr>
      <w:r>
        <w:lastRenderedPageBreak/>
        <w:t>Physical Structure</w:t>
      </w:r>
    </w:p>
    <w:p w14:paraId="31E35294" w14:textId="77777777" w:rsidR="00E01EC1" w:rsidRDefault="00000000">
      <w:pPr>
        <w:spacing w:after="138" w:line="260" w:lineRule="auto"/>
        <w:ind w:left="-5" w:hanging="10"/>
      </w:pPr>
      <w:r>
        <w:rPr>
          <w:color w:val="1F1F1F"/>
          <w:sz w:val="24"/>
        </w:rPr>
        <w:t>The first part of the diagram showcases the physical construction of a parallel-plate capacitor. It highlights the two conductive plates, which are typically made of metal. These plates have a specific area, denoted as 'A', and are separated by a small distance, 'd'.</w:t>
      </w:r>
    </w:p>
    <w:p w14:paraId="78E3BC8C" w14:textId="77777777" w:rsidR="00E01EC1" w:rsidRDefault="00000000">
      <w:pPr>
        <w:pStyle w:val="Heading3"/>
        <w:ind w:left="-5"/>
      </w:pPr>
      <w:r>
        <w:t>Dielectric Material</w:t>
      </w:r>
    </w:p>
    <w:p w14:paraId="53C53D52" w14:textId="77777777" w:rsidR="00E01EC1" w:rsidRDefault="00000000">
      <w:pPr>
        <w:spacing w:after="138" w:line="260" w:lineRule="auto"/>
        <w:ind w:left="-5" w:hanging="10"/>
      </w:pPr>
      <w:r>
        <w:rPr>
          <w:color w:val="1F1F1F"/>
          <w:sz w:val="24"/>
        </w:rPr>
        <w:t>Sandwiched between the conductive plates is a dielectric material. This is an electrical insulator that can be polarized by an applied electric field. The presence of a dielectric increases the capacitor's ability to store charge.</w:t>
      </w:r>
    </w:p>
    <w:p w14:paraId="50CE535F" w14:textId="77777777" w:rsidR="00E01EC1" w:rsidRDefault="00000000">
      <w:pPr>
        <w:pStyle w:val="Heading3"/>
        <w:ind w:left="-5"/>
      </w:pPr>
      <w:r>
        <w:t>Geometric Capacitance Formula</w:t>
      </w:r>
    </w:p>
    <w:p w14:paraId="16614286" w14:textId="77777777" w:rsidR="00E01EC1" w:rsidRDefault="00000000">
      <w:pPr>
        <w:spacing w:after="0" w:line="260" w:lineRule="auto"/>
        <w:ind w:left="-5" w:hanging="10"/>
      </w:pPr>
      <w:r>
        <w:rPr>
          <w:color w:val="1F1F1F"/>
          <w:sz w:val="24"/>
        </w:rPr>
        <w:t xml:space="preserve">Below the physical model is the formula for capacitance based on the capacitor's geometry. </w:t>
      </w:r>
    </w:p>
    <w:p w14:paraId="2C41CE72" w14:textId="77777777" w:rsidR="00E01EC1" w:rsidRDefault="00000000">
      <w:pPr>
        <w:spacing w:after="138" w:line="260" w:lineRule="auto"/>
        <w:ind w:left="-5" w:hanging="10"/>
      </w:pPr>
      <w:r>
        <w:rPr>
          <w:color w:val="1F1F1F"/>
          <w:sz w:val="24"/>
        </w:rPr>
        <w:t>Capacitance (C) is directly proportional to the permittivity of the dielectric material (ε) and the area of the plates (A), and inversely proportional to the distance between the plates (d). This formula is useful for designing capacitors with specific capacitance values.</w:t>
      </w:r>
    </w:p>
    <w:p w14:paraId="7399B4FE" w14:textId="77777777" w:rsidR="00E01EC1" w:rsidRDefault="00000000">
      <w:pPr>
        <w:pStyle w:val="Heading3"/>
        <w:ind w:left="-5"/>
      </w:pPr>
      <w:r>
        <w:t xml:space="preserve">Electric Field </w:t>
      </w:r>
      <w:proofErr w:type="gramStart"/>
      <w:r>
        <w:t>And</w:t>
      </w:r>
      <w:proofErr w:type="gramEnd"/>
      <w:r>
        <w:t xml:space="preserve"> Charge</w:t>
      </w:r>
    </w:p>
    <w:p w14:paraId="6AC15C59" w14:textId="77777777" w:rsidR="00E01EC1" w:rsidRDefault="00000000">
      <w:pPr>
        <w:spacing w:after="138" w:line="260" w:lineRule="auto"/>
        <w:ind w:left="-5" w:hanging="10"/>
      </w:pPr>
      <w:r>
        <w:rPr>
          <w:color w:val="1F1F1F"/>
          <w:sz w:val="24"/>
        </w:rPr>
        <w:t>The second part of the diagram illustrates what happens when a voltage is applied across the capacitor. The plates accumulate equal and opposite charges, with one plate having a positive charge (+Q) and the other a negative charge (-Q). This charge separation creates a uniform electric field (E) between the plates, directed from the positive to the negative plate.</w:t>
      </w:r>
    </w:p>
    <w:p w14:paraId="1700A7B6" w14:textId="77777777" w:rsidR="00E01EC1" w:rsidRDefault="00000000">
      <w:pPr>
        <w:pStyle w:val="Heading3"/>
        <w:ind w:left="-5"/>
      </w:pPr>
      <w:r>
        <w:t xml:space="preserve">Polarization Of </w:t>
      </w:r>
      <w:proofErr w:type="gramStart"/>
      <w:r>
        <w:t>The</w:t>
      </w:r>
      <w:proofErr w:type="gramEnd"/>
      <w:r>
        <w:t xml:space="preserve"> Dielectric</w:t>
      </w:r>
    </w:p>
    <w:p w14:paraId="0F2EC1BE" w14:textId="77777777" w:rsidR="00E01EC1" w:rsidRDefault="00000000">
      <w:pPr>
        <w:spacing w:after="138" w:line="260" w:lineRule="auto"/>
        <w:ind w:left="-5" w:hanging="10"/>
      </w:pPr>
      <w:r>
        <w:rPr>
          <w:color w:val="1F1F1F"/>
          <w:sz w:val="24"/>
        </w:rPr>
        <w:t>Within the electric field, the molecules of the dielectric material become polarized. The small red and blue circles represent the alignment of dipoles within the dielectric, which opposes the external electric field. This polarization effect is what allows the capacitor to store more charge for a given voltage.</w:t>
      </w:r>
    </w:p>
    <w:p w14:paraId="0FCB5A96" w14:textId="77777777" w:rsidR="00E01EC1" w:rsidRDefault="00000000">
      <w:pPr>
        <w:pStyle w:val="Heading3"/>
        <w:spacing w:after="1"/>
        <w:ind w:left="-5"/>
      </w:pPr>
      <w:r>
        <w:t>Electrical Capacitance Formula</w:t>
      </w:r>
    </w:p>
    <w:p w14:paraId="075EE7B0" w14:textId="77777777" w:rsidR="00E01EC1" w:rsidRDefault="00000000">
      <w:pPr>
        <w:spacing w:after="138" w:line="260" w:lineRule="auto"/>
        <w:ind w:left="-5" w:hanging="10"/>
      </w:pPr>
      <w:r>
        <w:rPr>
          <w:color w:val="1F1F1F"/>
          <w:sz w:val="24"/>
        </w:rPr>
        <w:t>Finally, the diagram presents the fundamental definition of capacitance in electrical terms. Capacitance (C) is defined as the ratio of the magnitude of the charge (Q) on one of the plates to the potential difference or voltage (V) across the plates. This formula highlights the relationship between charge, voltage, and capacitance in a functioning capacitor.</w:t>
      </w:r>
    </w:p>
    <w:p w14:paraId="5EEB1172" w14:textId="77777777" w:rsidR="00E01EC1" w:rsidRDefault="00000000">
      <w:pPr>
        <w:pStyle w:val="Heading2"/>
        <w:ind w:left="-5"/>
      </w:pPr>
      <w:r>
        <w:t>Principle of Operation</w:t>
      </w:r>
    </w:p>
    <w:p w14:paraId="7B091954" w14:textId="77777777" w:rsidR="00E01EC1" w:rsidRDefault="00000000">
      <w:pPr>
        <w:spacing w:after="411" w:line="261" w:lineRule="auto"/>
        <w:ind w:left="-5" w:hanging="10"/>
      </w:pPr>
      <w:r>
        <w:rPr>
          <w:sz w:val="24"/>
        </w:rPr>
        <w:t>When a voltage is applied across the plates, an electric charge (Q) accumulates on the plates. One plate stores a positive charge, and the other stores an equal but opposite negative charge. The presence of the dielectric allows the component to store more charge for a given voltage.</w:t>
      </w:r>
    </w:p>
    <w:p w14:paraId="271DA055" w14:textId="77777777" w:rsidR="00E01EC1" w:rsidRDefault="00000000">
      <w:pPr>
        <w:spacing w:after="0"/>
        <w:ind w:left="-5" w:hanging="10"/>
      </w:pPr>
      <w:r>
        <w:rPr>
          <w:b/>
          <w:sz w:val="32"/>
        </w:rPr>
        <w:t>Capacitance:</w:t>
      </w:r>
    </w:p>
    <w:p w14:paraId="369C9740" w14:textId="77777777" w:rsidR="00E01EC1" w:rsidRDefault="00000000">
      <w:pPr>
        <w:spacing w:after="0" w:line="261" w:lineRule="auto"/>
        <w:ind w:left="-5" w:hanging="10"/>
      </w:pPr>
      <w:r>
        <w:rPr>
          <w:sz w:val="24"/>
        </w:rPr>
        <w:t>This is the measure of a capacitor's ability to store charge. It is defined as the ratio of the magnitude of the charge (Q) on either plate to the magnitude of the voltage (V) applied across it.</w:t>
      </w:r>
    </w:p>
    <w:p w14:paraId="306338D5" w14:textId="77777777" w:rsidR="00E01EC1" w:rsidRDefault="00000000">
      <w:pPr>
        <w:spacing w:after="614"/>
        <w:ind w:left="3882"/>
      </w:pPr>
      <w:r>
        <w:rPr>
          <w:noProof/>
        </w:rPr>
        <w:lastRenderedPageBreak/>
        <w:drawing>
          <wp:inline distT="0" distB="0" distL="0" distR="0" wp14:anchorId="484A1190" wp14:editId="5C90A078">
            <wp:extent cx="1152144" cy="847344"/>
            <wp:effectExtent l="0" t="0" r="0" b="0"/>
            <wp:docPr id="6607" name="Picture 6607"/>
            <wp:cNvGraphicFramePr/>
            <a:graphic xmlns:a="http://schemas.openxmlformats.org/drawingml/2006/main">
              <a:graphicData uri="http://schemas.openxmlformats.org/drawingml/2006/picture">
                <pic:pic xmlns:pic="http://schemas.openxmlformats.org/drawingml/2006/picture">
                  <pic:nvPicPr>
                    <pic:cNvPr id="6607" name="Picture 6607"/>
                    <pic:cNvPicPr/>
                  </pic:nvPicPr>
                  <pic:blipFill>
                    <a:blip r:embed="rId7"/>
                    <a:stretch>
                      <a:fillRect/>
                    </a:stretch>
                  </pic:blipFill>
                  <pic:spPr>
                    <a:xfrm>
                      <a:off x="0" y="0"/>
                      <a:ext cx="1152144" cy="847344"/>
                    </a:xfrm>
                    <a:prstGeom prst="rect">
                      <a:avLst/>
                    </a:prstGeom>
                  </pic:spPr>
                </pic:pic>
              </a:graphicData>
            </a:graphic>
          </wp:inline>
        </w:drawing>
      </w:r>
    </w:p>
    <w:p w14:paraId="69882143" w14:textId="77777777" w:rsidR="00E01EC1" w:rsidRDefault="00000000">
      <w:pPr>
        <w:spacing w:after="411" w:line="261" w:lineRule="auto"/>
        <w:ind w:left="-5" w:hanging="10"/>
      </w:pPr>
      <w:r>
        <w:rPr>
          <w:sz w:val="24"/>
        </w:rPr>
        <w:t xml:space="preserve">The SI unit for capacitance is the </w:t>
      </w:r>
      <w:r>
        <w:rPr>
          <w:b/>
          <w:sz w:val="24"/>
        </w:rPr>
        <w:t>Farad (F)</w:t>
      </w:r>
      <w:r>
        <w:rPr>
          <w:sz w:val="24"/>
        </w:rPr>
        <w:t>. A capacitor has a capacitance of one farad if one coulomb of charge is stored when one volt is applied across it.</w:t>
      </w:r>
    </w:p>
    <w:p w14:paraId="2670F809" w14:textId="77777777" w:rsidR="00E01EC1" w:rsidRDefault="00000000">
      <w:pPr>
        <w:pStyle w:val="Heading2"/>
        <w:ind w:left="-5"/>
      </w:pPr>
      <w:r>
        <w:t>Parallel Analysis</w:t>
      </w:r>
    </w:p>
    <w:p w14:paraId="56E82BF0" w14:textId="77777777" w:rsidR="00E01EC1" w:rsidRDefault="00000000">
      <w:pPr>
        <w:spacing w:after="414" w:line="261" w:lineRule="auto"/>
        <w:ind w:left="-5" w:hanging="10"/>
      </w:pPr>
      <w:r>
        <w:rPr>
          <w:sz w:val="24"/>
        </w:rPr>
        <w:t xml:space="preserve">In a </w:t>
      </w:r>
      <w:r>
        <w:rPr>
          <w:b/>
          <w:sz w:val="24"/>
        </w:rPr>
        <w:t>parallel connection</w:t>
      </w:r>
      <w:r>
        <w:rPr>
          <w:sz w:val="24"/>
        </w:rPr>
        <w:t>, the voltage across each capacitor is the same, but the total charge is the sum of the charges on individual capacitors.</w:t>
      </w:r>
    </w:p>
    <w:p w14:paraId="23EA78A5" w14:textId="77777777" w:rsidR="00E01EC1" w:rsidRDefault="00000000">
      <w:pPr>
        <w:spacing w:after="0"/>
        <w:ind w:left="-5" w:hanging="10"/>
      </w:pPr>
      <w:r>
        <w:rPr>
          <w:b/>
          <w:sz w:val="32"/>
        </w:rPr>
        <w:t>Equivalent Capacitance:</w:t>
      </w:r>
    </w:p>
    <w:p w14:paraId="75231F57" w14:textId="77777777" w:rsidR="00E01EC1" w:rsidRDefault="00000000">
      <w:pPr>
        <w:spacing w:after="338"/>
        <w:ind w:left="2869"/>
      </w:pPr>
      <w:r>
        <w:rPr>
          <w:noProof/>
        </w:rPr>
        <w:drawing>
          <wp:inline distT="0" distB="0" distL="0" distR="0" wp14:anchorId="33690FA9" wp14:editId="608A87BB">
            <wp:extent cx="2686050" cy="904875"/>
            <wp:effectExtent l="0" t="0" r="0" b="0"/>
            <wp:docPr id="178" name="Picture 178"/>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8"/>
                    <a:stretch>
                      <a:fillRect/>
                    </a:stretch>
                  </pic:blipFill>
                  <pic:spPr>
                    <a:xfrm>
                      <a:off x="0" y="0"/>
                      <a:ext cx="2686050" cy="904875"/>
                    </a:xfrm>
                    <a:prstGeom prst="rect">
                      <a:avLst/>
                    </a:prstGeom>
                  </pic:spPr>
                </pic:pic>
              </a:graphicData>
            </a:graphic>
          </wp:inline>
        </w:drawing>
      </w:r>
    </w:p>
    <w:p w14:paraId="5F763ECB" w14:textId="77777777" w:rsidR="00E01EC1" w:rsidRDefault="00000000">
      <w:pPr>
        <w:pStyle w:val="Heading2"/>
        <w:ind w:left="-5"/>
      </w:pPr>
      <w:r>
        <w:t>Series Analysis</w:t>
      </w:r>
    </w:p>
    <w:p w14:paraId="5653EB0E" w14:textId="77777777" w:rsidR="00E01EC1" w:rsidRDefault="00000000">
      <w:pPr>
        <w:spacing w:after="414" w:line="261" w:lineRule="auto"/>
        <w:ind w:left="-5" w:hanging="10"/>
      </w:pPr>
      <w:r>
        <w:rPr>
          <w:sz w:val="24"/>
        </w:rPr>
        <w:t>In a series connection, the charge stored on each capacitor is the same, but the total voltage is the sum of the voltages across individual capacitors.</w:t>
      </w:r>
    </w:p>
    <w:p w14:paraId="6C6D54D8" w14:textId="77777777" w:rsidR="00E01EC1" w:rsidRDefault="00000000">
      <w:pPr>
        <w:spacing w:after="0"/>
        <w:ind w:left="-5" w:hanging="10"/>
      </w:pPr>
      <w:r>
        <w:rPr>
          <w:b/>
          <w:sz w:val="32"/>
        </w:rPr>
        <w:t xml:space="preserve">Equivalent Capacitance: </w:t>
      </w:r>
    </w:p>
    <w:p w14:paraId="395CDDBA" w14:textId="77777777" w:rsidR="00E01EC1" w:rsidRDefault="00000000">
      <w:pPr>
        <w:spacing w:after="0" w:line="261" w:lineRule="auto"/>
        <w:ind w:left="-5" w:hanging="10"/>
      </w:pPr>
      <w:r>
        <w:rPr>
          <w:sz w:val="24"/>
        </w:rPr>
        <w:t>The reciprocals of the individual capacitances add up, similar to resistors in parallel.</w:t>
      </w:r>
    </w:p>
    <w:p w14:paraId="3AB2FAC4" w14:textId="77777777" w:rsidR="00E01EC1" w:rsidRDefault="00000000">
      <w:pPr>
        <w:spacing w:after="0"/>
        <w:ind w:left="3109"/>
      </w:pPr>
      <w:r>
        <w:rPr>
          <w:noProof/>
        </w:rPr>
        <w:drawing>
          <wp:inline distT="0" distB="0" distL="0" distR="0" wp14:anchorId="3D85F9C2" wp14:editId="57CB65BC">
            <wp:extent cx="2914650" cy="904875"/>
            <wp:effectExtent l="0" t="0" r="0" b="0"/>
            <wp:docPr id="180" name="Picture 180"/>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9"/>
                    <a:stretch>
                      <a:fillRect/>
                    </a:stretch>
                  </pic:blipFill>
                  <pic:spPr>
                    <a:xfrm>
                      <a:off x="0" y="0"/>
                      <a:ext cx="2914650" cy="904875"/>
                    </a:xfrm>
                    <a:prstGeom prst="rect">
                      <a:avLst/>
                    </a:prstGeom>
                  </pic:spPr>
                </pic:pic>
              </a:graphicData>
            </a:graphic>
          </wp:inline>
        </w:drawing>
      </w:r>
    </w:p>
    <w:p w14:paraId="7F4B1501" w14:textId="77777777" w:rsidR="00E01EC1" w:rsidRDefault="00000000">
      <w:pPr>
        <w:pStyle w:val="Heading2"/>
        <w:spacing w:after="111"/>
        <w:ind w:left="-5"/>
      </w:pPr>
      <w:r>
        <w:t>Power and Energy in Capacitors</w:t>
      </w:r>
    </w:p>
    <w:p w14:paraId="7E71C577" w14:textId="77777777" w:rsidR="00E01EC1" w:rsidRDefault="00000000">
      <w:pPr>
        <w:pStyle w:val="Heading3"/>
        <w:spacing w:after="80"/>
        <w:ind w:left="-5"/>
      </w:pPr>
      <w:r>
        <w:rPr>
          <w:color w:val="000000"/>
        </w:rPr>
        <w:t>Energy Storage</w:t>
      </w:r>
    </w:p>
    <w:p w14:paraId="6DB15B0B" w14:textId="77777777" w:rsidR="00E01EC1" w:rsidRDefault="00000000">
      <w:pPr>
        <w:spacing w:after="0" w:line="261" w:lineRule="auto"/>
        <w:ind w:left="-5" w:hanging="10"/>
      </w:pPr>
      <w:r>
        <w:rPr>
          <w:sz w:val="24"/>
        </w:rPr>
        <w:t>The energy (W) stored in a capacitor is held in the electric field between the plates. This energy is given by:</w:t>
      </w:r>
    </w:p>
    <w:p w14:paraId="47FE95BA" w14:textId="77777777" w:rsidR="00E01EC1" w:rsidRDefault="00000000">
      <w:pPr>
        <w:spacing w:after="188"/>
        <w:ind w:left="3658"/>
      </w:pPr>
      <w:r>
        <w:rPr>
          <w:noProof/>
        </w:rPr>
        <w:drawing>
          <wp:inline distT="0" distB="0" distL="0" distR="0" wp14:anchorId="310ACA78" wp14:editId="06062A06">
            <wp:extent cx="1542288" cy="832104"/>
            <wp:effectExtent l="0" t="0" r="0" b="0"/>
            <wp:docPr id="6608" name="Picture 6608"/>
            <wp:cNvGraphicFramePr/>
            <a:graphic xmlns:a="http://schemas.openxmlformats.org/drawingml/2006/main">
              <a:graphicData uri="http://schemas.openxmlformats.org/drawingml/2006/picture">
                <pic:pic xmlns:pic="http://schemas.openxmlformats.org/drawingml/2006/picture">
                  <pic:nvPicPr>
                    <pic:cNvPr id="6608" name="Picture 6608"/>
                    <pic:cNvPicPr/>
                  </pic:nvPicPr>
                  <pic:blipFill>
                    <a:blip r:embed="rId10"/>
                    <a:stretch>
                      <a:fillRect/>
                    </a:stretch>
                  </pic:blipFill>
                  <pic:spPr>
                    <a:xfrm>
                      <a:off x="0" y="0"/>
                      <a:ext cx="1542288" cy="832104"/>
                    </a:xfrm>
                    <a:prstGeom prst="rect">
                      <a:avLst/>
                    </a:prstGeom>
                  </pic:spPr>
                </pic:pic>
              </a:graphicData>
            </a:graphic>
          </wp:inline>
        </w:drawing>
      </w:r>
    </w:p>
    <w:p w14:paraId="0CC2ED98" w14:textId="77777777" w:rsidR="00E01EC1" w:rsidRDefault="00000000">
      <w:pPr>
        <w:spacing w:after="259" w:line="261" w:lineRule="auto"/>
        <w:ind w:left="-5" w:hanging="10"/>
      </w:pPr>
      <w:r>
        <w:rPr>
          <w:sz w:val="24"/>
        </w:rPr>
        <w:lastRenderedPageBreak/>
        <w:t>where W is in Joules (J), C is in Farads (F), and V is in Volts (V).</w:t>
      </w:r>
    </w:p>
    <w:p w14:paraId="2D219EB6" w14:textId="77777777" w:rsidR="00E01EC1" w:rsidRDefault="00000000">
      <w:pPr>
        <w:pStyle w:val="Heading3"/>
        <w:spacing w:after="80"/>
        <w:ind w:left="-5"/>
      </w:pPr>
      <w:r>
        <w:rPr>
          <w:color w:val="000000"/>
        </w:rPr>
        <w:t>Power</w:t>
      </w:r>
    </w:p>
    <w:p w14:paraId="7DD27252" w14:textId="77777777" w:rsidR="00E01EC1" w:rsidRDefault="00000000">
      <w:pPr>
        <w:spacing w:after="0" w:line="261" w:lineRule="auto"/>
        <w:ind w:left="-5" w:hanging="10"/>
      </w:pPr>
      <w:r>
        <w:rPr>
          <w:sz w:val="24"/>
        </w:rPr>
        <w:t>The instantaneous power (p) supplied to a capacitor is the product of the instantaneous voltage (v) across it and the instantaneous current (</w:t>
      </w:r>
      <w:proofErr w:type="spellStart"/>
      <w:r>
        <w:rPr>
          <w:sz w:val="24"/>
        </w:rPr>
        <w:t>i</w:t>
      </w:r>
      <w:proofErr w:type="spellEnd"/>
      <w:r>
        <w:rPr>
          <w:sz w:val="24"/>
        </w:rPr>
        <w:t>) flowing through it.</w:t>
      </w:r>
    </w:p>
    <w:p w14:paraId="0D78BB90" w14:textId="77777777" w:rsidR="00E01EC1" w:rsidRDefault="00000000">
      <w:pPr>
        <w:spacing w:after="484"/>
        <w:ind w:left="3698"/>
      </w:pPr>
      <w:r>
        <w:rPr>
          <w:noProof/>
        </w:rPr>
        <w:drawing>
          <wp:inline distT="0" distB="0" distL="0" distR="0" wp14:anchorId="3586E625" wp14:editId="1337FB9A">
            <wp:extent cx="1603248" cy="487680"/>
            <wp:effectExtent l="0" t="0" r="0" b="0"/>
            <wp:docPr id="6609" name="Picture 6609"/>
            <wp:cNvGraphicFramePr/>
            <a:graphic xmlns:a="http://schemas.openxmlformats.org/drawingml/2006/main">
              <a:graphicData uri="http://schemas.openxmlformats.org/drawingml/2006/picture">
                <pic:pic xmlns:pic="http://schemas.openxmlformats.org/drawingml/2006/picture">
                  <pic:nvPicPr>
                    <pic:cNvPr id="6609" name="Picture 6609"/>
                    <pic:cNvPicPr/>
                  </pic:nvPicPr>
                  <pic:blipFill>
                    <a:blip r:embed="rId11"/>
                    <a:stretch>
                      <a:fillRect/>
                    </a:stretch>
                  </pic:blipFill>
                  <pic:spPr>
                    <a:xfrm>
                      <a:off x="0" y="0"/>
                      <a:ext cx="1603248" cy="487680"/>
                    </a:xfrm>
                    <a:prstGeom prst="rect">
                      <a:avLst/>
                    </a:prstGeom>
                  </pic:spPr>
                </pic:pic>
              </a:graphicData>
            </a:graphic>
          </wp:inline>
        </w:drawing>
      </w:r>
    </w:p>
    <w:p w14:paraId="6BC03BE2" w14:textId="77777777" w:rsidR="00E01EC1" w:rsidRDefault="00000000">
      <w:pPr>
        <w:spacing w:after="0" w:line="261" w:lineRule="auto"/>
        <w:ind w:left="-5" w:hanging="10"/>
      </w:pPr>
      <w:r>
        <w:rPr>
          <w:sz w:val="24"/>
        </w:rPr>
        <w:t xml:space="preserve">Since the current in a capacitor </w:t>
      </w:r>
      <w:proofErr w:type="gramStart"/>
      <w:r>
        <w:rPr>
          <w:sz w:val="24"/>
        </w:rPr>
        <w:t>is  I</w:t>
      </w:r>
      <w:proofErr w:type="gramEnd"/>
      <w:r>
        <w:rPr>
          <w:sz w:val="24"/>
        </w:rPr>
        <w:t xml:space="preserve"> = C x dv / dt, the power can also be expressed as:</w:t>
      </w:r>
    </w:p>
    <w:p w14:paraId="48C62C43" w14:textId="77777777" w:rsidR="00E01EC1" w:rsidRDefault="00000000">
      <w:pPr>
        <w:spacing w:after="409"/>
        <w:ind w:left="3712"/>
      </w:pPr>
      <w:r>
        <w:rPr>
          <w:noProof/>
        </w:rPr>
        <w:drawing>
          <wp:inline distT="0" distB="0" distL="0" distR="0" wp14:anchorId="65BBF479" wp14:editId="769EA244">
            <wp:extent cx="1685544" cy="643128"/>
            <wp:effectExtent l="0" t="0" r="0" b="0"/>
            <wp:docPr id="6610" name="Picture 6610"/>
            <wp:cNvGraphicFramePr/>
            <a:graphic xmlns:a="http://schemas.openxmlformats.org/drawingml/2006/main">
              <a:graphicData uri="http://schemas.openxmlformats.org/drawingml/2006/picture">
                <pic:pic xmlns:pic="http://schemas.openxmlformats.org/drawingml/2006/picture">
                  <pic:nvPicPr>
                    <pic:cNvPr id="6610" name="Picture 6610"/>
                    <pic:cNvPicPr/>
                  </pic:nvPicPr>
                  <pic:blipFill>
                    <a:blip r:embed="rId12"/>
                    <a:stretch>
                      <a:fillRect/>
                    </a:stretch>
                  </pic:blipFill>
                  <pic:spPr>
                    <a:xfrm>
                      <a:off x="0" y="0"/>
                      <a:ext cx="1685544" cy="643128"/>
                    </a:xfrm>
                    <a:prstGeom prst="rect">
                      <a:avLst/>
                    </a:prstGeom>
                  </pic:spPr>
                </pic:pic>
              </a:graphicData>
            </a:graphic>
          </wp:inline>
        </w:drawing>
      </w:r>
    </w:p>
    <w:p w14:paraId="759CD430" w14:textId="77777777" w:rsidR="00E01EC1" w:rsidRDefault="00000000">
      <w:pPr>
        <w:spacing w:after="137" w:line="261" w:lineRule="auto"/>
        <w:ind w:left="-5" w:hanging="10"/>
      </w:pPr>
      <w:r>
        <w:rPr>
          <w:sz w:val="24"/>
        </w:rPr>
        <w:t>The capacitor is a purely reactive component, meaning that it only stores and returns energy, and ideally dissipates no power.</w:t>
      </w:r>
    </w:p>
    <w:p w14:paraId="1C852B14" w14:textId="77777777" w:rsidR="00E01EC1" w:rsidRDefault="00000000">
      <w:pPr>
        <w:pStyle w:val="Heading3"/>
        <w:ind w:left="-5"/>
      </w:pPr>
      <w:r>
        <w:rPr>
          <w:color w:val="000000"/>
        </w:rPr>
        <w:t>Applications of Capacitors</w:t>
      </w:r>
    </w:p>
    <w:p w14:paraId="3BD258A3" w14:textId="77777777" w:rsidR="00E01EC1" w:rsidRDefault="00000000">
      <w:pPr>
        <w:numPr>
          <w:ilvl w:val="0"/>
          <w:numId w:val="2"/>
        </w:numPr>
        <w:spacing w:after="137" w:line="261" w:lineRule="auto"/>
        <w:ind w:hanging="360"/>
      </w:pPr>
      <w:r>
        <w:rPr>
          <w:b/>
          <w:sz w:val="24"/>
        </w:rPr>
        <w:t>Filtering and Smoothing:</w:t>
      </w:r>
      <w:r>
        <w:rPr>
          <w:sz w:val="24"/>
        </w:rPr>
        <w:t xml:space="preserve"> They are crucial in DC power supplies to smooth out the rectified AC signal (ripple removal).</w:t>
      </w:r>
    </w:p>
    <w:p w14:paraId="0F9F2BCD" w14:textId="77777777" w:rsidR="00E01EC1" w:rsidRDefault="00000000">
      <w:pPr>
        <w:numPr>
          <w:ilvl w:val="0"/>
          <w:numId w:val="2"/>
        </w:numPr>
        <w:spacing w:after="137" w:line="261" w:lineRule="auto"/>
        <w:ind w:hanging="360"/>
      </w:pPr>
      <w:r>
        <w:rPr>
          <w:b/>
          <w:sz w:val="24"/>
        </w:rPr>
        <w:t>Timing:</w:t>
      </w:r>
      <w:r>
        <w:rPr>
          <w:sz w:val="24"/>
        </w:rPr>
        <w:t xml:space="preserve"> Used in combination with resistors (RC circuits) to set time delays and control the frequency of electronic oscillators.</w:t>
      </w:r>
    </w:p>
    <w:p w14:paraId="68600EFE" w14:textId="77777777" w:rsidR="00E01EC1" w:rsidRDefault="00000000">
      <w:pPr>
        <w:numPr>
          <w:ilvl w:val="0"/>
          <w:numId w:val="2"/>
        </w:numPr>
        <w:spacing w:after="137" w:line="261" w:lineRule="auto"/>
        <w:ind w:hanging="360"/>
      </w:pPr>
      <w:r>
        <w:rPr>
          <w:b/>
          <w:sz w:val="24"/>
        </w:rPr>
        <w:t>Coupling/Decoupling:</w:t>
      </w:r>
      <w:r>
        <w:rPr>
          <w:sz w:val="24"/>
        </w:rPr>
        <w:t xml:space="preserve"> Used to block DC signals while allowing AC signals to pass (AC coupling)</w:t>
      </w:r>
      <w:r>
        <w:rPr>
          <w:b/>
          <w:sz w:val="24"/>
        </w:rPr>
        <w:t xml:space="preserve"> </w:t>
      </w:r>
      <w:r>
        <w:rPr>
          <w:sz w:val="24"/>
        </w:rPr>
        <w:t>or to bypass unwanted high-frequency noise to ground (decoupling).</w:t>
      </w:r>
    </w:p>
    <w:p w14:paraId="482C16F7" w14:textId="77777777" w:rsidR="00E01EC1" w:rsidRDefault="00000000">
      <w:pPr>
        <w:numPr>
          <w:ilvl w:val="0"/>
          <w:numId w:val="2"/>
        </w:numPr>
        <w:spacing w:after="137" w:line="261" w:lineRule="auto"/>
        <w:ind w:hanging="360"/>
      </w:pPr>
      <w:r>
        <w:rPr>
          <w:b/>
          <w:sz w:val="24"/>
        </w:rPr>
        <w:t>Energy Storage:</w:t>
      </w:r>
      <w:r>
        <w:rPr>
          <w:sz w:val="24"/>
        </w:rPr>
        <w:t xml:space="preserve"> Used in camera flashes, defibrillators, and uninterruptible power supplies (UPS) for releasing a large amount of energy quickly.</w:t>
      </w:r>
    </w:p>
    <w:p w14:paraId="5E79E2C3" w14:textId="77777777" w:rsidR="00E01EC1" w:rsidRDefault="00000000">
      <w:pPr>
        <w:pStyle w:val="Heading2"/>
        <w:ind w:left="-5"/>
      </w:pPr>
      <w:r>
        <w:t>Main Categories of Capacitors</w:t>
      </w:r>
    </w:p>
    <w:p w14:paraId="04FD354D" w14:textId="77777777" w:rsidR="00E01EC1" w:rsidRDefault="00000000">
      <w:pPr>
        <w:spacing w:after="137" w:line="261" w:lineRule="auto"/>
        <w:ind w:left="-5" w:hanging="10"/>
      </w:pPr>
      <w:r>
        <w:rPr>
          <w:sz w:val="24"/>
        </w:rPr>
        <w:t>Capacitors are generally classified into two major groups:</w:t>
      </w:r>
    </w:p>
    <w:p w14:paraId="00F27204" w14:textId="77777777" w:rsidR="00E01EC1" w:rsidRDefault="00000000">
      <w:pPr>
        <w:pStyle w:val="Heading3"/>
        <w:ind w:left="-5"/>
      </w:pPr>
      <w:r>
        <w:rPr>
          <w:color w:val="000000"/>
        </w:rPr>
        <w:t>1. Fixed Capacitors</w:t>
      </w:r>
    </w:p>
    <w:p w14:paraId="700CA8EA" w14:textId="77777777" w:rsidR="00E01EC1" w:rsidRDefault="00000000">
      <w:pPr>
        <w:spacing w:after="137" w:line="261" w:lineRule="auto"/>
        <w:ind w:left="-5" w:hanging="10"/>
      </w:pPr>
      <w:r>
        <w:rPr>
          <w:sz w:val="24"/>
        </w:rPr>
        <w:t>These are the most common type and have a fixed, unchanging capacitance value.</w:t>
      </w:r>
    </w:p>
    <w:p w14:paraId="30B91252" w14:textId="77777777" w:rsidR="00E01EC1" w:rsidRDefault="00000000">
      <w:pPr>
        <w:spacing w:after="137" w:line="261" w:lineRule="auto"/>
        <w:ind w:left="-5" w:hanging="10"/>
      </w:pPr>
      <w:r>
        <w:rPr>
          <w:sz w:val="24"/>
        </w:rPr>
        <w:t xml:space="preserve">Examples of </w:t>
      </w:r>
      <w:proofErr w:type="gramStart"/>
      <w:r>
        <w:rPr>
          <w:sz w:val="24"/>
        </w:rPr>
        <w:t>fixed  capacitor</w:t>
      </w:r>
      <w:proofErr w:type="gramEnd"/>
    </w:p>
    <w:p w14:paraId="470095CD" w14:textId="77777777" w:rsidR="00E01EC1" w:rsidRDefault="00000000">
      <w:pPr>
        <w:spacing w:after="0" w:line="377" w:lineRule="auto"/>
        <w:ind w:left="370" w:right="5767" w:hanging="10"/>
      </w:pPr>
      <w:proofErr w:type="spellStart"/>
      <w:r>
        <w:rPr>
          <w:sz w:val="24"/>
        </w:rPr>
        <w:t>i</w:t>
      </w:r>
      <w:proofErr w:type="spellEnd"/>
      <w:r>
        <w:rPr>
          <w:sz w:val="24"/>
        </w:rPr>
        <w:t>.</w:t>
      </w:r>
      <w:r>
        <w:rPr>
          <w:sz w:val="24"/>
        </w:rPr>
        <w:tab/>
        <w:t>Ceramic Capacitors ii. Electrolytic Capacitors (</w:t>
      </w:r>
      <w:proofErr w:type="spellStart"/>
      <w:r>
        <w:rPr>
          <w:sz w:val="24"/>
        </w:rPr>
        <w:t>Aluminum</w:t>
      </w:r>
      <w:proofErr w:type="spellEnd"/>
      <w:r>
        <w:rPr>
          <w:sz w:val="24"/>
        </w:rPr>
        <w:t>) iii. Tantalum Capacitors iv. Film Capacitors</w:t>
      </w:r>
    </w:p>
    <w:p w14:paraId="7C7FB448" w14:textId="77777777" w:rsidR="00E01EC1" w:rsidRDefault="00000000">
      <w:pPr>
        <w:spacing w:after="0" w:line="377" w:lineRule="auto"/>
        <w:ind w:left="370" w:right="5754" w:hanging="10"/>
      </w:pPr>
      <w:r>
        <w:rPr>
          <w:sz w:val="24"/>
        </w:rPr>
        <w:t>v.</w:t>
      </w:r>
      <w:r>
        <w:rPr>
          <w:sz w:val="24"/>
        </w:rPr>
        <w:tab/>
        <w:t>Mica Capacitors vi. Supercapacitors (or Ultracapacitors)</w:t>
      </w:r>
    </w:p>
    <w:p w14:paraId="4A34340E" w14:textId="77777777" w:rsidR="00E01EC1" w:rsidRDefault="00000000">
      <w:pPr>
        <w:spacing w:after="139"/>
        <w:ind w:left="-5" w:hanging="10"/>
      </w:pPr>
      <w:r>
        <w:rPr>
          <w:sz w:val="24"/>
        </w:rPr>
        <w:lastRenderedPageBreak/>
        <w:t xml:space="preserve">2. </w:t>
      </w:r>
      <w:r>
        <w:rPr>
          <w:b/>
          <w:sz w:val="24"/>
        </w:rPr>
        <w:t>Variable Capacitors:</w:t>
      </w:r>
    </w:p>
    <w:p w14:paraId="4FBDC757" w14:textId="77777777" w:rsidR="00E01EC1" w:rsidRDefault="00000000">
      <w:pPr>
        <w:spacing w:after="137" w:line="261" w:lineRule="auto"/>
        <w:ind w:left="-5" w:hanging="10"/>
      </w:pPr>
      <w:r>
        <w:rPr>
          <w:sz w:val="24"/>
        </w:rPr>
        <w:t>These capacitors are designed to have an adjustable capacitance value. They are typically used in tuning circuits, like in older radios</w:t>
      </w:r>
    </w:p>
    <w:p w14:paraId="3E952EAB" w14:textId="77777777" w:rsidR="00E01EC1" w:rsidRDefault="00000000">
      <w:pPr>
        <w:spacing w:after="137" w:line="261" w:lineRule="auto"/>
        <w:ind w:left="-5" w:hanging="10"/>
      </w:pPr>
      <w:r>
        <w:rPr>
          <w:sz w:val="24"/>
        </w:rPr>
        <w:t>Examples of variable capacitors</w:t>
      </w:r>
    </w:p>
    <w:p w14:paraId="7C2C3CB2" w14:textId="77777777" w:rsidR="00E01EC1" w:rsidRDefault="00000000">
      <w:pPr>
        <w:spacing w:after="4" w:line="375" w:lineRule="auto"/>
        <w:ind w:left="370" w:right="6065" w:hanging="10"/>
        <w:jc w:val="both"/>
      </w:pPr>
      <w:proofErr w:type="spellStart"/>
      <w:r>
        <w:rPr>
          <w:sz w:val="24"/>
        </w:rPr>
        <w:t>i</w:t>
      </w:r>
      <w:proofErr w:type="spellEnd"/>
      <w:r>
        <w:rPr>
          <w:sz w:val="24"/>
        </w:rPr>
        <w:t>. Tuning Capacitors (Air Variable) ii. Trimmer Capacitors iii. Vacuum Variable Capacitors</w:t>
      </w:r>
    </w:p>
    <w:p w14:paraId="48216C0E" w14:textId="77777777" w:rsidR="00E01EC1" w:rsidRDefault="00000000">
      <w:pPr>
        <w:pStyle w:val="Heading1"/>
        <w:ind w:left="-5"/>
      </w:pPr>
      <w:r>
        <w:t>Inductors</w:t>
      </w:r>
    </w:p>
    <w:p w14:paraId="453B246F" w14:textId="77777777" w:rsidR="00E01EC1" w:rsidRDefault="00000000">
      <w:pPr>
        <w:spacing w:after="137" w:line="261" w:lineRule="auto"/>
        <w:ind w:left="-5" w:hanging="10"/>
      </w:pPr>
      <w:r>
        <w:rPr>
          <w:sz w:val="24"/>
        </w:rPr>
        <w:t xml:space="preserve">An </w:t>
      </w:r>
      <w:r>
        <w:rPr>
          <w:b/>
          <w:sz w:val="24"/>
        </w:rPr>
        <w:t>inductor</w:t>
      </w:r>
      <w:r>
        <w:rPr>
          <w:sz w:val="24"/>
        </w:rPr>
        <w:t xml:space="preserve"> (or coil) is a passive two-terminal electrical component used to store electrical energy in a magnetic field when electric current flows through it.</w:t>
      </w:r>
    </w:p>
    <w:p w14:paraId="08F19DE1" w14:textId="77777777" w:rsidR="00E01EC1" w:rsidRDefault="00000000">
      <w:pPr>
        <w:spacing w:after="189" w:line="261" w:lineRule="auto"/>
        <w:ind w:left="-5" w:hanging="10"/>
      </w:pPr>
      <w:r>
        <w:rPr>
          <w:b/>
          <w:sz w:val="24"/>
        </w:rPr>
        <w:t>Structure:</w:t>
      </w:r>
      <w:r>
        <w:rPr>
          <w:sz w:val="24"/>
        </w:rPr>
        <w:t xml:space="preserve"> It typically consists of a coil of wire wound around a core (which can be air, iron, or ferrite).</w:t>
      </w:r>
    </w:p>
    <w:p w14:paraId="38427544" w14:textId="77777777" w:rsidR="00E01EC1" w:rsidRDefault="00000000">
      <w:pPr>
        <w:spacing w:after="503"/>
        <w:ind w:left="110"/>
      </w:pPr>
      <w:r>
        <w:rPr>
          <w:noProof/>
        </w:rPr>
        <w:drawing>
          <wp:inline distT="0" distB="0" distL="0" distR="0" wp14:anchorId="3EC40284" wp14:editId="00A14684">
            <wp:extent cx="5781040" cy="3332480"/>
            <wp:effectExtent l="0" t="0" r="0" b="0"/>
            <wp:docPr id="313" name="Picture 313"/>
            <wp:cNvGraphicFramePr/>
            <a:graphic xmlns:a="http://schemas.openxmlformats.org/drawingml/2006/main">
              <a:graphicData uri="http://schemas.openxmlformats.org/drawingml/2006/picture">
                <pic:pic xmlns:pic="http://schemas.openxmlformats.org/drawingml/2006/picture">
                  <pic:nvPicPr>
                    <pic:cNvPr id="313" name="Picture 313"/>
                    <pic:cNvPicPr/>
                  </pic:nvPicPr>
                  <pic:blipFill>
                    <a:blip r:embed="rId13"/>
                    <a:stretch>
                      <a:fillRect/>
                    </a:stretch>
                  </pic:blipFill>
                  <pic:spPr>
                    <a:xfrm>
                      <a:off x="0" y="0"/>
                      <a:ext cx="5781040" cy="3332480"/>
                    </a:xfrm>
                    <a:prstGeom prst="rect">
                      <a:avLst/>
                    </a:prstGeom>
                  </pic:spPr>
                </pic:pic>
              </a:graphicData>
            </a:graphic>
          </wp:inline>
        </w:drawing>
      </w:r>
    </w:p>
    <w:p w14:paraId="689971D7" w14:textId="77777777" w:rsidR="00E01EC1" w:rsidRDefault="00000000">
      <w:pPr>
        <w:pStyle w:val="Heading2"/>
        <w:spacing w:after="139"/>
        <w:ind w:left="-5"/>
      </w:pPr>
      <w:r>
        <w:rPr>
          <w:color w:val="444746"/>
          <w:sz w:val="24"/>
        </w:rPr>
        <w:t>Overview</w:t>
      </w:r>
    </w:p>
    <w:p w14:paraId="61B13186" w14:textId="77777777" w:rsidR="00E01EC1" w:rsidRDefault="00000000">
      <w:pPr>
        <w:spacing w:after="138" w:line="260" w:lineRule="auto"/>
        <w:ind w:left="-5" w:hanging="10"/>
      </w:pPr>
      <w:r>
        <w:rPr>
          <w:color w:val="1F1F1F"/>
          <w:sz w:val="24"/>
        </w:rPr>
        <w:t>The image is a two-dimensional visualization of the magnetic field of a solenoid. A solenoid is an inductor, which is a coiled wire through which an electric current passes, generating a magnetic field in the process. This magnetic field is illustrated with black lines and arrows around a red coiled wire.</w:t>
      </w:r>
    </w:p>
    <w:p w14:paraId="65C5DB83" w14:textId="77777777" w:rsidR="00E01EC1" w:rsidRDefault="00000000">
      <w:pPr>
        <w:pStyle w:val="Heading2"/>
        <w:spacing w:after="139"/>
        <w:ind w:left="-5"/>
      </w:pPr>
      <w:r>
        <w:rPr>
          <w:color w:val="444746"/>
          <w:sz w:val="24"/>
        </w:rPr>
        <w:t>Solenoid</w:t>
      </w:r>
    </w:p>
    <w:p w14:paraId="728317C3" w14:textId="77777777" w:rsidR="00E01EC1" w:rsidRDefault="00000000">
      <w:pPr>
        <w:spacing w:after="138" w:line="260" w:lineRule="auto"/>
        <w:ind w:left="-5" w:hanging="10"/>
      </w:pPr>
      <w:r>
        <w:rPr>
          <w:color w:val="1F1F1F"/>
          <w:sz w:val="24"/>
        </w:rPr>
        <w:t xml:space="preserve">The red coil is a solenoid, which is a type of inductor that creates a magnetic field when electricity flows through it. The direction of the current in the wire determines the polarity of the magnetic field. </w:t>
      </w:r>
      <w:r>
        <w:rPr>
          <w:color w:val="1F1F1F"/>
          <w:sz w:val="24"/>
        </w:rPr>
        <w:lastRenderedPageBreak/>
        <w:t>This phenomenon is described by Ampere's Law, which states that a current-carrying wire produces a magnetic field.</w:t>
      </w:r>
    </w:p>
    <w:p w14:paraId="2A33989D" w14:textId="77777777" w:rsidR="00E01EC1" w:rsidRDefault="00000000">
      <w:pPr>
        <w:pStyle w:val="Heading2"/>
        <w:spacing w:after="139"/>
        <w:ind w:left="-5"/>
      </w:pPr>
      <w:r>
        <w:rPr>
          <w:color w:val="444746"/>
          <w:sz w:val="24"/>
        </w:rPr>
        <w:t>Electrical Terminals</w:t>
      </w:r>
    </w:p>
    <w:p w14:paraId="187293C8" w14:textId="77777777" w:rsidR="00E01EC1" w:rsidRDefault="00000000">
      <w:pPr>
        <w:spacing w:after="138" w:line="260" w:lineRule="auto"/>
        <w:ind w:left="-5" w:hanging="10"/>
      </w:pPr>
      <w:r>
        <w:rPr>
          <w:color w:val="1F1F1F"/>
          <w:sz w:val="24"/>
        </w:rPr>
        <w:t>The plus and minus signs at the ends of the wire indicate the direction of current flow, which is from the positive to the negative terminal. This creates a current that flows in a specific direction, which is what generates the magnetic field. The direction of the current determines the north and south poles of the magnetic field.</w:t>
      </w:r>
    </w:p>
    <w:p w14:paraId="7E9C23D6" w14:textId="77777777" w:rsidR="00E01EC1" w:rsidRDefault="00000000">
      <w:pPr>
        <w:pStyle w:val="Heading2"/>
        <w:spacing w:after="139"/>
        <w:ind w:left="-5"/>
      </w:pPr>
      <w:r>
        <w:rPr>
          <w:color w:val="444746"/>
          <w:sz w:val="24"/>
        </w:rPr>
        <w:t>Magnetic Field</w:t>
      </w:r>
    </w:p>
    <w:p w14:paraId="4717D42F" w14:textId="77777777" w:rsidR="00E01EC1" w:rsidRDefault="00000000">
      <w:pPr>
        <w:spacing w:after="138" w:line="260" w:lineRule="auto"/>
        <w:ind w:left="-5" w:hanging="10"/>
      </w:pPr>
      <w:r>
        <w:rPr>
          <w:color w:val="1F1F1F"/>
          <w:sz w:val="24"/>
        </w:rPr>
        <w:t>The magnetic field lines, shown in black, illustrate the direction and strength of the magnetic field created by the solenoid. The arrows on the lines indicate the direction of the field, and the density of the lines represents the strength of the field. Inside the solenoid, the magnetic field is strong and uniform, which makes it useful in a variety of applications, such as transformers and electromagnets.</w:t>
      </w:r>
    </w:p>
    <w:p w14:paraId="7833EA42" w14:textId="77777777" w:rsidR="00E01EC1" w:rsidRDefault="00000000">
      <w:pPr>
        <w:spacing w:after="138" w:line="260" w:lineRule="auto"/>
        <w:ind w:left="-5" w:hanging="10"/>
      </w:pPr>
      <w:r>
        <w:rPr>
          <w:b/>
          <w:color w:val="1F1F1F"/>
          <w:sz w:val="24"/>
        </w:rPr>
        <w:t>Principle of Operation:</w:t>
      </w:r>
      <w:r>
        <w:rPr>
          <w:color w:val="1F1F1F"/>
          <w:sz w:val="24"/>
        </w:rPr>
        <w:t xml:space="preserve"> When current ($</w:t>
      </w:r>
      <w:proofErr w:type="spellStart"/>
      <w:r>
        <w:rPr>
          <w:color w:val="1F1F1F"/>
          <w:sz w:val="24"/>
        </w:rPr>
        <w:t>i</w:t>
      </w:r>
      <w:proofErr w:type="spellEnd"/>
      <w:r>
        <w:rPr>
          <w:color w:val="1F1F1F"/>
          <w:sz w:val="24"/>
        </w:rPr>
        <w:t>$) flows through the coil, a magnetic flux (\phi) is generated, linking the turns of the coil. According to Faraday's Law of Induction, a changing magnetic flux induces a voltage (or electromotive force, EMF) across the inductor, opposing the change in current.</w:t>
      </w:r>
    </w:p>
    <w:p w14:paraId="7AAEE859" w14:textId="77777777" w:rsidR="00E01EC1" w:rsidRDefault="00000000">
      <w:pPr>
        <w:spacing w:after="0" w:line="260" w:lineRule="auto"/>
        <w:ind w:left="-5" w:hanging="10"/>
      </w:pPr>
      <w:r>
        <w:rPr>
          <w:b/>
          <w:color w:val="1F1F1F"/>
          <w:sz w:val="24"/>
        </w:rPr>
        <w:t>Inductance (L):</w:t>
      </w:r>
      <w:r>
        <w:rPr>
          <w:color w:val="1F1F1F"/>
          <w:sz w:val="24"/>
        </w:rPr>
        <w:t xml:space="preserve"> This is the measure of an inductor's ability to resist changes in electric current. It is defined as the ratio of the magnetic flux linkage (N\phi) to the current (</w:t>
      </w:r>
      <w:proofErr w:type="spellStart"/>
      <w:r>
        <w:rPr>
          <w:color w:val="1F1F1F"/>
          <w:sz w:val="24"/>
        </w:rPr>
        <w:t>i</w:t>
      </w:r>
      <w:proofErr w:type="spellEnd"/>
      <w:r>
        <w:rPr>
          <w:color w:val="1F1F1F"/>
          <w:sz w:val="24"/>
        </w:rPr>
        <w:t>):</w:t>
      </w:r>
    </w:p>
    <w:p w14:paraId="2314A0A2" w14:textId="77777777" w:rsidR="00E01EC1" w:rsidRDefault="00000000">
      <w:pPr>
        <w:spacing w:after="282"/>
        <w:ind w:left="4212"/>
      </w:pPr>
      <w:r>
        <w:rPr>
          <w:noProof/>
        </w:rPr>
        <w:drawing>
          <wp:inline distT="0" distB="0" distL="0" distR="0" wp14:anchorId="461AF125" wp14:editId="12A20551">
            <wp:extent cx="981075" cy="714375"/>
            <wp:effectExtent l="0" t="0" r="0" b="0"/>
            <wp:docPr id="354" name="Picture 354"/>
            <wp:cNvGraphicFramePr/>
            <a:graphic xmlns:a="http://schemas.openxmlformats.org/drawingml/2006/main">
              <a:graphicData uri="http://schemas.openxmlformats.org/drawingml/2006/picture">
                <pic:pic xmlns:pic="http://schemas.openxmlformats.org/drawingml/2006/picture">
                  <pic:nvPicPr>
                    <pic:cNvPr id="354" name="Picture 354"/>
                    <pic:cNvPicPr/>
                  </pic:nvPicPr>
                  <pic:blipFill>
                    <a:blip r:embed="rId14"/>
                    <a:stretch>
                      <a:fillRect/>
                    </a:stretch>
                  </pic:blipFill>
                  <pic:spPr>
                    <a:xfrm>
                      <a:off x="0" y="0"/>
                      <a:ext cx="981075" cy="714375"/>
                    </a:xfrm>
                    <a:prstGeom prst="rect">
                      <a:avLst/>
                    </a:prstGeom>
                  </pic:spPr>
                </pic:pic>
              </a:graphicData>
            </a:graphic>
          </wp:inline>
        </w:drawing>
      </w:r>
    </w:p>
    <w:p w14:paraId="69633BE5" w14:textId="77777777" w:rsidR="00E01EC1" w:rsidRDefault="00000000">
      <w:pPr>
        <w:spacing w:after="138" w:line="260" w:lineRule="auto"/>
        <w:ind w:left="-5" w:hanging="10"/>
      </w:pPr>
      <w:r>
        <w:rPr>
          <w:color w:val="1F1F1F"/>
          <w:sz w:val="24"/>
        </w:rPr>
        <w:t xml:space="preserve">The SI unit for inductance is the </w:t>
      </w:r>
      <w:r>
        <w:rPr>
          <w:b/>
          <w:color w:val="1F1F1F"/>
          <w:sz w:val="24"/>
        </w:rPr>
        <w:t>Henry (H)</w:t>
      </w:r>
      <w:r>
        <w:rPr>
          <w:color w:val="1F1F1F"/>
          <w:sz w:val="24"/>
        </w:rPr>
        <w:t>. An inductor has an inductance of one henry if a current changing at one ampere per second results in an induced voltage of one volt.</w:t>
      </w:r>
    </w:p>
    <w:p w14:paraId="1EFDA040" w14:textId="77777777" w:rsidR="00E01EC1" w:rsidRDefault="00000000">
      <w:pPr>
        <w:spacing w:after="138" w:line="260" w:lineRule="auto"/>
        <w:ind w:left="-5" w:hanging="10"/>
      </w:pPr>
      <w:r>
        <w:rPr>
          <w:color w:val="1F1F1F"/>
          <w:sz w:val="24"/>
        </w:rPr>
        <w:t>Series Analysis</w:t>
      </w:r>
    </w:p>
    <w:p w14:paraId="02F98BD9" w14:textId="77777777" w:rsidR="00E01EC1" w:rsidRDefault="00000000">
      <w:pPr>
        <w:spacing w:after="138" w:line="260" w:lineRule="auto"/>
        <w:ind w:left="-5" w:hanging="10"/>
      </w:pPr>
      <w:r>
        <w:rPr>
          <w:color w:val="1F1F1F"/>
          <w:sz w:val="24"/>
        </w:rPr>
        <w:t xml:space="preserve">In a </w:t>
      </w:r>
      <w:r>
        <w:rPr>
          <w:b/>
          <w:color w:val="1F1F1F"/>
          <w:sz w:val="24"/>
        </w:rPr>
        <w:t>series connection</w:t>
      </w:r>
      <w:r>
        <w:rPr>
          <w:color w:val="1F1F1F"/>
          <w:sz w:val="24"/>
        </w:rPr>
        <w:t>, the current through each inductor is the same, and the total voltage is the sum of the individual voltages. Assuming no mutual inductance (magnetic coupling) between the coils:</w:t>
      </w:r>
    </w:p>
    <w:p w14:paraId="3A76BA15" w14:textId="77777777" w:rsidR="00E01EC1" w:rsidRDefault="00000000">
      <w:pPr>
        <w:spacing w:after="0" w:line="260" w:lineRule="auto"/>
        <w:ind w:left="-5" w:hanging="10"/>
      </w:pPr>
      <w:r>
        <w:rPr>
          <w:b/>
          <w:color w:val="1F1F1F"/>
          <w:sz w:val="24"/>
        </w:rPr>
        <w:t xml:space="preserve">Equivalent </w:t>
      </w:r>
      <w:proofErr w:type="gramStart"/>
      <w:r>
        <w:rPr>
          <w:b/>
          <w:color w:val="1F1F1F"/>
          <w:sz w:val="24"/>
        </w:rPr>
        <w:t>Inductance :</w:t>
      </w:r>
      <w:proofErr w:type="gramEnd"/>
      <w:r>
        <w:rPr>
          <w:color w:val="1F1F1F"/>
          <w:sz w:val="24"/>
        </w:rPr>
        <w:t xml:space="preserve"> Inductors in series add up, similar to resistors in series.</w:t>
      </w:r>
    </w:p>
    <w:p w14:paraId="77CD7E96" w14:textId="77777777" w:rsidR="00E01EC1" w:rsidRDefault="00000000">
      <w:pPr>
        <w:spacing w:after="282"/>
        <w:ind w:left="2839"/>
      </w:pPr>
      <w:r>
        <w:rPr>
          <w:noProof/>
        </w:rPr>
        <w:drawing>
          <wp:inline distT="0" distB="0" distL="0" distR="0" wp14:anchorId="6CB2B071" wp14:editId="1E27CBD9">
            <wp:extent cx="2724150" cy="714375"/>
            <wp:effectExtent l="0" t="0" r="0" b="0"/>
            <wp:docPr id="356" name="Picture 356"/>
            <wp:cNvGraphicFramePr/>
            <a:graphic xmlns:a="http://schemas.openxmlformats.org/drawingml/2006/main">
              <a:graphicData uri="http://schemas.openxmlformats.org/drawingml/2006/picture">
                <pic:pic xmlns:pic="http://schemas.openxmlformats.org/drawingml/2006/picture">
                  <pic:nvPicPr>
                    <pic:cNvPr id="356" name="Picture 356"/>
                    <pic:cNvPicPr/>
                  </pic:nvPicPr>
                  <pic:blipFill>
                    <a:blip r:embed="rId15"/>
                    <a:stretch>
                      <a:fillRect/>
                    </a:stretch>
                  </pic:blipFill>
                  <pic:spPr>
                    <a:xfrm>
                      <a:off x="0" y="0"/>
                      <a:ext cx="2724150" cy="714375"/>
                    </a:xfrm>
                    <a:prstGeom prst="rect">
                      <a:avLst/>
                    </a:prstGeom>
                  </pic:spPr>
                </pic:pic>
              </a:graphicData>
            </a:graphic>
          </wp:inline>
        </w:drawing>
      </w:r>
    </w:p>
    <w:p w14:paraId="217E31DC" w14:textId="77777777" w:rsidR="00E01EC1" w:rsidRDefault="00000000">
      <w:pPr>
        <w:pStyle w:val="Heading2"/>
        <w:spacing w:after="138"/>
        <w:ind w:left="-5"/>
      </w:pPr>
      <w:r>
        <w:rPr>
          <w:color w:val="1F1F1F"/>
          <w:sz w:val="24"/>
        </w:rPr>
        <w:t>Parallel Analysis</w:t>
      </w:r>
    </w:p>
    <w:p w14:paraId="014B9806" w14:textId="77777777" w:rsidR="00E01EC1" w:rsidRDefault="00000000">
      <w:pPr>
        <w:spacing w:after="138" w:line="260" w:lineRule="auto"/>
        <w:ind w:left="-5" w:hanging="10"/>
      </w:pPr>
      <w:r>
        <w:rPr>
          <w:color w:val="1F1F1F"/>
          <w:sz w:val="24"/>
        </w:rPr>
        <w:t xml:space="preserve">In a </w:t>
      </w:r>
      <w:r>
        <w:rPr>
          <w:b/>
          <w:color w:val="1F1F1F"/>
          <w:sz w:val="24"/>
        </w:rPr>
        <w:t>parallel connection</w:t>
      </w:r>
      <w:r>
        <w:rPr>
          <w:color w:val="1F1F1F"/>
          <w:sz w:val="24"/>
        </w:rPr>
        <w:t>, the voltage across each inductor is the same, but the total current is the sum of the individual currents. Assuming no mutual inductance:</w:t>
      </w:r>
    </w:p>
    <w:p w14:paraId="4C13BC27" w14:textId="77777777" w:rsidR="00E01EC1" w:rsidRDefault="00000000">
      <w:pPr>
        <w:spacing w:after="3" w:line="260" w:lineRule="auto"/>
        <w:ind w:left="709" w:hanging="283"/>
      </w:pPr>
      <w:r>
        <w:rPr>
          <w:color w:val="1F1F1F"/>
          <w:sz w:val="24"/>
        </w:rPr>
        <w:t xml:space="preserve">• </w:t>
      </w:r>
      <w:r>
        <w:rPr>
          <w:b/>
          <w:color w:val="1F1F1F"/>
          <w:sz w:val="24"/>
        </w:rPr>
        <w:t xml:space="preserve">Equivalent </w:t>
      </w:r>
      <w:proofErr w:type="gramStart"/>
      <w:r>
        <w:rPr>
          <w:b/>
          <w:color w:val="1F1F1F"/>
          <w:sz w:val="24"/>
        </w:rPr>
        <w:t>Inductance :</w:t>
      </w:r>
      <w:proofErr w:type="gramEnd"/>
      <w:r>
        <w:rPr>
          <w:color w:val="1F1F1F"/>
          <w:sz w:val="24"/>
        </w:rPr>
        <w:t xml:space="preserve"> The reciprocals of the individual inductances add up, similar to resistors in parallel.</w:t>
      </w:r>
    </w:p>
    <w:p w14:paraId="2C25F0D3" w14:textId="77777777" w:rsidR="00E01EC1" w:rsidRDefault="00000000">
      <w:pPr>
        <w:spacing w:after="0"/>
        <w:ind w:left="2839"/>
      </w:pPr>
      <w:r>
        <w:rPr>
          <w:noProof/>
        </w:rPr>
        <w:lastRenderedPageBreak/>
        <w:drawing>
          <wp:inline distT="0" distB="0" distL="0" distR="0" wp14:anchorId="77C413C7" wp14:editId="3837B23A">
            <wp:extent cx="2724150" cy="714375"/>
            <wp:effectExtent l="0" t="0" r="0" b="0"/>
            <wp:docPr id="358" name="Picture 358"/>
            <wp:cNvGraphicFramePr/>
            <a:graphic xmlns:a="http://schemas.openxmlformats.org/drawingml/2006/main">
              <a:graphicData uri="http://schemas.openxmlformats.org/drawingml/2006/picture">
                <pic:pic xmlns:pic="http://schemas.openxmlformats.org/drawingml/2006/picture">
                  <pic:nvPicPr>
                    <pic:cNvPr id="358" name="Picture 358"/>
                    <pic:cNvPicPr/>
                  </pic:nvPicPr>
                  <pic:blipFill>
                    <a:blip r:embed="rId16"/>
                    <a:stretch>
                      <a:fillRect/>
                    </a:stretch>
                  </pic:blipFill>
                  <pic:spPr>
                    <a:xfrm>
                      <a:off x="0" y="0"/>
                      <a:ext cx="2724150" cy="714375"/>
                    </a:xfrm>
                    <a:prstGeom prst="rect">
                      <a:avLst/>
                    </a:prstGeom>
                  </pic:spPr>
                </pic:pic>
              </a:graphicData>
            </a:graphic>
          </wp:inline>
        </w:drawing>
      </w:r>
    </w:p>
    <w:p w14:paraId="469486A0" w14:textId="77777777" w:rsidR="00E01EC1" w:rsidRDefault="00000000">
      <w:pPr>
        <w:pStyle w:val="Heading2"/>
        <w:spacing w:after="138"/>
        <w:ind w:left="-5"/>
      </w:pPr>
      <w:r>
        <w:rPr>
          <w:color w:val="1F1F1F"/>
          <w:sz w:val="24"/>
        </w:rPr>
        <w:t>Power and Energy in Inductors Energy Storage</w:t>
      </w:r>
    </w:p>
    <w:p w14:paraId="4AFD75E6" w14:textId="77777777" w:rsidR="00E01EC1" w:rsidRDefault="00000000">
      <w:pPr>
        <w:spacing w:after="0" w:line="260" w:lineRule="auto"/>
        <w:ind w:left="-5" w:hanging="10"/>
      </w:pPr>
      <w:r>
        <w:rPr>
          <w:color w:val="1F1F1F"/>
          <w:sz w:val="24"/>
        </w:rPr>
        <w:t>The energy (W) stored in an inductor is held in the magnetic field created by the current. This energy is given by:</w:t>
      </w:r>
    </w:p>
    <w:p w14:paraId="78A0E738" w14:textId="77777777" w:rsidR="00E01EC1" w:rsidRDefault="00000000">
      <w:pPr>
        <w:spacing w:after="282"/>
        <w:ind w:left="2839"/>
      </w:pPr>
      <w:r>
        <w:rPr>
          <w:noProof/>
        </w:rPr>
        <w:drawing>
          <wp:inline distT="0" distB="0" distL="0" distR="0" wp14:anchorId="4BBD3B81" wp14:editId="35A094F0">
            <wp:extent cx="2724150" cy="714375"/>
            <wp:effectExtent l="0" t="0" r="0" b="0"/>
            <wp:docPr id="406" name="Picture 406"/>
            <wp:cNvGraphicFramePr/>
            <a:graphic xmlns:a="http://schemas.openxmlformats.org/drawingml/2006/main">
              <a:graphicData uri="http://schemas.openxmlformats.org/drawingml/2006/picture">
                <pic:pic xmlns:pic="http://schemas.openxmlformats.org/drawingml/2006/picture">
                  <pic:nvPicPr>
                    <pic:cNvPr id="406" name="Picture 406"/>
                    <pic:cNvPicPr/>
                  </pic:nvPicPr>
                  <pic:blipFill>
                    <a:blip r:embed="rId17"/>
                    <a:stretch>
                      <a:fillRect/>
                    </a:stretch>
                  </pic:blipFill>
                  <pic:spPr>
                    <a:xfrm>
                      <a:off x="0" y="0"/>
                      <a:ext cx="2724150" cy="714375"/>
                    </a:xfrm>
                    <a:prstGeom prst="rect">
                      <a:avLst/>
                    </a:prstGeom>
                  </pic:spPr>
                </pic:pic>
              </a:graphicData>
            </a:graphic>
          </wp:inline>
        </w:drawing>
      </w:r>
    </w:p>
    <w:p w14:paraId="4FD35A69" w14:textId="77777777" w:rsidR="00E01EC1" w:rsidRDefault="00000000">
      <w:pPr>
        <w:spacing w:after="138" w:line="260" w:lineRule="auto"/>
        <w:ind w:left="-5" w:hanging="10"/>
      </w:pPr>
      <w:r>
        <w:rPr>
          <w:color w:val="1F1F1F"/>
          <w:sz w:val="24"/>
        </w:rPr>
        <w:t>where W is in Joules (J), L is in Henries (H), and I is in Amperes (A).</w:t>
      </w:r>
    </w:p>
    <w:p w14:paraId="7A404CC7" w14:textId="77777777" w:rsidR="00E01EC1" w:rsidRDefault="00000000">
      <w:pPr>
        <w:pStyle w:val="Heading2"/>
        <w:spacing w:after="138"/>
        <w:ind w:left="-5"/>
      </w:pPr>
      <w:r>
        <w:rPr>
          <w:color w:val="1F1F1F"/>
          <w:sz w:val="24"/>
        </w:rPr>
        <w:t>Power</w:t>
      </w:r>
    </w:p>
    <w:p w14:paraId="0FCE57F2" w14:textId="77777777" w:rsidR="00E01EC1" w:rsidRDefault="00000000">
      <w:pPr>
        <w:spacing w:after="0" w:line="260" w:lineRule="auto"/>
        <w:ind w:left="-5" w:hanging="10"/>
      </w:pPr>
      <w:r>
        <w:rPr>
          <w:color w:val="1F1F1F"/>
          <w:sz w:val="24"/>
        </w:rPr>
        <w:t xml:space="preserve">The instantaneous </w:t>
      </w:r>
      <w:r>
        <w:rPr>
          <w:b/>
          <w:color w:val="1F1F1F"/>
          <w:sz w:val="24"/>
        </w:rPr>
        <w:t>power</w:t>
      </w:r>
      <w:r>
        <w:rPr>
          <w:color w:val="1F1F1F"/>
          <w:sz w:val="24"/>
        </w:rPr>
        <w:t xml:space="preserve"> (p) supplied to an inductor is the product of the instantaneous voltage ($v$) across it and the instantaneous current (</w:t>
      </w:r>
      <w:proofErr w:type="spellStart"/>
      <w:r>
        <w:rPr>
          <w:color w:val="1F1F1F"/>
          <w:sz w:val="24"/>
        </w:rPr>
        <w:t>i</w:t>
      </w:r>
      <w:proofErr w:type="spellEnd"/>
      <w:r>
        <w:rPr>
          <w:color w:val="1F1F1F"/>
          <w:sz w:val="24"/>
        </w:rPr>
        <w:t>) flowing through it.</w:t>
      </w:r>
    </w:p>
    <w:p w14:paraId="7A1096E2" w14:textId="77777777" w:rsidR="00E01EC1" w:rsidRDefault="00000000">
      <w:pPr>
        <w:ind w:left="3698"/>
      </w:pPr>
      <w:r>
        <w:rPr>
          <w:noProof/>
        </w:rPr>
        <w:drawing>
          <wp:inline distT="0" distB="0" distL="0" distR="0" wp14:anchorId="6C7E8331" wp14:editId="4C7BDDFE">
            <wp:extent cx="1603248" cy="487680"/>
            <wp:effectExtent l="0" t="0" r="0" b="0"/>
            <wp:docPr id="6611" name="Picture 6611"/>
            <wp:cNvGraphicFramePr/>
            <a:graphic xmlns:a="http://schemas.openxmlformats.org/drawingml/2006/main">
              <a:graphicData uri="http://schemas.openxmlformats.org/drawingml/2006/picture">
                <pic:pic xmlns:pic="http://schemas.openxmlformats.org/drawingml/2006/picture">
                  <pic:nvPicPr>
                    <pic:cNvPr id="6611" name="Picture 6611"/>
                    <pic:cNvPicPr/>
                  </pic:nvPicPr>
                  <pic:blipFill>
                    <a:blip r:embed="rId18"/>
                    <a:stretch>
                      <a:fillRect/>
                    </a:stretch>
                  </pic:blipFill>
                  <pic:spPr>
                    <a:xfrm>
                      <a:off x="0" y="0"/>
                      <a:ext cx="1603248" cy="487680"/>
                    </a:xfrm>
                    <a:prstGeom prst="rect">
                      <a:avLst/>
                    </a:prstGeom>
                  </pic:spPr>
                </pic:pic>
              </a:graphicData>
            </a:graphic>
          </wp:inline>
        </w:drawing>
      </w:r>
    </w:p>
    <w:p w14:paraId="6979503D" w14:textId="77777777" w:rsidR="00E01EC1" w:rsidRDefault="00000000">
      <w:pPr>
        <w:spacing w:after="0" w:line="260" w:lineRule="auto"/>
        <w:ind w:left="-5" w:hanging="10"/>
      </w:pPr>
      <w:r>
        <w:rPr>
          <w:color w:val="1F1F1F"/>
          <w:sz w:val="24"/>
        </w:rPr>
        <w:t xml:space="preserve">Since the voltage across an inductor is V = L x di / dt, </w:t>
      </w:r>
      <w:r>
        <w:rPr>
          <w:sz w:val="24"/>
        </w:rPr>
        <w:t>the power can also be expressed as:</w:t>
      </w:r>
    </w:p>
    <w:p w14:paraId="6E0822FA" w14:textId="77777777" w:rsidR="00E01EC1" w:rsidRDefault="00000000">
      <w:pPr>
        <w:spacing w:after="282"/>
        <w:ind w:left="3687"/>
      </w:pPr>
      <w:r>
        <w:rPr>
          <w:noProof/>
        </w:rPr>
        <w:drawing>
          <wp:inline distT="0" distB="0" distL="0" distR="0" wp14:anchorId="47004864" wp14:editId="70E60C7A">
            <wp:extent cx="1647825" cy="714375"/>
            <wp:effectExtent l="0" t="0" r="0" b="0"/>
            <wp:docPr id="410" name="Picture 410"/>
            <wp:cNvGraphicFramePr/>
            <a:graphic xmlns:a="http://schemas.openxmlformats.org/drawingml/2006/main">
              <a:graphicData uri="http://schemas.openxmlformats.org/drawingml/2006/picture">
                <pic:pic xmlns:pic="http://schemas.openxmlformats.org/drawingml/2006/picture">
                  <pic:nvPicPr>
                    <pic:cNvPr id="410" name="Picture 410"/>
                    <pic:cNvPicPr/>
                  </pic:nvPicPr>
                  <pic:blipFill>
                    <a:blip r:embed="rId19"/>
                    <a:stretch>
                      <a:fillRect/>
                    </a:stretch>
                  </pic:blipFill>
                  <pic:spPr>
                    <a:xfrm>
                      <a:off x="0" y="0"/>
                      <a:ext cx="1647825" cy="714375"/>
                    </a:xfrm>
                    <a:prstGeom prst="rect">
                      <a:avLst/>
                    </a:prstGeom>
                  </pic:spPr>
                </pic:pic>
              </a:graphicData>
            </a:graphic>
          </wp:inline>
        </w:drawing>
      </w:r>
    </w:p>
    <w:p w14:paraId="4932C376" w14:textId="77777777" w:rsidR="00E01EC1" w:rsidRDefault="00000000">
      <w:pPr>
        <w:spacing w:after="137" w:line="261" w:lineRule="auto"/>
        <w:ind w:left="-5" w:hanging="10"/>
      </w:pPr>
      <w:r>
        <w:rPr>
          <w:sz w:val="24"/>
        </w:rPr>
        <w:t xml:space="preserve">Similar to the capacitor, the ideal inductor is a </w:t>
      </w:r>
      <w:r>
        <w:rPr>
          <w:b/>
          <w:sz w:val="24"/>
        </w:rPr>
        <w:t>purely reactive</w:t>
      </w:r>
      <w:r>
        <w:rPr>
          <w:sz w:val="24"/>
        </w:rPr>
        <w:t xml:space="preserve"> component, meaning it stores and returns energy and ideally dissipates </w:t>
      </w:r>
      <w:r>
        <w:rPr>
          <w:b/>
          <w:sz w:val="24"/>
        </w:rPr>
        <w:t>no power</w:t>
      </w:r>
      <w:r>
        <w:rPr>
          <w:sz w:val="24"/>
        </w:rPr>
        <w:t>.</w:t>
      </w:r>
    </w:p>
    <w:p w14:paraId="3B815C69" w14:textId="77777777" w:rsidR="00E01EC1" w:rsidRDefault="00000000">
      <w:pPr>
        <w:pStyle w:val="Heading2"/>
        <w:spacing w:after="138"/>
        <w:ind w:left="-5"/>
      </w:pPr>
      <w:r>
        <w:rPr>
          <w:color w:val="1F1F1F"/>
          <w:sz w:val="24"/>
        </w:rPr>
        <w:t>Applications of Inductors</w:t>
      </w:r>
    </w:p>
    <w:p w14:paraId="6CC2FA1D" w14:textId="77777777" w:rsidR="00E01EC1" w:rsidRDefault="00000000">
      <w:pPr>
        <w:spacing w:after="137" w:line="261" w:lineRule="auto"/>
        <w:ind w:left="-5" w:hanging="10"/>
      </w:pPr>
      <w:r>
        <w:rPr>
          <w:sz w:val="24"/>
        </w:rPr>
        <w:t>Inductors have various applications, particularly in AC circuits and power electronics:</w:t>
      </w:r>
    </w:p>
    <w:p w14:paraId="0F021FCD" w14:textId="77777777" w:rsidR="00E01EC1" w:rsidRDefault="00000000">
      <w:pPr>
        <w:numPr>
          <w:ilvl w:val="0"/>
          <w:numId w:val="3"/>
        </w:numPr>
        <w:spacing w:after="137" w:line="261" w:lineRule="auto"/>
        <w:ind w:hanging="283"/>
      </w:pPr>
      <w:r>
        <w:rPr>
          <w:b/>
          <w:sz w:val="24"/>
        </w:rPr>
        <w:t>Filters:</w:t>
      </w:r>
      <w:r>
        <w:rPr>
          <w:sz w:val="24"/>
        </w:rPr>
        <w:t xml:space="preserve"> Used with capacitors (</w:t>
      </w:r>
      <w:r>
        <w:rPr>
          <w:b/>
          <w:sz w:val="24"/>
        </w:rPr>
        <w:t>LC filters</w:t>
      </w:r>
      <w:r>
        <w:rPr>
          <w:sz w:val="24"/>
        </w:rPr>
        <w:t>) to select or reject specific frequencies (e.g., in radio tuning circuits).</w:t>
      </w:r>
    </w:p>
    <w:p w14:paraId="5F8AB949" w14:textId="77777777" w:rsidR="00E01EC1" w:rsidRDefault="00000000">
      <w:pPr>
        <w:numPr>
          <w:ilvl w:val="0"/>
          <w:numId w:val="3"/>
        </w:numPr>
        <w:spacing w:after="137" w:line="261" w:lineRule="auto"/>
        <w:ind w:hanging="283"/>
      </w:pPr>
      <w:r>
        <w:rPr>
          <w:b/>
          <w:sz w:val="24"/>
        </w:rPr>
        <w:t>Chokes:</w:t>
      </w:r>
      <w:r>
        <w:rPr>
          <w:sz w:val="24"/>
        </w:rPr>
        <w:t xml:space="preserve"> Used to block AC while allowing DC to pass, essential for noise suppression in power supplies.</w:t>
      </w:r>
    </w:p>
    <w:p w14:paraId="67F3201A" w14:textId="77777777" w:rsidR="00E01EC1" w:rsidRDefault="00000000">
      <w:pPr>
        <w:numPr>
          <w:ilvl w:val="0"/>
          <w:numId w:val="3"/>
        </w:numPr>
        <w:spacing w:after="137" w:line="261" w:lineRule="auto"/>
        <w:ind w:hanging="283"/>
      </w:pPr>
      <w:r>
        <w:rPr>
          <w:b/>
          <w:sz w:val="24"/>
        </w:rPr>
        <w:t>Transformers:</w:t>
      </w:r>
      <w:r>
        <w:rPr>
          <w:sz w:val="24"/>
        </w:rPr>
        <w:t xml:space="preserve"> Form the basis of transformers, which use mutual inductance between two coils to step up or </w:t>
      </w:r>
      <w:proofErr w:type="gramStart"/>
      <w:r>
        <w:rPr>
          <w:sz w:val="24"/>
        </w:rPr>
        <w:t>step down</w:t>
      </w:r>
      <w:proofErr w:type="gramEnd"/>
      <w:r>
        <w:rPr>
          <w:sz w:val="24"/>
        </w:rPr>
        <w:t xml:space="preserve"> AC voltage.</w:t>
      </w:r>
    </w:p>
    <w:p w14:paraId="75236593" w14:textId="77777777" w:rsidR="00E01EC1" w:rsidRDefault="00000000">
      <w:pPr>
        <w:numPr>
          <w:ilvl w:val="0"/>
          <w:numId w:val="3"/>
        </w:numPr>
        <w:spacing w:after="137" w:line="261" w:lineRule="auto"/>
        <w:ind w:hanging="283"/>
      </w:pPr>
      <w:r>
        <w:rPr>
          <w:b/>
          <w:sz w:val="24"/>
        </w:rPr>
        <w:t>Energy Storage in DC/DC Converters:</w:t>
      </w:r>
      <w:r>
        <w:rPr>
          <w:sz w:val="24"/>
        </w:rPr>
        <w:t xml:space="preserve"> Crucial components in switching regulators (e.g., Buck, Boost converters) where they store and release energy to change voltage levels efficiently.</w:t>
      </w:r>
    </w:p>
    <w:p w14:paraId="69FCBA53" w14:textId="77777777" w:rsidR="00E01EC1" w:rsidRDefault="00000000">
      <w:pPr>
        <w:pStyle w:val="Heading2"/>
        <w:spacing w:after="139"/>
        <w:ind w:left="-5"/>
      </w:pPr>
      <w:r>
        <w:rPr>
          <w:sz w:val="24"/>
        </w:rPr>
        <w:lastRenderedPageBreak/>
        <w:t>Main categories of inductors</w:t>
      </w:r>
    </w:p>
    <w:p w14:paraId="1F850128" w14:textId="77777777" w:rsidR="00E01EC1" w:rsidRDefault="00000000">
      <w:pPr>
        <w:spacing w:after="137" w:line="261" w:lineRule="auto"/>
        <w:ind w:left="-5" w:hanging="10"/>
      </w:pPr>
      <w:r>
        <w:rPr>
          <w:sz w:val="24"/>
        </w:rPr>
        <w:t>They are primarily categorized by the core</w:t>
      </w:r>
      <w:r>
        <w:rPr>
          <w:b/>
          <w:sz w:val="24"/>
        </w:rPr>
        <w:t xml:space="preserve"> </w:t>
      </w:r>
      <w:r>
        <w:rPr>
          <w:sz w:val="24"/>
        </w:rPr>
        <w:t>material they use and their physical/functional design.</w:t>
      </w:r>
    </w:p>
    <w:p w14:paraId="4C8A30CD" w14:textId="77777777" w:rsidR="00E01EC1" w:rsidRDefault="00000000">
      <w:pPr>
        <w:pStyle w:val="Heading3"/>
        <w:ind w:left="-5"/>
      </w:pPr>
      <w:r>
        <w:rPr>
          <w:color w:val="000000"/>
        </w:rPr>
        <w:t>1. Inductor Categories by Core Material</w:t>
      </w:r>
    </w:p>
    <w:p w14:paraId="6C7EF712" w14:textId="77777777" w:rsidR="00E01EC1" w:rsidRDefault="00000000">
      <w:pPr>
        <w:spacing w:after="0" w:line="372" w:lineRule="auto"/>
        <w:ind w:left="-5" w:right="1270" w:hanging="10"/>
      </w:pPr>
      <w:r>
        <w:rPr>
          <w:sz w:val="24"/>
        </w:rPr>
        <w:t xml:space="preserve">The core material determines the inductor's magnetic properties and frequency limitations. </w:t>
      </w:r>
      <w:r>
        <w:rPr>
          <w:b/>
          <w:sz w:val="24"/>
        </w:rPr>
        <w:t xml:space="preserve">Types of Inductor Categories by Core Material </w:t>
      </w:r>
      <w:proofErr w:type="spellStart"/>
      <w:r>
        <w:rPr>
          <w:sz w:val="24"/>
        </w:rPr>
        <w:t>i</w:t>
      </w:r>
      <w:proofErr w:type="spellEnd"/>
      <w:r>
        <w:rPr>
          <w:sz w:val="24"/>
        </w:rPr>
        <w:t>. Non-Magnetic Core</w:t>
      </w:r>
    </w:p>
    <w:p w14:paraId="5DD95C22" w14:textId="77777777" w:rsidR="00E01EC1" w:rsidRDefault="00000000">
      <w:pPr>
        <w:spacing w:after="0" w:line="372" w:lineRule="auto"/>
        <w:ind w:left="-5" w:right="4299" w:hanging="10"/>
      </w:pPr>
      <w:r>
        <w:rPr>
          <w:b/>
          <w:sz w:val="24"/>
        </w:rPr>
        <w:t>Examples:</w:t>
      </w:r>
      <w:r>
        <w:rPr>
          <w:sz w:val="24"/>
        </w:rPr>
        <w:t xml:space="preserve"> Air-Core Inductors, Ceramic-Core Inductors. ii. Ferromagnetic Core (High Permeability)</w:t>
      </w:r>
    </w:p>
    <w:p w14:paraId="76B06215" w14:textId="77777777" w:rsidR="00E01EC1" w:rsidRDefault="00000000">
      <w:pPr>
        <w:spacing w:after="137" w:line="261" w:lineRule="auto"/>
        <w:ind w:left="-5" w:hanging="10"/>
      </w:pPr>
      <w:r>
        <w:rPr>
          <w:b/>
          <w:sz w:val="24"/>
        </w:rPr>
        <w:t>Examples:</w:t>
      </w:r>
      <w:r>
        <w:rPr>
          <w:sz w:val="24"/>
        </w:rPr>
        <w:t xml:space="preserve"> Iron-Core Inductors (or Laminated Steel-Core), Ferrite-Core Inductors, Powdered-</w:t>
      </w:r>
      <w:proofErr w:type="spellStart"/>
      <w:r>
        <w:rPr>
          <w:sz w:val="24"/>
        </w:rPr>
        <w:t>IronCore</w:t>
      </w:r>
      <w:proofErr w:type="spellEnd"/>
      <w:r>
        <w:rPr>
          <w:sz w:val="24"/>
        </w:rPr>
        <w:t xml:space="preserve"> Inductors.</w:t>
      </w:r>
    </w:p>
    <w:p w14:paraId="67AFC8BF" w14:textId="77777777" w:rsidR="00E01EC1" w:rsidRDefault="00000000">
      <w:pPr>
        <w:spacing w:after="137" w:line="261" w:lineRule="auto"/>
        <w:ind w:left="-5" w:hanging="10"/>
      </w:pPr>
      <w:r>
        <w:rPr>
          <w:sz w:val="24"/>
        </w:rPr>
        <w:t>2. Inductor Categories by Physical/Functional Design</w:t>
      </w:r>
    </w:p>
    <w:p w14:paraId="5DB530CF" w14:textId="77777777" w:rsidR="00E01EC1" w:rsidRDefault="00000000">
      <w:pPr>
        <w:spacing w:after="4" w:line="375" w:lineRule="auto"/>
        <w:ind w:left="-5" w:right="1080" w:hanging="10"/>
        <w:jc w:val="both"/>
      </w:pPr>
      <w:r>
        <w:rPr>
          <w:sz w:val="24"/>
        </w:rPr>
        <w:t xml:space="preserve">These categories are based on the inductor's shape, construction, or primary circuit function. </w:t>
      </w:r>
      <w:r>
        <w:rPr>
          <w:b/>
          <w:sz w:val="24"/>
        </w:rPr>
        <w:t xml:space="preserve">Types of Inductor Categories by </w:t>
      </w:r>
      <w:proofErr w:type="spellStart"/>
      <w:r>
        <w:rPr>
          <w:b/>
          <w:sz w:val="24"/>
        </w:rPr>
        <w:t>by</w:t>
      </w:r>
      <w:proofErr w:type="spellEnd"/>
      <w:r>
        <w:rPr>
          <w:b/>
          <w:sz w:val="24"/>
        </w:rPr>
        <w:t xml:space="preserve"> Physical/Functional Design </w:t>
      </w:r>
      <w:proofErr w:type="spellStart"/>
      <w:r>
        <w:rPr>
          <w:sz w:val="24"/>
        </w:rPr>
        <w:t>i</w:t>
      </w:r>
      <w:proofErr w:type="spellEnd"/>
      <w:r>
        <w:rPr>
          <w:sz w:val="24"/>
        </w:rPr>
        <w:t>. Winding/Shape</w:t>
      </w:r>
    </w:p>
    <w:p w14:paraId="0B1E64D9" w14:textId="77777777" w:rsidR="00E01EC1" w:rsidRDefault="00000000">
      <w:pPr>
        <w:spacing w:after="137" w:line="261" w:lineRule="auto"/>
        <w:ind w:left="-5" w:hanging="10"/>
      </w:pPr>
      <w:r>
        <w:rPr>
          <w:b/>
          <w:sz w:val="24"/>
        </w:rPr>
        <w:t>Examples:</w:t>
      </w:r>
      <w:r>
        <w:rPr>
          <w:sz w:val="24"/>
        </w:rPr>
        <w:t xml:space="preserve"> Toroidal Inductors (doughnut shape), Drum/Bobbin Core Inductors, Axial Inductors (like a resistor with </w:t>
      </w:r>
      <w:proofErr w:type="spellStart"/>
      <w:r>
        <w:rPr>
          <w:sz w:val="24"/>
        </w:rPr>
        <w:t>color</w:t>
      </w:r>
      <w:proofErr w:type="spellEnd"/>
      <w:r>
        <w:rPr>
          <w:sz w:val="24"/>
        </w:rPr>
        <w:t xml:space="preserve"> codes).</w:t>
      </w:r>
    </w:p>
    <w:p w14:paraId="280F7EAC" w14:textId="77777777" w:rsidR="00E01EC1" w:rsidRDefault="00000000">
      <w:pPr>
        <w:numPr>
          <w:ilvl w:val="0"/>
          <w:numId w:val="4"/>
        </w:numPr>
        <w:spacing w:after="137" w:line="261" w:lineRule="auto"/>
        <w:ind w:hanging="319"/>
      </w:pPr>
      <w:r>
        <w:rPr>
          <w:sz w:val="24"/>
        </w:rPr>
        <w:t>Circuit Function</w:t>
      </w:r>
    </w:p>
    <w:p w14:paraId="757B5BE8" w14:textId="77777777" w:rsidR="00E01EC1" w:rsidRDefault="00000000">
      <w:pPr>
        <w:spacing w:after="137" w:line="261" w:lineRule="auto"/>
        <w:ind w:left="-5" w:hanging="10"/>
      </w:pPr>
      <w:r>
        <w:rPr>
          <w:b/>
          <w:sz w:val="24"/>
        </w:rPr>
        <w:t>Examples:</w:t>
      </w:r>
      <w:r>
        <w:rPr>
          <w:sz w:val="24"/>
        </w:rPr>
        <w:t xml:space="preserve"> Choke Inductors (e.g., RF Chokes, Common Mode Chokes), Power Inductors, Coupled Inductors (two coils on a single core, like a transformer).</w:t>
      </w:r>
    </w:p>
    <w:p w14:paraId="1881C1CE" w14:textId="77777777" w:rsidR="00E01EC1" w:rsidRDefault="00000000">
      <w:pPr>
        <w:numPr>
          <w:ilvl w:val="0"/>
          <w:numId w:val="4"/>
        </w:numPr>
        <w:spacing w:after="137" w:line="261" w:lineRule="auto"/>
        <w:ind w:hanging="319"/>
      </w:pPr>
      <w:r>
        <w:rPr>
          <w:sz w:val="24"/>
        </w:rPr>
        <w:t>Mounting/Construction</w:t>
      </w:r>
    </w:p>
    <w:p w14:paraId="44F4AC51" w14:textId="77777777" w:rsidR="00E01EC1" w:rsidRDefault="00000000">
      <w:pPr>
        <w:spacing w:after="137" w:line="261" w:lineRule="auto"/>
        <w:ind w:left="-5" w:hanging="10"/>
      </w:pPr>
      <w:r>
        <w:rPr>
          <w:b/>
          <w:sz w:val="24"/>
        </w:rPr>
        <w:t>Examples:</w:t>
      </w:r>
      <w:r>
        <w:rPr>
          <w:sz w:val="24"/>
        </w:rPr>
        <w:t xml:space="preserve"> Surface Mount Device (SMD) Inductors, Multi-Layer Chip Inductors, Thin-Film Inductors.</w:t>
      </w:r>
    </w:p>
    <w:p w14:paraId="798366E7" w14:textId="77777777" w:rsidR="00E01EC1" w:rsidRDefault="00000000">
      <w:pPr>
        <w:numPr>
          <w:ilvl w:val="0"/>
          <w:numId w:val="4"/>
        </w:numPr>
        <w:spacing w:after="137" w:line="261" w:lineRule="auto"/>
        <w:ind w:hanging="319"/>
      </w:pPr>
      <w:r>
        <w:rPr>
          <w:sz w:val="24"/>
        </w:rPr>
        <w:t>Adjustability</w:t>
      </w:r>
    </w:p>
    <w:p w14:paraId="410FB70F" w14:textId="77777777" w:rsidR="00E01EC1" w:rsidRDefault="00000000">
      <w:pPr>
        <w:spacing w:after="137" w:line="261" w:lineRule="auto"/>
        <w:ind w:left="-5" w:hanging="10"/>
      </w:pPr>
      <w:r>
        <w:rPr>
          <w:b/>
          <w:sz w:val="24"/>
        </w:rPr>
        <w:t>Examples:</w:t>
      </w:r>
      <w:r>
        <w:rPr>
          <w:sz w:val="24"/>
        </w:rPr>
        <w:t xml:space="preserve"> Fixed Inductors, Variable Inductors (adjustable by moving a core slug).</w:t>
      </w:r>
    </w:p>
    <w:sectPr w:rsidR="00E01EC1">
      <w:pgSz w:w="12240" w:h="15840"/>
      <w:pgMar w:top="1144" w:right="1155" w:bottom="1324" w:left="113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9235A06"/>
    <w:multiLevelType w:val="hybridMultilevel"/>
    <w:tmpl w:val="C89E0ACE"/>
    <w:lvl w:ilvl="0" w:tplc="C7BAB83C">
      <w:start w:val="2"/>
      <w:numFmt w:val="lowerRoman"/>
      <w:lvlText w:val="%1."/>
      <w:lvlJc w:val="left"/>
      <w:pPr>
        <w:ind w:left="31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609A50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482E97A">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8342F24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AFB0646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21F2C2B8">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7F4A9ED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EEBE8D6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227EB4A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809608A"/>
    <w:multiLevelType w:val="hybridMultilevel"/>
    <w:tmpl w:val="AF5CE0B4"/>
    <w:lvl w:ilvl="0" w:tplc="EC121756">
      <w:start w:val="1"/>
      <w:numFmt w:val="bullet"/>
      <w:lvlText w:val="•"/>
      <w:lvlJc w:val="left"/>
      <w:pPr>
        <w:ind w:left="797"/>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A36E200A">
      <w:start w:val="1"/>
      <w:numFmt w:val="bullet"/>
      <w:lvlText w:val="o"/>
      <w:lvlJc w:val="left"/>
      <w:pPr>
        <w:ind w:left="14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9348B5D4">
      <w:start w:val="1"/>
      <w:numFmt w:val="bullet"/>
      <w:lvlText w:val="▪"/>
      <w:lvlJc w:val="left"/>
      <w:pPr>
        <w:ind w:left="22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188048B0">
      <w:start w:val="1"/>
      <w:numFmt w:val="bullet"/>
      <w:lvlText w:val="•"/>
      <w:lvlJc w:val="left"/>
      <w:pPr>
        <w:ind w:left="29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1C206D60">
      <w:start w:val="1"/>
      <w:numFmt w:val="bullet"/>
      <w:lvlText w:val="o"/>
      <w:lvlJc w:val="left"/>
      <w:pPr>
        <w:ind w:left="365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935C9592">
      <w:start w:val="1"/>
      <w:numFmt w:val="bullet"/>
      <w:lvlText w:val="▪"/>
      <w:lvlJc w:val="left"/>
      <w:pPr>
        <w:ind w:left="437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869C6D58">
      <w:start w:val="1"/>
      <w:numFmt w:val="bullet"/>
      <w:lvlText w:val="•"/>
      <w:lvlJc w:val="left"/>
      <w:pPr>
        <w:ind w:left="509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2982DE66">
      <w:start w:val="1"/>
      <w:numFmt w:val="bullet"/>
      <w:lvlText w:val="o"/>
      <w:lvlJc w:val="left"/>
      <w:pPr>
        <w:ind w:left="581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690C6CCA">
      <w:start w:val="1"/>
      <w:numFmt w:val="bullet"/>
      <w:lvlText w:val="▪"/>
      <w:lvlJc w:val="left"/>
      <w:pPr>
        <w:ind w:left="6538"/>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3E2015B7"/>
    <w:multiLevelType w:val="hybridMultilevel"/>
    <w:tmpl w:val="80C8207E"/>
    <w:lvl w:ilvl="0" w:tplc="E20EE5C6">
      <w:start w:val="1"/>
      <w:numFmt w:val="bullet"/>
      <w:lvlText w:val="•"/>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9C142142">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506ED7A">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4C4DFEA">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CDCA6E76">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2104542">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6980EAA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53182D0E">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C7383BF8">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4EB70017"/>
    <w:multiLevelType w:val="hybridMultilevel"/>
    <w:tmpl w:val="34945A78"/>
    <w:lvl w:ilvl="0" w:tplc="38FCA07C">
      <w:start w:val="1"/>
      <w:numFmt w:val="bullet"/>
      <w:lvlText w:val="•"/>
      <w:lvlJc w:val="left"/>
      <w:pPr>
        <w:ind w:left="709"/>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40DA5466">
      <w:start w:val="1"/>
      <w:numFmt w:val="bullet"/>
      <w:lvlText w:val="o"/>
      <w:lvlJc w:val="left"/>
      <w:pPr>
        <w:ind w:left="15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49B40450">
      <w:start w:val="1"/>
      <w:numFmt w:val="bullet"/>
      <w:lvlText w:val="▪"/>
      <w:lvlJc w:val="left"/>
      <w:pPr>
        <w:ind w:left="22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CA080B04">
      <w:start w:val="1"/>
      <w:numFmt w:val="bullet"/>
      <w:lvlText w:val="•"/>
      <w:lvlJc w:val="left"/>
      <w:pPr>
        <w:ind w:left="29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C6CC916">
      <w:start w:val="1"/>
      <w:numFmt w:val="bullet"/>
      <w:lvlText w:val="o"/>
      <w:lvlJc w:val="left"/>
      <w:pPr>
        <w:ind w:left="366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0F70A0F8">
      <w:start w:val="1"/>
      <w:numFmt w:val="bullet"/>
      <w:lvlText w:val="▪"/>
      <w:lvlJc w:val="left"/>
      <w:pPr>
        <w:ind w:left="438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1D2A67C">
      <w:start w:val="1"/>
      <w:numFmt w:val="bullet"/>
      <w:lvlText w:val="•"/>
      <w:lvlJc w:val="left"/>
      <w:pPr>
        <w:ind w:left="510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6BD434F4">
      <w:start w:val="1"/>
      <w:numFmt w:val="bullet"/>
      <w:lvlText w:val="o"/>
      <w:lvlJc w:val="left"/>
      <w:pPr>
        <w:ind w:left="582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CCA8C36">
      <w:start w:val="1"/>
      <w:numFmt w:val="bullet"/>
      <w:lvlText w:val="▪"/>
      <w:lvlJc w:val="left"/>
      <w:pPr>
        <w:ind w:left="654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1013610731">
    <w:abstractNumId w:val="3"/>
  </w:num>
  <w:num w:numId="2" w16cid:durableId="240942933">
    <w:abstractNumId w:val="1"/>
  </w:num>
  <w:num w:numId="3" w16cid:durableId="1470584932">
    <w:abstractNumId w:val="2"/>
  </w:num>
  <w:num w:numId="4" w16cid:durableId="7924014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1EC1"/>
    <w:rsid w:val="00114C22"/>
    <w:rsid w:val="00131A36"/>
    <w:rsid w:val="00E01EC1"/>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A0810A"/>
  <w15:docId w15:val="{5CCD7B13-0C34-4E57-847C-5C89AD02A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TZ" w:eastAsia="en-TZ"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32"/>
    </w:rPr>
  </w:style>
  <w:style w:type="paragraph" w:styleId="Heading3">
    <w:name w:val="heading 3"/>
    <w:next w:val="Normal"/>
    <w:link w:val="Heading3Char"/>
    <w:uiPriority w:val="9"/>
    <w:unhideWhenUsed/>
    <w:qFormat/>
    <w:pPr>
      <w:keepNext/>
      <w:keepLines/>
      <w:spacing w:after="139" w:line="259" w:lineRule="auto"/>
      <w:ind w:left="10" w:hanging="10"/>
      <w:outlineLvl w:val="2"/>
    </w:pPr>
    <w:rPr>
      <w:rFonts w:ascii="Calibri" w:eastAsia="Calibri" w:hAnsi="Calibri" w:cs="Calibri"/>
      <w:b/>
      <w:color w:val="4447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32"/>
    </w:rPr>
  </w:style>
  <w:style w:type="character" w:customStyle="1" w:styleId="Heading1Char">
    <w:name w:val="Heading 1 Char"/>
    <w:link w:val="Heading1"/>
    <w:rPr>
      <w:rFonts w:ascii="Calibri" w:eastAsia="Calibri" w:hAnsi="Calibri" w:cs="Calibri"/>
      <w:b/>
      <w:color w:val="000000"/>
      <w:sz w:val="36"/>
    </w:rPr>
  </w:style>
  <w:style w:type="character" w:customStyle="1" w:styleId="Heading3Char">
    <w:name w:val="Heading 3 Char"/>
    <w:link w:val="Heading3"/>
    <w:rPr>
      <w:rFonts w:ascii="Calibri" w:eastAsia="Calibri" w:hAnsi="Calibri" w:cs="Calibri"/>
      <w:b/>
      <w:color w:val="444746"/>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jpg"/><Relationship Id="rId13" Type="http://schemas.openxmlformats.org/officeDocument/2006/relationships/image" Target="media/image9.jp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jp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g"/><Relationship Id="rId15" Type="http://schemas.openxmlformats.org/officeDocument/2006/relationships/image" Target="media/image11.jpg"/><Relationship Id="rId10" Type="http://schemas.openxmlformats.org/officeDocument/2006/relationships/image" Target="media/image6.png"/><Relationship Id="rId19" Type="http://schemas.openxmlformats.org/officeDocument/2006/relationships/image" Target="media/image15.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1887</Words>
  <Characters>10757</Characters>
  <Application>Microsoft Office Word</Application>
  <DocSecurity>0</DocSecurity>
  <Lines>89</Lines>
  <Paragraphs>25</Paragraphs>
  <ScaleCrop>false</ScaleCrop>
  <Company/>
  <LinksUpToDate>false</LinksUpToDate>
  <CharactersWithSpaces>12619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Meshack Nagunika</dc:creator>
  <cp:keywords/>
  <cp:lastModifiedBy>Meshack Nagunika</cp:lastModifiedBy>
  <cp:revision>2</cp:revision>
  <dcterms:created xsi:type="dcterms:W3CDTF">2025-12-05T14:01:00Z</dcterms:created>
  <dcterms:modified xsi:type="dcterms:W3CDTF">2025-12-05T14:01:00Z</dcterms:modified>
</cp:coreProperties>
</file>