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rtl w:val="0"/>
        </w:rPr>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To, </w:t>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The Editors, </w:t>
      </w: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New Journal of Physics.                                                                              20th October 2023 </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Dear Dr. Palacino,  </w:t>
      </w: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We are writing to resubmit the manuscript </w:t>
      </w:r>
      <w:r w:rsidDel="00000000" w:rsidR="00000000" w:rsidRPr="00000000">
        <w:rPr>
          <w:b w:val="1"/>
          <w:sz w:val="26"/>
          <w:szCs w:val="26"/>
          <w:rtl w:val="0"/>
        </w:rPr>
        <w:t xml:space="preserve">NJP-115938.R1</w:t>
      </w:r>
      <w:r w:rsidDel="00000000" w:rsidR="00000000" w:rsidRPr="00000000">
        <w:rPr>
          <w:sz w:val="26"/>
          <w:szCs w:val="26"/>
          <w:rtl w:val="0"/>
        </w:rPr>
        <w:t xml:space="preserve"> titled "Kondo frustration via charge fluctuations: a route to Mott localisation" for your consideration towards publication in New Journal of Physics. While Referee 4 recommends the publication of our work, Referee 3 still objects to certain points in our work which he/she had already raised in the prior report. These involve (i) the finite temperature transition arising from our impurity model, and (ii) the existence of a gap in our impurity spectral function. The Board member (Referee 6) has also stressed the need for us to address these issues. First, we have provided arguments clarifying the second point of Referee 3. Second, with regard to the matter of the finite temperature transition, we have opted to remove altogether the relevant subsection of our manuscript. While we believe that we have already explained the meaning of the phase transition arising from our impurity model in our previous response, we feel that this is the most expedient way of resolving the issue. We stress that the rest of our results stand independent of this subsection.</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As requested by the Board member (Referee 6), we have addressed both the important points raised by Referee 3. We request you, therefore, to kindly consider accepting the manuscript for publication.</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Yours sincerely, </w:t>
      </w:r>
      <w:r w:rsidDel="00000000" w:rsidR="00000000" w:rsidRPr="00000000">
        <w:rPr>
          <w:rtl w:val="0"/>
        </w:rPr>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Abhirup Mukherjee, N. S. Vidhyadhiraja, Arghya Taraphder and Siddhartha Lal</w:t>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Corresponding author: Dr. Siddhartha Lal, </w:t>
      </w:r>
      <w:r w:rsidDel="00000000" w:rsidR="00000000" w:rsidRPr="00000000">
        <w:rPr>
          <w:rtl w:val="0"/>
        </w:rPr>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Dept. of Physical Sciences, IISER Kolkata</w:t>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sz w:val="26"/>
          <w:szCs w:val="26"/>
        </w:rPr>
      </w:pPr>
      <w:r w:rsidDel="00000000" w:rsidR="00000000" w:rsidRPr="00000000">
        <w:rPr>
          <w:rtl w:val="0"/>
        </w:rPr>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rtl w:val="0"/>
        </w:rPr>
      </w:r>
    </w:p>
    <w:sectPr>
      <w:headerReference r:id="rId6" w:type="default"/>
      <w:footerReference r:id="rId7" w:type="default"/>
      <w:pgSz w:h="16840" w:w="11900" w:orient="portrait"/>
      <w:pgMar w:bottom="1440" w:top="1440" w:left="1276" w:right="1268" w:header="708" w:footer="8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5943600" cy="50800"/>
              <wp:effectExtent b="0" l="0" r="0" t="0"/>
              <wp:wrapNone/>
              <wp:docPr id="1" name=""/>
              <a:graphic>
                <a:graphicData uri="http://schemas.microsoft.com/office/word/2010/wordprocessingShape">
                  <wps:wsp>
                    <wps:cNvCnPr/>
                    <wps:spPr>
                      <a:xfrm>
                        <a:off x="2488500" y="3780000"/>
                        <a:ext cx="5715000" cy="0"/>
                      </a:xfrm>
                      <a:prstGeom prst="straightConnector1">
                        <a:avLst/>
                      </a:prstGeom>
                      <a:noFill/>
                      <a:ln cap="flat" cmpd="sng" w="25400">
                        <a:solidFill>
                          <a:srgbClr val="00008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5943600" cy="508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50800"/>
                      </a:xfrm>
                      <a:prstGeom prst="rect"/>
                      <a:ln/>
                    </pic:spPr>
                  </pic:pic>
                </a:graphicData>
              </a:graphic>
            </wp:anchor>
          </w:drawing>
        </mc:Fallback>
      </mc:AlternateContent>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color w:val="000000"/>
        <w:sz w:val="26"/>
        <w:szCs w:val="26"/>
        <w:rtl w:val="0"/>
      </w:rPr>
      <w:t xml:space="preserve">IISER</w:t>
    </w:r>
    <w:r w:rsidDel="00000000" w:rsidR="00000000" w:rsidRPr="00000000">
      <w:rPr>
        <w:sz w:val="26"/>
        <w:szCs w:val="26"/>
        <w:rtl w:val="0"/>
      </w:rPr>
      <w:t xml:space="preserve"> </w:t>
    </w:r>
    <w:r w:rsidDel="00000000" w:rsidR="00000000" w:rsidRPr="00000000">
      <w:rPr>
        <w:color w:val="000000"/>
        <w:sz w:val="26"/>
        <w:szCs w:val="26"/>
        <w:rtl w:val="0"/>
      </w:rPr>
      <w:t xml:space="preserve">Kolkata. Mohanpur Campus, West Bengal – 741252, India</w:t>
    </w: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Email: </w:t>
    </w:r>
    <w:hyperlink r:id="rId2">
      <w:r w:rsidDel="00000000" w:rsidR="00000000" w:rsidRPr="00000000">
        <w:rPr>
          <w:color w:val="0000ff"/>
          <w:sz w:val="26"/>
          <w:szCs w:val="26"/>
          <w:u w:val="single"/>
          <w:rtl w:val="0"/>
        </w:rPr>
        <w:t xml:space="preserve">slal@iiserkol.ac.in</w:t>
      </w:r>
    </w:hyperlink>
    <w:r w:rsidDel="00000000" w:rsidR="00000000" w:rsidRPr="00000000">
      <w:rPr>
        <w:sz w:val="26"/>
        <w:szCs w:val="26"/>
        <w:rtl w:val="0"/>
      </w:rPr>
      <w:tab/>
      <w:tab/>
      <w:tab/>
      <w:tab/>
      <w:tab/>
      <w:tab/>
    </w:r>
  </w:p>
  <w:p w:rsidR="00000000" w:rsidDel="00000000" w:rsidP="00000000" w:rsidRDefault="00000000" w:rsidRPr="00000000" w14:paraId="0000001B">
    <w:pPr>
      <w:rPr>
        <w:sz w:val="26"/>
        <w:szCs w:val="26"/>
      </w:rPr>
    </w:pPr>
    <w:r w:rsidDel="00000000" w:rsidR="00000000" w:rsidRPr="00000000">
      <w:rPr>
        <w:sz w:val="26"/>
        <w:szCs w:val="26"/>
        <w:rtl w:val="0"/>
      </w:rPr>
      <w:t xml:space="preserve">Fax: +91-33-25873020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sz w:val="28"/>
        <w:szCs w:val="28"/>
      </w:rPr>
    </w:pPr>
    <w:r w:rsidDel="00000000" w:rsidR="00000000" w:rsidRPr="00000000">
      <w:rPr>
        <w:b w:val="1"/>
        <w:color w:val="000080"/>
        <w:sz w:val="32"/>
        <w:szCs w:val="32"/>
        <w:rtl w:val="0"/>
      </w:rPr>
      <w:t xml:space="preserve">Siddhartha Lal</w:t>
      <w:tab/>
    </w:r>
    <w:r w:rsidDel="00000000" w:rsidR="00000000" w:rsidRPr="00000000">
      <w:rPr>
        <w:sz w:val="28"/>
        <w:szCs w:val="28"/>
        <w:rtl w:val="0"/>
      </w:rPr>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5255444</wp:posOffset>
          </wp:positionH>
          <wp:positionV relativeFrom="paragraph">
            <wp:posOffset>-104774</wp:posOffset>
          </wp:positionV>
          <wp:extent cx="688156" cy="71723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8156" cy="717233"/>
                  </a:xfrm>
                  <a:prstGeom prst="rect"/>
                  <a:ln/>
                </pic:spPr>
              </pic:pic>
            </a:graphicData>
          </a:graphic>
        </wp:anchor>
      </w:drawing>
    </w:r>
  </w:p>
  <w:p w:rsidR="00000000" w:rsidDel="00000000" w:rsidP="00000000" w:rsidRDefault="00000000" w:rsidRPr="00000000" w14:paraId="00000015">
    <w:pPr>
      <w:rPr>
        <w:sz w:val="28"/>
        <w:szCs w:val="28"/>
      </w:rPr>
    </w:pPr>
    <w:r w:rsidDel="00000000" w:rsidR="00000000" w:rsidRPr="00000000">
      <w:rPr>
        <w:color w:val="000080"/>
        <w:rtl w:val="0"/>
      </w:rPr>
      <w:t xml:space="preserve">Department of Physical Sciences,</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t xml:space="preserve">I</w:t>
    </w:r>
    <w:r w:rsidDel="00000000" w:rsidR="00000000" w:rsidRPr="00000000">
      <w:rPr>
        <w:color w:val="000080"/>
        <w:rtl w:val="0"/>
      </w:rPr>
      <w:t xml:space="preserve">ndian Institute of Science Education and Research-Kolkata</w:t>
    </w:r>
    <w:r w:rsidDel="00000000" w:rsidR="00000000" w:rsidRPr="00000000">
      <w:rPr>
        <w:sz w:val="28"/>
        <w:szCs w:val="28"/>
        <w:rtl w:val="0"/>
      </w:rPr>
      <w:tab/>
    </w:r>
  </w:p>
  <w:p w:rsidR="00000000" w:rsidDel="00000000" w:rsidP="00000000" w:rsidRDefault="00000000" w:rsidRPr="00000000" w14:paraId="00000017">
    <w:pPr>
      <w:rPr>
        <w:color w:val="000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57150</wp:posOffset>
              </wp:positionV>
              <wp:extent cx="5943600" cy="45720"/>
              <wp:effectExtent b="0" l="0" r="0" t="0"/>
              <wp:wrapNone/>
              <wp:docPr id="2" name=""/>
              <a:graphic>
                <a:graphicData uri="http://schemas.microsoft.com/office/word/2010/wordprocessingShape">
                  <wps:wsp>
                    <wps:cNvCnPr/>
                    <wps:spPr>
                      <a:xfrm>
                        <a:off x="2488500" y="3780000"/>
                        <a:ext cx="5715000" cy="0"/>
                      </a:xfrm>
                      <a:prstGeom prst="straightConnector1">
                        <a:avLst/>
                      </a:prstGeom>
                      <a:noFill/>
                      <a:ln cap="flat" cmpd="sng" w="19050">
                        <a:solidFill>
                          <a:srgbClr val="00008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57150</wp:posOffset>
              </wp:positionV>
              <wp:extent cx="5943600" cy="4572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4572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slal@iiserkol.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