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BB7" w:rsidRPr="006F44A1" w:rsidRDefault="00DC0C3A" w:rsidP="00D44BB7">
      <w:pPr>
        <w:pStyle w:val="pboth"/>
        <w:rPr>
          <w:b/>
          <w:sz w:val="28"/>
          <w:szCs w:val="28"/>
        </w:rPr>
      </w:pPr>
      <w:r>
        <w:t xml:space="preserve">         </w:t>
      </w:r>
      <w:r w:rsidR="00D44BB7" w:rsidRPr="006F44A1">
        <w:rPr>
          <w:b/>
          <w:sz w:val="28"/>
          <w:szCs w:val="28"/>
        </w:rPr>
        <w:t xml:space="preserve"> Предъявление и прием груза для перевозки</w:t>
      </w:r>
    </w:p>
    <w:p w:rsidR="00DC0C3A" w:rsidRDefault="00CE4769" w:rsidP="00D44BB7">
      <w:pPr>
        <w:pStyle w:val="pboth"/>
      </w:pPr>
      <w:r>
        <w:t xml:space="preserve">(Ст.10 </w:t>
      </w:r>
      <w:r w:rsidR="00DC0C3A">
        <w:t>Федеральн</w:t>
      </w:r>
      <w:r>
        <w:t>ого</w:t>
      </w:r>
      <w:r w:rsidR="00DC0C3A">
        <w:t xml:space="preserve"> закон</w:t>
      </w:r>
      <w:r>
        <w:t>а</w:t>
      </w:r>
      <w:r w:rsidR="00DC0C3A">
        <w:t xml:space="preserve"> от 08.11.2007 N 259-ФЗ (ред. от 21.11.2022) "Устав автомобильного транспорта и городского наземного электрического транспорта"</w:t>
      </w:r>
      <w:r>
        <w:t>)</w:t>
      </w:r>
      <w:bookmarkStart w:id="0" w:name="_GoBack"/>
      <w:bookmarkEnd w:id="0"/>
    </w:p>
    <w:p w:rsidR="00D44BB7" w:rsidRDefault="00D44BB7" w:rsidP="00D44BB7">
      <w:pPr>
        <w:pStyle w:val="pboth"/>
      </w:pPr>
      <w:bookmarkStart w:id="1" w:name="100070"/>
      <w:bookmarkEnd w:id="1"/>
      <w:r>
        <w:t>1. При приеме груза для перевозки водитель транспортного средства предъявляет грузоотправителю документ, удостоверяющий личность, и путевой лист.</w:t>
      </w:r>
    </w:p>
    <w:p w:rsidR="00D44BB7" w:rsidRDefault="00D44BB7" w:rsidP="00D44BB7">
      <w:pPr>
        <w:pStyle w:val="pboth"/>
      </w:pPr>
      <w:bookmarkStart w:id="2" w:name="100071"/>
      <w:bookmarkEnd w:id="2"/>
      <w:r>
        <w:t>2. Грузоотправитель обязан подготовить груз к перевозке таким образом, чтобы обеспечить безопасность его перевозки и сохранность груза, а также не допустить повреждение транспортного средства, контейнера.</w:t>
      </w:r>
    </w:p>
    <w:p w:rsidR="00D44BB7" w:rsidRDefault="00D44BB7" w:rsidP="00D44BB7">
      <w:pPr>
        <w:pStyle w:val="pboth"/>
      </w:pPr>
      <w:bookmarkStart w:id="3" w:name="100072"/>
      <w:bookmarkEnd w:id="3"/>
      <w:r>
        <w:t>3. При предъявлении для перевозки груза в таре или упаковке грузоотправитель обязан маркировать каждое грузовое место в соответствии с правилами перевозок грузов.</w:t>
      </w:r>
    </w:p>
    <w:p w:rsidR="00D44BB7" w:rsidRDefault="00D44BB7" w:rsidP="00D44BB7">
      <w:pPr>
        <w:pStyle w:val="pboth"/>
      </w:pPr>
      <w:bookmarkStart w:id="4" w:name="100073"/>
      <w:bookmarkEnd w:id="4"/>
      <w:r>
        <w:t>4. Груз считается не предъявленным для перевозки грузоотправителем в следующих случаях:</w:t>
      </w:r>
    </w:p>
    <w:p w:rsidR="00D44BB7" w:rsidRDefault="00D44BB7" w:rsidP="00D44BB7">
      <w:pPr>
        <w:pStyle w:val="pboth"/>
      </w:pPr>
      <w:bookmarkStart w:id="5" w:name="100074"/>
      <w:bookmarkEnd w:id="5"/>
      <w:r>
        <w:t>1) предъявление груза для перевозки с опозданием;</w:t>
      </w:r>
    </w:p>
    <w:p w:rsidR="00D44BB7" w:rsidRDefault="00D44BB7" w:rsidP="00D44BB7">
      <w:pPr>
        <w:pStyle w:val="pboth"/>
      </w:pPr>
      <w:bookmarkStart w:id="6" w:name="100075"/>
      <w:bookmarkEnd w:id="6"/>
      <w:r>
        <w:t>2) предъявление для перевозки груза, направляемого в иной пункт назначения, чем установлено договором перевозки груза;</w:t>
      </w:r>
    </w:p>
    <w:p w:rsidR="00D44BB7" w:rsidRDefault="00D44BB7" w:rsidP="00D44BB7">
      <w:pPr>
        <w:pStyle w:val="pboth"/>
      </w:pPr>
      <w:bookmarkStart w:id="7" w:name="100076"/>
      <w:bookmarkEnd w:id="7"/>
      <w:r>
        <w:t>3) предъявление для перевозки груза, не предусмотренного договором перевозки груза;</w:t>
      </w:r>
    </w:p>
    <w:p w:rsidR="00D44BB7" w:rsidRDefault="00D44BB7" w:rsidP="00D44BB7">
      <w:pPr>
        <w:pStyle w:val="pboth"/>
      </w:pPr>
      <w:bookmarkStart w:id="8" w:name="100077"/>
      <w:bookmarkEnd w:id="8"/>
      <w:r>
        <w:t xml:space="preserve">4) несоответствие состояния предъявленного для перевозки груза требованиям, установленным правилами перевозок грузов, и </w:t>
      </w:r>
      <w:proofErr w:type="spellStart"/>
      <w:r>
        <w:t>неприведение</w:t>
      </w:r>
      <w:proofErr w:type="spellEnd"/>
      <w:r>
        <w:t xml:space="preserve"> груза грузоотправителем в соответствие с указанными требованиями в срок, установленный договором перевозки груза.</w:t>
      </w:r>
    </w:p>
    <w:p w:rsidR="00D44BB7" w:rsidRDefault="00D44BB7" w:rsidP="00D44BB7">
      <w:pPr>
        <w:pStyle w:val="pboth"/>
      </w:pPr>
      <w:bookmarkStart w:id="9" w:name="100078"/>
      <w:bookmarkEnd w:id="9"/>
      <w:r>
        <w:t xml:space="preserve">5. В случае </w:t>
      </w:r>
      <w:proofErr w:type="spellStart"/>
      <w:r>
        <w:t>непредъявления</w:t>
      </w:r>
      <w:proofErr w:type="spellEnd"/>
      <w:r>
        <w:t xml:space="preserve"> грузоотправителем груза для перевозки перевозчик вправе отказаться от исполнения договора перевозки груза и взыскать с грузоотправителя штраф, предусмотренный </w:t>
      </w:r>
      <w:hyperlink r:id="rId4" w:anchor="100272" w:history="1">
        <w:r>
          <w:rPr>
            <w:rStyle w:val="a3"/>
          </w:rPr>
          <w:t>частью 1 статьи 35</w:t>
        </w:r>
      </w:hyperlink>
      <w:r>
        <w:t xml:space="preserve"> настоящего Федерального закона.</w:t>
      </w:r>
    </w:p>
    <w:p w:rsidR="00D44BB7" w:rsidRDefault="00D44BB7" w:rsidP="00D44BB7">
      <w:pPr>
        <w:pStyle w:val="pboth"/>
      </w:pPr>
      <w:bookmarkStart w:id="10" w:name="100079"/>
      <w:bookmarkEnd w:id="10"/>
      <w:r>
        <w:t>6. Грузоотправитель при предъявлении груза для перевозки имеет право объявить его ценность. Прием для перевозки груза с объявленной ценностью осуществляется в порядке, установленном правилами перевозок грузов.</w:t>
      </w:r>
    </w:p>
    <w:p w:rsidR="00BB395E" w:rsidRPr="00B210BF" w:rsidRDefault="00BB395E" w:rsidP="00BB395E">
      <w:pPr>
        <w:spacing w:line="360" w:lineRule="auto"/>
        <w:jc w:val="center"/>
        <w:rPr>
          <w:b/>
        </w:rPr>
      </w:pPr>
    </w:p>
    <w:p w:rsidR="00BB395E" w:rsidRDefault="00BB395E" w:rsidP="00BB395E">
      <w:pPr>
        <w:spacing w:line="360" w:lineRule="auto"/>
        <w:ind w:firstLine="708"/>
        <w:jc w:val="both"/>
      </w:pPr>
      <w:r>
        <w:t xml:space="preserve">В соответствии с гл.  2 ст. 10 п.4 ФЗ «Устав автомобильного транспорта» от 13.05.2008 г., груз считается </w:t>
      </w:r>
      <w:r w:rsidRPr="00EF68AF">
        <w:rPr>
          <w:b/>
          <w:i/>
        </w:rPr>
        <w:t>не предъявленным</w:t>
      </w:r>
      <w:r>
        <w:t xml:space="preserve"> для </w:t>
      </w:r>
      <w:r w:rsidRPr="00EF68AF">
        <w:rPr>
          <w:b/>
          <w:i/>
        </w:rPr>
        <w:t>перевозки грузоотправителем</w:t>
      </w:r>
      <w:r>
        <w:t xml:space="preserve"> в следующих случаях.</w:t>
      </w:r>
    </w:p>
    <w:p w:rsidR="00BB395E" w:rsidRPr="00A008A1" w:rsidRDefault="00BB395E" w:rsidP="00BB395E">
      <w:pPr>
        <w:spacing w:line="360" w:lineRule="auto"/>
        <w:ind w:firstLine="708"/>
        <w:jc w:val="both"/>
        <w:rPr>
          <w:b/>
          <w:i/>
        </w:rPr>
      </w:pPr>
      <w:r w:rsidRPr="00A008A1">
        <w:rPr>
          <w:b/>
          <w:i/>
        </w:rPr>
        <w:t>- несоответствие состояния предъявляемого груза требованиям, установленным правилами перевозок грузов и не</w:t>
      </w:r>
      <w:r>
        <w:rPr>
          <w:b/>
          <w:i/>
        </w:rPr>
        <w:t xml:space="preserve"> </w:t>
      </w:r>
      <w:r w:rsidRPr="00A008A1">
        <w:rPr>
          <w:b/>
          <w:i/>
        </w:rPr>
        <w:t>приведение грузоотправителем в соответствие с указанными требованиями в срок, установленный договором перевозки груза;</w:t>
      </w:r>
    </w:p>
    <w:p w:rsidR="00BB395E" w:rsidRDefault="00BB395E" w:rsidP="00BB395E">
      <w:pPr>
        <w:spacing w:line="360" w:lineRule="auto"/>
        <w:ind w:firstLine="708"/>
        <w:jc w:val="both"/>
      </w:pPr>
      <w:r>
        <w:t xml:space="preserve">1. В соответствии с разделом 2, § 26 правил и приема грузов к перевозке «грузы», нуждающиеся в таре для предохранения их от утраты, недостачи, порчи и повреждения при перевозке  исправной таре, соответствующей государственным стандартам или техническим </w:t>
      </w:r>
      <w:r>
        <w:lastRenderedPageBreak/>
        <w:t>условиям, а в установленных случаях - в иной исправной таре, обеспечивающей их полную сохранность, если при наружном осмотре тары или упаковки предъявленного к перевозке груза будут замечены такие недостатки, которые вызывают опасение утраты, порчи или повреждения груза, грузоотправитель обязан по требованию автотранспортного предприятия или организации привести тару или упаковку в соответствие с требованиями Устава автомобильного транспорта.</w:t>
      </w:r>
    </w:p>
    <w:p w:rsidR="00BB395E" w:rsidRDefault="00BB395E" w:rsidP="00BB395E">
      <w:pPr>
        <w:spacing w:line="360" w:lineRule="auto"/>
        <w:ind w:firstLine="708"/>
        <w:jc w:val="both"/>
      </w:pPr>
      <w:r>
        <w:t xml:space="preserve">2. </w:t>
      </w:r>
      <w:proofErr w:type="spellStart"/>
      <w:r w:rsidRPr="001A71B5">
        <w:rPr>
          <w:b/>
          <w:sz w:val="28"/>
          <w:szCs w:val="28"/>
        </w:rPr>
        <w:t>Мототехника</w:t>
      </w:r>
      <w:proofErr w:type="spellEnd"/>
      <w:r w:rsidRPr="001A71B5">
        <w:rPr>
          <w:b/>
          <w:sz w:val="28"/>
          <w:szCs w:val="28"/>
        </w:rPr>
        <w:t>, водная техника, двигатели</w:t>
      </w:r>
      <w:r>
        <w:t xml:space="preserve"> принимаются к перевозке только в случае если:</w:t>
      </w:r>
    </w:p>
    <w:p w:rsidR="00BB395E" w:rsidRDefault="00BB395E" w:rsidP="00BB395E">
      <w:pPr>
        <w:spacing w:line="360" w:lineRule="auto"/>
        <w:jc w:val="both"/>
      </w:pPr>
      <w:r>
        <w:t>- слиты все технические жидкости и смазочные материалы;</w:t>
      </w:r>
    </w:p>
    <w:p w:rsidR="00BB395E" w:rsidRDefault="00BB395E" w:rsidP="00BB395E">
      <w:pPr>
        <w:pStyle w:val="pboth"/>
      </w:pPr>
      <w:r>
        <w:t>- защищены деревянной обрешеткой не допускающей порчи и повреждения вышеуказанной техники, попутного груза и стенок автофургона</w:t>
      </w:r>
    </w:p>
    <w:p w:rsidR="00C71B49" w:rsidRDefault="00C71B49"/>
    <w:sectPr w:rsidR="00C71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DD4"/>
    <w:rsid w:val="002C4DD4"/>
    <w:rsid w:val="006F44A1"/>
    <w:rsid w:val="00BB395E"/>
    <w:rsid w:val="00C71B49"/>
    <w:rsid w:val="00CE4769"/>
    <w:rsid w:val="00D44BB7"/>
    <w:rsid w:val="00DC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6B3F8E-B584-4F5C-BD31-6F7D53B6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both">
    <w:name w:val="pboth"/>
    <w:basedOn w:val="a"/>
    <w:rsid w:val="00D44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44B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3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galacts.ru/doc/federalnyi-zakon-ot-08112007-n-259-fz-usta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Петр</cp:lastModifiedBy>
  <cp:revision>6</cp:revision>
  <dcterms:created xsi:type="dcterms:W3CDTF">2023-02-01T22:36:00Z</dcterms:created>
  <dcterms:modified xsi:type="dcterms:W3CDTF">2023-02-06T03:18:00Z</dcterms:modified>
</cp:coreProperties>
</file>