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038" w:rsidRPr="00FB3038" w:rsidRDefault="00FB3038" w:rsidP="00FB3038">
      <w:pPr>
        <w:spacing w:before="150" w:after="150" w:line="240" w:lineRule="auto"/>
        <w:jc w:val="center"/>
        <w:outlineLvl w:val="0"/>
        <w:rPr>
          <w:rFonts w:ascii="Times New Roman" w:eastAsia="Times New Roman" w:hAnsi="Times New Roman" w:cs="Times New Roman"/>
          <w:b/>
          <w:bCs/>
          <w:kern w:val="36"/>
          <w:sz w:val="48"/>
          <w:szCs w:val="48"/>
          <w:lang w:eastAsia="ru-RU"/>
        </w:rPr>
      </w:pPr>
      <w:r w:rsidRPr="00FB3038">
        <w:rPr>
          <w:rFonts w:ascii="Times New Roman" w:eastAsia="Times New Roman" w:hAnsi="Times New Roman" w:cs="Times New Roman"/>
          <w:b/>
          <w:bCs/>
          <w:kern w:val="36"/>
          <w:sz w:val="48"/>
          <w:szCs w:val="48"/>
          <w:lang w:eastAsia="ru-RU"/>
        </w:rPr>
        <w:t>Требования к упаковк</w:t>
      </w:r>
      <w:r w:rsidR="00871436">
        <w:rPr>
          <w:rFonts w:ascii="Times New Roman" w:eastAsia="Times New Roman" w:hAnsi="Times New Roman" w:cs="Times New Roman"/>
          <w:b/>
          <w:bCs/>
          <w:kern w:val="36"/>
          <w:sz w:val="48"/>
          <w:szCs w:val="48"/>
          <w:lang w:eastAsia="ru-RU"/>
        </w:rPr>
        <w:t>е</w:t>
      </w:r>
      <w:r w:rsidRPr="00FB3038">
        <w:rPr>
          <w:rFonts w:ascii="Times New Roman" w:eastAsia="Times New Roman" w:hAnsi="Times New Roman" w:cs="Times New Roman"/>
          <w:b/>
          <w:bCs/>
          <w:kern w:val="36"/>
          <w:sz w:val="48"/>
          <w:szCs w:val="48"/>
          <w:lang w:eastAsia="ru-RU"/>
        </w:rPr>
        <w:t xml:space="preserve"> груза</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Правильно упакованный груз не только с большей вероятностью будет в целостности и сохранности доставлен в пункт назначения, а также снизит стоимость самой доставки.</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Мы обращаем внимание наших клиентов на то, что потребительская заводская упаковка не всегда способна обеспечить должный уровень защиты груза. Наша компания допускает прием посылок в прочной упаковке, не чувствительной к динамическим нагрузкам, без принятия дополнительных мер. Тонкая жесть, пластик и стекло определяются, как упаковка хрупкая, и требуют деревянной обрешетки. В деревянную обрешетку так же допускается поместить грузы в герметичной упаковке, которая обеспечит непроницаемость газов, паров и жидкостей. При негерметичной упаковке груз необходимо дополнительно обернуть полиэтиленовой пленкой.</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При принятии груза экспедитор фиксирует наличие многослойного скотча, следов повторного </w:t>
      </w:r>
      <w:proofErr w:type="spellStart"/>
      <w:r w:rsidRPr="00FB3038">
        <w:rPr>
          <w:rFonts w:ascii="Times New Roman" w:eastAsia="Times New Roman" w:hAnsi="Times New Roman" w:cs="Times New Roman"/>
          <w:sz w:val="24"/>
          <w:szCs w:val="24"/>
          <w:lang w:eastAsia="ru-RU"/>
        </w:rPr>
        <w:t>скотчевания</w:t>
      </w:r>
      <w:proofErr w:type="spellEnd"/>
      <w:r w:rsidRPr="00FB3038">
        <w:rPr>
          <w:rFonts w:ascii="Times New Roman" w:eastAsia="Times New Roman" w:hAnsi="Times New Roman" w:cs="Times New Roman"/>
          <w:sz w:val="24"/>
          <w:szCs w:val="24"/>
          <w:lang w:eastAsia="ru-RU"/>
        </w:rPr>
        <w:t>, деформации, доступа к содержимому и может отказать в приеме груза или потребовать дополнительную транспортную упаковку.</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Упаковывая груз самостоятельно, избегайте наличия пустот внутри защитных конструкций, что приводит к возможности его перемещения внутри упаковки и к повреждению.</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Надежным видом упаковки груза является транспортная тара, которая способна защитить сам груз не только от механических повреждений при перевозке, загрузке и выгрузке, а также от резких перепадов температуры и влажности. Мы рекомендуем использовать металлическую, полимерную, деревянную, стеклянную тару, которая не изменяет прочностные свойства от увлажнения, дополнительно поместив ее в деревянную обрешетку.</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Также можно воспользоваться услугой </w:t>
      </w:r>
      <w:proofErr w:type="spellStart"/>
      <w:r w:rsidRPr="00FB3038">
        <w:rPr>
          <w:rFonts w:ascii="Times New Roman" w:eastAsia="Times New Roman" w:hAnsi="Times New Roman" w:cs="Times New Roman"/>
          <w:sz w:val="24"/>
          <w:szCs w:val="24"/>
          <w:lang w:eastAsia="ru-RU"/>
        </w:rPr>
        <w:t>доупаковки</w:t>
      </w:r>
      <w:proofErr w:type="spellEnd"/>
      <w:r w:rsidRPr="00FB3038">
        <w:rPr>
          <w:rFonts w:ascii="Times New Roman" w:eastAsia="Times New Roman" w:hAnsi="Times New Roman" w:cs="Times New Roman"/>
          <w:sz w:val="24"/>
          <w:szCs w:val="24"/>
          <w:lang w:eastAsia="ru-RU"/>
        </w:rPr>
        <w:t xml:space="preserve"> на паллете. Такой груз должен быть обмотан тройным слоем стрейч-пленки, в том числе сверху, с </w:t>
      </w:r>
      <w:proofErr w:type="spellStart"/>
      <w:r w:rsidRPr="00FB3038">
        <w:rPr>
          <w:rFonts w:ascii="Times New Roman" w:eastAsia="Times New Roman" w:hAnsi="Times New Roman" w:cs="Times New Roman"/>
          <w:sz w:val="24"/>
          <w:szCs w:val="24"/>
          <w:lang w:eastAsia="ru-RU"/>
        </w:rPr>
        <w:t>захлестом</w:t>
      </w:r>
      <w:proofErr w:type="spellEnd"/>
      <w:r w:rsidRPr="00FB3038">
        <w:rPr>
          <w:rFonts w:ascii="Times New Roman" w:eastAsia="Times New Roman" w:hAnsi="Times New Roman" w:cs="Times New Roman"/>
          <w:sz w:val="24"/>
          <w:szCs w:val="24"/>
          <w:lang w:eastAsia="ru-RU"/>
        </w:rPr>
        <w:t xml:space="preserve"> на поддон.</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Если груз уложен на EUR-паллет (1,2метра × 0,8метра) и требует размещения по полу с невозможностью ставить их друг на друга, расчет услуги происходит согласно занимаемого грузом места по полу.</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Если паллеты другого размера, расчет стоимости происходит аналогично.</w:t>
      </w:r>
    </w:p>
    <w:p w:rsidR="00FB3038" w:rsidRPr="00FB3038" w:rsidRDefault="00FB3038" w:rsidP="00FB303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FB3038">
        <w:rPr>
          <w:rFonts w:ascii="Times New Roman" w:eastAsia="Times New Roman" w:hAnsi="Times New Roman" w:cs="Times New Roman"/>
          <w:b/>
          <w:bCs/>
          <w:sz w:val="27"/>
          <w:szCs w:val="27"/>
          <w:lang w:eastAsia="ru-RU"/>
        </w:rPr>
        <w:t>КЛАССИФИКАЦИЯ УПАКОВКИ</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5"/>
        <w:gridCol w:w="7510"/>
      </w:tblGrid>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45DD31F7" wp14:editId="4E95D3A4">
                  <wp:extent cx="661035" cy="568325"/>
                  <wp:effectExtent l="0" t="0" r="5715" b="3175"/>
                  <wp:docPr id="1" name="Рисунок 1" descr="http://www.favoritexpress.ru/Handler1.ashx?id=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voritexpress.ru/Handler1.ashx?id=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 cy="56832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Транспортная - </w:t>
            </w:r>
            <w:r w:rsidRPr="00FB3038">
              <w:rPr>
                <w:rFonts w:ascii="Times New Roman" w:eastAsia="Times New Roman" w:hAnsi="Times New Roman" w:cs="Times New Roman"/>
                <w:sz w:val="24"/>
                <w:szCs w:val="24"/>
                <w:lang w:eastAsia="ru-RU"/>
              </w:rPr>
              <w:t>упаковка, образующая самостоятельную транспортную единицу, обеспечивающая сохранность отправлений (груза) при транспортировке.</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1D2AD1E" wp14:editId="7FCA359B">
                  <wp:extent cx="783590" cy="730250"/>
                  <wp:effectExtent l="0" t="0" r="0" b="0"/>
                  <wp:docPr id="2" name="Рисунок 2" descr="http://www.favoritexpress.ru/Handler1.ashx?id=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voritexpress.ru/Handler1.ashx?id=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590" cy="730250"/>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Потребительская - </w:t>
            </w:r>
            <w:r w:rsidRPr="00FB3038">
              <w:rPr>
                <w:rFonts w:ascii="Times New Roman" w:eastAsia="Times New Roman" w:hAnsi="Times New Roman" w:cs="Times New Roman"/>
                <w:sz w:val="24"/>
                <w:szCs w:val="24"/>
                <w:lang w:eastAsia="ru-RU"/>
              </w:rPr>
              <w:t>упаковка, поступающая к потребителю с продукцией (в том числе заводская) и не выполняющая функцию транспортной упаковки, т.е. защиту груза при транспортировке.</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lastRenderedPageBreak/>
              <w:drawing>
                <wp:inline distT="0" distB="0" distL="0" distR="0" wp14:anchorId="1A483051" wp14:editId="41851685">
                  <wp:extent cx="629920" cy="668655"/>
                  <wp:effectExtent l="0" t="0" r="0" b="0"/>
                  <wp:docPr id="3" name="Рисунок 3" descr="http://www.favoritexpress.ru/Handler1.ashx?id=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voritexpress.ru/Handler1.ashx?id=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 cy="66865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Прочная - </w:t>
            </w:r>
            <w:r w:rsidRPr="00FB3038">
              <w:rPr>
                <w:rFonts w:ascii="Times New Roman" w:eastAsia="Times New Roman" w:hAnsi="Times New Roman" w:cs="Times New Roman"/>
                <w:sz w:val="24"/>
                <w:szCs w:val="24"/>
                <w:lang w:eastAsia="ru-RU"/>
              </w:rPr>
              <w:t>упаковка, не чувствительная к воздействию динамических нагрузок;</w:t>
            </w:r>
            <w:r w:rsidRPr="00FB3038">
              <w:rPr>
                <w:rFonts w:ascii="Times New Roman" w:eastAsia="Times New Roman" w:hAnsi="Times New Roman" w:cs="Times New Roman"/>
                <w:sz w:val="24"/>
                <w:szCs w:val="24"/>
                <w:lang w:eastAsia="ru-RU"/>
              </w:rPr>
              <w:br/>
              <w:t>Надлежащая транспортная упаковка - Транспортная упаковка не требуется.</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E7253CA" wp14:editId="6458BFCD">
                  <wp:extent cx="584200" cy="783590"/>
                  <wp:effectExtent l="0" t="0" r="0" b="0"/>
                  <wp:docPr id="4" name="Рисунок 4" descr="http://www.favoritexpress.ru/Handler1.ashx?id=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voritexpress.ru/Handler1.ashx?id=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 cy="783590"/>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Хрупкая - </w:t>
            </w:r>
            <w:r w:rsidRPr="00FB3038">
              <w:rPr>
                <w:rFonts w:ascii="Times New Roman" w:eastAsia="Times New Roman" w:hAnsi="Times New Roman" w:cs="Times New Roman"/>
                <w:sz w:val="24"/>
                <w:szCs w:val="24"/>
                <w:lang w:eastAsia="ru-RU"/>
              </w:rPr>
              <w:t>упаковка, конструкция которой обеспечивает непроницаемость газов, паров и жидкостей;</w:t>
            </w:r>
            <w:r w:rsidRPr="00FB3038">
              <w:rPr>
                <w:rFonts w:ascii="Times New Roman" w:eastAsia="Times New Roman" w:hAnsi="Times New Roman" w:cs="Times New Roman"/>
                <w:sz w:val="24"/>
                <w:szCs w:val="24"/>
                <w:lang w:eastAsia="ru-RU"/>
              </w:rPr>
              <w:br/>
              <w:t>Надлежащая транспортная упаковка - Деревянная обрешетка.</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63054758" wp14:editId="5C0DEDED">
                  <wp:extent cx="553085" cy="560705"/>
                  <wp:effectExtent l="0" t="0" r="0" b="0"/>
                  <wp:docPr id="5" name="Рисунок 5"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voritexpress.ru/Handler1.ashx?id=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Герметичная - </w:t>
            </w:r>
            <w:r w:rsidRPr="00FB3038">
              <w:rPr>
                <w:rFonts w:ascii="Times New Roman" w:eastAsia="Times New Roman" w:hAnsi="Times New Roman" w:cs="Times New Roman"/>
                <w:sz w:val="24"/>
                <w:szCs w:val="24"/>
                <w:lang w:eastAsia="ru-RU"/>
              </w:rPr>
              <w:t>упаковка, конструкция которой обеспечивает непроницаемость газов, паров и жидкостей;</w:t>
            </w:r>
            <w:r w:rsidRPr="00FB3038">
              <w:rPr>
                <w:rFonts w:ascii="Times New Roman" w:eastAsia="Times New Roman" w:hAnsi="Times New Roman" w:cs="Times New Roman"/>
                <w:sz w:val="24"/>
                <w:szCs w:val="24"/>
                <w:lang w:eastAsia="ru-RU"/>
              </w:rPr>
              <w:br/>
              <w:t>Надлежащая транспортная упаковка - Деревянная обрешетка.</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C8EE870" wp14:editId="406262F8">
                  <wp:extent cx="553085" cy="560705"/>
                  <wp:effectExtent l="0" t="0" r="0" b="0"/>
                  <wp:docPr id="6" name="Рисунок 6"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voritexpress.ru/Handler1.ashx?id=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Негерметичная - </w:t>
            </w:r>
            <w:r w:rsidRPr="00FB3038">
              <w:rPr>
                <w:rFonts w:ascii="Times New Roman" w:eastAsia="Times New Roman" w:hAnsi="Times New Roman" w:cs="Times New Roman"/>
                <w:sz w:val="24"/>
                <w:szCs w:val="24"/>
                <w:lang w:eastAsia="ru-RU"/>
              </w:rPr>
              <w:t>упаковка, конструкция которой не обеспечивает непроницаемость газов, паров и жидкостей;</w:t>
            </w:r>
            <w:r w:rsidRPr="00FB3038">
              <w:rPr>
                <w:rFonts w:ascii="Times New Roman" w:eastAsia="Times New Roman" w:hAnsi="Times New Roman" w:cs="Times New Roman"/>
                <w:sz w:val="24"/>
                <w:szCs w:val="24"/>
                <w:lang w:eastAsia="ru-RU"/>
              </w:rPr>
              <w:br/>
              <w:t>Надлежащая транспортная упаковка - Деревянная обрешетка и полиэтиленовая пленка.</w:t>
            </w:r>
          </w:p>
        </w:tc>
      </w:tr>
    </w:tbl>
    <w:p w:rsidR="00FB3038" w:rsidRPr="00FB3038" w:rsidRDefault="00FB3038" w:rsidP="00FB303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FB3038">
        <w:rPr>
          <w:rFonts w:ascii="Times New Roman" w:eastAsia="Times New Roman" w:hAnsi="Times New Roman" w:cs="Times New Roman"/>
          <w:b/>
          <w:bCs/>
          <w:sz w:val="27"/>
          <w:szCs w:val="27"/>
          <w:lang w:eastAsia="ru-RU"/>
        </w:rPr>
        <w:t>ПЕРЕЧЕНЬ ТИПОВ ТРАНСПОРТНОЙ УПАКОВКИ:</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4172"/>
        <w:gridCol w:w="705"/>
        <w:gridCol w:w="2858"/>
      </w:tblGrid>
      <w:tr w:rsidR="00FB3038" w:rsidRPr="00FB3038" w:rsidTr="00FB3038">
        <w:trPr>
          <w:tblCellSpacing w:w="15" w:type="dxa"/>
        </w:trPr>
        <w:tc>
          <w:tcPr>
            <w:tcW w:w="1575" w:type="dxa"/>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1</w:t>
            </w:r>
          </w:p>
        </w:tc>
        <w:tc>
          <w:tcPr>
            <w:tcW w:w="2250" w:type="pct"/>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Коробки из гофрированного картона.</w:t>
            </w:r>
          </w:p>
        </w:tc>
        <w:tc>
          <w:tcPr>
            <w:tcW w:w="675" w:type="dxa"/>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2</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Коробки с дополнительной защитой содержимого (внутренние перегородки, амортизационные прокладки, поддон).</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3</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Фанеры и деревянные ящики, обрешетка.</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4</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Фанеры и деревянные ящики, обрешетка с амортизационными прокладками.</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5</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Герметичные металлические бочки и фляги.</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6</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Мешки из полипропилена, текстильных тканей.</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7</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Мешки полиэтиленовые, многослойные бумажные.</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8</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Барабаны, катушки.</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9</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Опломбированные мешки Экспедитора.</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sz w:val="83"/>
                <w:szCs w:val="83"/>
                <w:lang w:eastAsia="ru-RU"/>
              </w:rPr>
            </w:pPr>
            <w:r w:rsidRPr="00FB3038">
              <w:rPr>
                <w:rFonts w:ascii="Times New Roman" w:eastAsia="Times New Roman" w:hAnsi="Times New Roman" w:cs="Times New Roman"/>
                <w:b/>
                <w:bCs/>
                <w:sz w:val="83"/>
                <w:szCs w:val="83"/>
                <w:lang w:eastAsia="ru-RU"/>
              </w:rPr>
              <w:t> </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w:t>
            </w:r>
          </w:p>
        </w:tc>
      </w:tr>
    </w:tbl>
    <w:p w:rsidR="00FB3038" w:rsidRPr="00FB3038" w:rsidRDefault="00FB3038" w:rsidP="00FB3038">
      <w:pPr>
        <w:spacing w:line="240" w:lineRule="auto"/>
        <w:rPr>
          <w:rFonts w:ascii="Times New Roman" w:eastAsia="Times New Roman" w:hAnsi="Times New Roman" w:cs="Times New Roman"/>
          <w:vanish/>
          <w:sz w:val="24"/>
          <w:szCs w:val="24"/>
          <w:lang w:eastAsia="ru-R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5"/>
        <w:gridCol w:w="5860"/>
      </w:tblGrid>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rPr>
                <w:rFonts w:ascii="Times New Roman" w:eastAsia="Times New Roman" w:hAnsi="Times New Roman" w:cs="Times New Roman"/>
                <w:b/>
                <w:bCs/>
                <w:sz w:val="39"/>
                <w:szCs w:val="39"/>
                <w:lang w:eastAsia="ru-RU"/>
              </w:rPr>
            </w:pPr>
            <w:r w:rsidRPr="00FB3038">
              <w:rPr>
                <w:rFonts w:ascii="Times New Roman" w:eastAsia="Times New Roman" w:hAnsi="Times New Roman" w:cs="Times New Roman"/>
                <w:b/>
                <w:bCs/>
                <w:sz w:val="39"/>
                <w:szCs w:val="39"/>
                <w:lang w:eastAsia="ru-RU"/>
              </w:rPr>
              <w:t>Тип требуемой упаковки</w:t>
            </w:r>
          </w:p>
        </w:tc>
        <w:tc>
          <w:tcPr>
            <w:tcW w:w="0" w:type="auto"/>
            <w:vAlign w:val="center"/>
            <w:hideMark/>
          </w:tcPr>
          <w:p w:rsidR="00FB3038" w:rsidRPr="00FB3038" w:rsidRDefault="00FB3038" w:rsidP="00FB3038">
            <w:pPr>
              <w:spacing w:before="210" w:after="0" w:line="240" w:lineRule="auto"/>
              <w:rPr>
                <w:rFonts w:ascii="Times New Roman" w:eastAsia="Times New Roman" w:hAnsi="Times New Roman" w:cs="Times New Roman"/>
                <w:b/>
                <w:bCs/>
                <w:sz w:val="39"/>
                <w:szCs w:val="39"/>
                <w:lang w:eastAsia="ru-RU"/>
              </w:rPr>
            </w:pPr>
            <w:r w:rsidRPr="00FB3038">
              <w:rPr>
                <w:rFonts w:ascii="Times New Roman" w:eastAsia="Times New Roman" w:hAnsi="Times New Roman" w:cs="Times New Roman"/>
                <w:b/>
                <w:bCs/>
                <w:sz w:val="39"/>
                <w:szCs w:val="39"/>
                <w:lang w:eastAsia="ru-RU"/>
              </w:rPr>
              <w:t>Виды отправлений (грузов)</w:t>
            </w:r>
          </w:p>
        </w:tc>
      </w:tr>
      <w:tr w:rsidR="00FB3038" w:rsidRPr="00FB3038" w:rsidTr="00FB3038">
        <w:trPr>
          <w:tblCellSpacing w:w="15" w:type="dxa"/>
        </w:trPr>
        <w:tc>
          <w:tcPr>
            <w:tcW w:w="3450" w:type="dxa"/>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1-4, 6, 7,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Швейные, трикотажные, кожевенные, меховые изделия, текстильные материалы.</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lastRenderedPageBreak/>
              <w:t>1-4,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Магнитные носители, элементы питания, мелкая бытовая и оргтехника (утюги, фены, чайники, картриджи, телефоны, фотоаппараты и т.д.), сухие медикаменты (таблетки, бинты, вата, и т.д.) и медицинские изделия, обувь, табачные изделия, мелкие запчасти, аксессуары, комплектующие, галантерея, игрушки, часы, сувениры, хозтовары, предметы гигиены, изделия из бумаги и картона. Металлическая и одноразовая посуда, спортивный и садовый инвентарь, электротехнические изделия, аксессуары и корм для животных, бытовые инструменты для ремонта, светильники, лампы, метизы. Изделия в прочной потребительской таре: отделочные материалы, канцтовары, бытовая и автохимия, парфюмерия и косметика, медикаменты, фототовары, краска, различные смазочные материалы, автозапчасти, агрегаты и аксессуары для автомобилей.</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2-4,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Изделия в хрупкой потребительской таре: медикаменты, парфюмерно-косметические изделия, пищевые добавки и т.д. Средняя и крупная бытовая и оргтехника.</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3-4</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xml:space="preserve">Сантехника (душевые кабины, ванны, унитазы, раковины и т.д.), облицовочные материалы, посуда фарфоровая и фаянсовая, люстры, все виды оборудования (энергетическое, промышленное, </w:t>
            </w:r>
            <w:proofErr w:type="spellStart"/>
            <w:r w:rsidRPr="00FB3038">
              <w:rPr>
                <w:rFonts w:ascii="Times New Roman" w:eastAsia="Times New Roman" w:hAnsi="Times New Roman" w:cs="Times New Roman"/>
                <w:b/>
                <w:bCs/>
                <w:sz w:val="24"/>
                <w:szCs w:val="24"/>
                <w:lang w:eastAsia="ru-RU"/>
              </w:rPr>
              <w:t>парасиловое</w:t>
            </w:r>
            <w:proofErr w:type="spellEnd"/>
            <w:r w:rsidRPr="00FB3038">
              <w:rPr>
                <w:rFonts w:ascii="Times New Roman" w:eastAsia="Times New Roman" w:hAnsi="Times New Roman" w:cs="Times New Roman"/>
                <w:b/>
                <w:bCs/>
                <w:sz w:val="24"/>
                <w:szCs w:val="24"/>
                <w:lang w:eastAsia="ru-RU"/>
              </w:rPr>
              <w:t xml:space="preserve">, торговое, медицинское, спортивные тренажеры, промышленный инструмент), электростанции и </w:t>
            </w:r>
            <w:proofErr w:type="spellStart"/>
            <w:r w:rsidRPr="00FB3038">
              <w:rPr>
                <w:rFonts w:ascii="Times New Roman" w:eastAsia="Times New Roman" w:hAnsi="Times New Roman" w:cs="Times New Roman"/>
                <w:b/>
                <w:bCs/>
                <w:sz w:val="24"/>
                <w:szCs w:val="24"/>
                <w:lang w:eastAsia="ru-RU"/>
              </w:rPr>
              <w:t>электроагрегаты</w:t>
            </w:r>
            <w:proofErr w:type="spellEnd"/>
            <w:r w:rsidRPr="00FB3038">
              <w:rPr>
                <w:rFonts w:ascii="Times New Roman" w:eastAsia="Times New Roman" w:hAnsi="Times New Roman" w:cs="Times New Roman"/>
                <w:b/>
                <w:bCs/>
                <w:sz w:val="24"/>
                <w:szCs w:val="24"/>
                <w:lang w:eastAsia="ru-RU"/>
              </w:rPr>
              <w:t xml:space="preserve">, а также станки, механизмы, мебель, матрасы, пиломатериалы (плиты, фанера), двери, пластиковые панели для жалюзи, окон, подоконников, детали и узлы механизмов, металлические изделия (листы, полосы, гнутые профили, прутки, трубы) окна, игровые автоматы, такелаж, </w:t>
            </w:r>
            <w:r w:rsidRPr="00871436">
              <w:rPr>
                <w:rFonts w:ascii="Times New Roman" w:eastAsia="Times New Roman" w:hAnsi="Times New Roman" w:cs="Times New Roman"/>
                <w:b/>
                <w:bCs/>
                <w:i/>
                <w:sz w:val="24"/>
                <w:szCs w:val="24"/>
                <w:lang w:eastAsia="ru-RU"/>
              </w:rPr>
              <w:t>мототехника,</w:t>
            </w:r>
            <w:r w:rsidRPr="00FB3038">
              <w:rPr>
                <w:rFonts w:ascii="Times New Roman" w:eastAsia="Times New Roman" w:hAnsi="Times New Roman" w:cs="Times New Roman"/>
                <w:b/>
                <w:bCs/>
                <w:i/>
                <w:sz w:val="24"/>
                <w:szCs w:val="24"/>
                <w:lang w:eastAsia="ru-RU"/>
              </w:rPr>
              <w:t xml:space="preserve"> аккумуляторы без электролита, музыкальные инструменты</w:t>
            </w:r>
            <w:r w:rsidRPr="00FB3038">
              <w:rPr>
                <w:rFonts w:ascii="Times New Roman" w:eastAsia="Times New Roman" w:hAnsi="Times New Roman" w:cs="Times New Roman"/>
                <w:b/>
                <w:bCs/>
                <w:sz w:val="24"/>
                <w:szCs w:val="24"/>
                <w:lang w:eastAsia="ru-RU"/>
              </w:rPr>
              <w:t>. Изделия в хрупкой потребительской таре: отделочные материалы, канцтовары, бытовая и автохимия, фототовары, краска, различные смазочные материалы.</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4</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Стекло (оконное, автомобильное), витрины, зеркала, декоративные изделия из отделочных растворов и бетонов, камня, глины, стекла, гипса.</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5</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Любая продукция, не являющаяся опасной согласно ГОСТ 19433-88.</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lastRenderedPageBreak/>
              <w:t>7 , 9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Сухие порошкообразные и гранулированные материалы.</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8</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Кабели, провода, шнуры, проволока.</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Груз, имеющий доступ к вложениям</w:t>
            </w:r>
          </w:p>
        </w:tc>
      </w:tr>
    </w:tbl>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Линолеум, ковролин принимаются к доставке в рулонах на сердечнике лицевой стороной внутрь.</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Без тары принимаются к доставке покрышки, пластиковые трубы, кабели и провода в бухтах, пластиковые и металлические емкости под жидкости объемом от 100 литров.</w:t>
      </w:r>
    </w:p>
    <w:p w:rsidR="00FB3038" w:rsidRPr="00FB3038" w:rsidRDefault="00871436" w:rsidP="00FB303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Грузоперевозчик</w:t>
      </w:r>
      <w:r w:rsidR="00FB3038" w:rsidRPr="00FB3038">
        <w:rPr>
          <w:rFonts w:ascii="Times New Roman" w:eastAsia="Times New Roman" w:hAnsi="Times New Roman" w:cs="Times New Roman"/>
          <w:sz w:val="24"/>
          <w:szCs w:val="24"/>
          <w:lang w:eastAsia="ru-RU"/>
        </w:rPr>
        <w:t xml:space="preserve"> вправе отмечать наличие на таре многослойного скотча, следов </w:t>
      </w:r>
      <w:proofErr w:type="spellStart"/>
      <w:r w:rsidR="00FB3038" w:rsidRPr="00FB3038">
        <w:rPr>
          <w:rFonts w:ascii="Times New Roman" w:eastAsia="Times New Roman" w:hAnsi="Times New Roman" w:cs="Times New Roman"/>
          <w:sz w:val="24"/>
          <w:szCs w:val="24"/>
          <w:lang w:eastAsia="ru-RU"/>
        </w:rPr>
        <w:t>перескотчевывания</w:t>
      </w:r>
      <w:proofErr w:type="spellEnd"/>
      <w:r w:rsidR="00FB3038" w:rsidRPr="00FB3038">
        <w:rPr>
          <w:rFonts w:ascii="Times New Roman" w:eastAsia="Times New Roman" w:hAnsi="Times New Roman" w:cs="Times New Roman"/>
          <w:sz w:val="24"/>
          <w:szCs w:val="24"/>
          <w:lang w:eastAsia="ru-RU"/>
        </w:rPr>
        <w:t>, деформации, доступа к содержимо</w:t>
      </w:r>
    </w:p>
    <w:p w:rsidR="00FB3038" w:rsidRPr="00FB3038" w:rsidRDefault="00FB3038" w:rsidP="00FB3038">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0" w:name="_Toc294891670"/>
      <w:r w:rsidRPr="00FB3038">
        <w:rPr>
          <w:rFonts w:ascii="Times New Roman" w:eastAsia="Times New Roman" w:hAnsi="Times New Roman" w:cs="Times New Roman"/>
          <w:b/>
          <w:bCs/>
          <w:sz w:val="24"/>
          <w:szCs w:val="24"/>
          <w:lang w:eastAsia="ru-RU"/>
        </w:rPr>
        <w:t>Требования к грузу, передаваемого к перевозке:</w:t>
      </w:r>
      <w:bookmarkEnd w:id="0"/>
      <w:r w:rsidRPr="00FB3038">
        <w:rPr>
          <w:rFonts w:ascii="Times New Roman" w:eastAsia="Times New Roman" w:hAnsi="Times New Roman" w:cs="Times New Roman"/>
          <w:sz w:val="24"/>
          <w:szCs w:val="24"/>
          <w:lang w:eastAsia="ru-RU"/>
        </w:rPr>
        <w:t>​</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(Грузоотправитель) обязан сдавать груз в транспортной таре, обеспечивающей целостность и полную сохранность груза, в том числе потребительской тары и находящейся в ней продукции (товар), при погрузо-разгрузочных работах и междугородных автомобильных перевозках (без крепежа в кузове и т.п.), а также протекание, просыпание и т.п. Упаковка груза должна соответствовать требованиям перевозки разнородного (сборного) груза и обеспечивать многоярусную загрузку по высоте кузова автомобиля . Если упаковка груза не позволяет осуществить на него укладку другого груза на высоту кузова автомобиля </w:t>
      </w:r>
      <w:r w:rsidR="00EC32D8">
        <w:rPr>
          <w:rFonts w:ascii="Times New Roman" w:eastAsia="Times New Roman" w:hAnsi="Times New Roman" w:cs="Times New Roman"/>
          <w:sz w:val="24"/>
          <w:szCs w:val="24"/>
          <w:lang w:eastAsia="ru-RU"/>
        </w:rPr>
        <w:t>.</w:t>
      </w:r>
      <w:bookmarkStart w:id="1" w:name="_GoBack"/>
      <w:bookmarkEnd w:id="1"/>
      <w:r w:rsidRPr="00FB3038">
        <w:rPr>
          <w:rFonts w:ascii="Times New Roman" w:eastAsia="Times New Roman" w:hAnsi="Times New Roman" w:cs="Times New Roman"/>
          <w:sz w:val="24"/>
          <w:szCs w:val="24"/>
          <w:lang w:eastAsia="ru-RU"/>
        </w:rPr>
        <w:t xml:space="preserve"> Клиент обязан оплатить Перевозчику за объем пустого пространства образовавшегося над грузом Клиента, как за объем перевозимого груза по тарифам соответствующего маршрута, либо оплатить дополнительную упаковку, произведенную Перевозчиком при наличии технической возможности, для размещения на нем другого груза на высоту кузова.</w:t>
      </w:r>
    </w:p>
    <w:p w:rsidR="00FB3038" w:rsidRPr="00FB3038" w:rsidRDefault="00871436"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Грузоперевозчик</w:t>
      </w:r>
      <w:r w:rsidR="00FB3038" w:rsidRPr="00FB3038">
        <w:rPr>
          <w:rFonts w:ascii="Times New Roman" w:eastAsia="Times New Roman" w:hAnsi="Times New Roman" w:cs="Times New Roman"/>
          <w:sz w:val="24"/>
          <w:szCs w:val="24"/>
          <w:lang w:eastAsia="ru-RU"/>
        </w:rPr>
        <w:t xml:space="preserve"> вправе отказать в приеме и доставке груза, если тара не соответствует требованиям </w:t>
      </w:r>
      <w:r>
        <w:rPr>
          <w:rFonts w:ascii="Times New Roman" w:eastAsia="Times New Roman" w:hAnsi="Times New Roman" w:cs="Times New Roman"/>
          <w:sz w:val="24"/>
          <w:szCs w:val="24"/>
          <w:lang w:eastAsia="ru-RU"/>
        </w:rPr>
        <w:t xml:space="preserve">Грузоперевозчика </w:t>
      </w:r>
      <w:r w:rsidR="00FB3038" w:rsidRPr="00FB3038">
        <w:rPr>
          <w:rFonts w:ascii="Times New Roman" w:eastAsia="Times New Roman" w:hAnsi="Times New Roman" w:cs="Times New Roman"/>
          <w:sz w:val="24"/>
          <w:szCs w:val="24"/>
          <w:lang w:eastAsia="ru-RU"/>
        </w:rPr>
        <w:t>или деформирована или имеется доступ к содержимому.</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 сдаваемый на склад Грузоотправителем, должен быть упакован таким образом, чтобы не иметь возможности перемещения внутри упаковки. Если внутри упаковки имеются пустоты, компания не может гарантировать отсутствие повреждений внешнего вида груза.   </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обязан своевременно предоставить </w:t>
      </w:r>
      <w:r w:rsidR="00871436">
        <w:rPr>
          <w:rFonts w:ascii="Times New Roman" w:eastAsia="Times New Roman" w:hAnsi="Times New Roman" w:cs="Times New Roman"/>
          <w:sz w:val="24"/>
          <w:szCs w:val="24"/>
          <w:lang w:eastAsia="ru-RU"/>
        </w:rPr>
        <w:t>Грузоперевозчику</w:t>
      </w:r>
      <w:r w:rsidRPr="00FB3038">
        <w:rPr>
          <w:rFonts w:ascii="Times New Roman" w:eastAsia="Times New Roman" w:hAnsi="Times New Roman" w:cs="Times New Roman"/>
          <w:sz w:val="24"/>
          <w:szCs w:val="24"/>
          <w:lang w:eastAsia="ru-RU"/>
        </w:rPr>
        <w:t xml:space="preserve"> полную, точную и достоверную информацию о свойствах груза, об условиях его перевозки, маркировке, весе, объеме, а также о количестве грузовых мест  и иную информацию, необходимую </w:t>
      </w:r>
      <w:r w:rsidR="00871436">
        <w:rPr>
          <w:rFonts w:ascii="Times New Roman" w:eastAsia="Times New Roman" w:hAnsi="Times New Roman" w:cs="Times New Roman"/>
          <w:sz w:val="24"/>
          <w:szCs w:val="24"/>
          <w:lang w:eastAsia="ru-RU"/>
        </w:rPr>
        <w:t>Грузоперевозчику</w:t>
      </w:r>
      <w:r w:rsidRPr="00FB3038">
        <w:rPr>
          <w:rFonts w:ascii="Times New Roman" w:eastAsia="Times New Roman" w:hAnsi="Times New Roman" w:cs="Times New Roman"/>
          <w:sz w:val="24"/>
          <w:szCs w:val="24"/>
          <w:lang w:eastAsia="ru-RU"/>
        </w:rPr>
        <w:t xml:space="preserve"> для исполнения последним своих обязательств по настоящему договору, в том числе точную  информацию о пункте назначения и получателе груза.</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обязан письменно информировать </w:t>
      </w:r>
      <w:r w:rsidR="00871436">
        <w:rPr>
          <w:rFonts w:ascii="Times New Roman" w:eastAsia="Times New Roman" w:hAnsi="Times New Roman" w:cs="Times New Roman"/>
          <w:sz w:val="24"/>
          <w:szCs w:val="24"/>
          <w:lang w:eastAsia="ru-RU"/>
        </w:rPr>
        <w:t>Грузоперевозчика</w:t>
      </w:r>
      <w:r w:rsidRPr="00FB3038">
        <w:rPr>
          <w:rFonts w:ascii="Times New Roman" w:eastAsia="Times New Roman" w:hAnsi="Times New Roman" w:cs="Times New Roman"/>
          <w:sz w:val="24"/>
          <w:szCs w:val="24"/>
          <w:lang w:eastAsia="ru-RU"/>
        </w:rPr>
        <w:t xml:space="preserve"> об особых требованиях к перевозимому грузу. Данные требования должны быть представлены и на упаковке, и отдельно в письменном виде. При отсутствии хотя бы одного из этих двух условий, </w:t>
      </w:r>
      <w:r w:rsidR="00871436">
        <w:rPr>
          <w:rFonts w:ascii="Times New Roman" w:eastAsia="Times New Roman" w:hAnsi="Times New Roman" w:cs="Times New Roman"/>
          <w:sz w:val="24"/>
          <w:szCs w:val="24"/>
          <w:lang w:eastAsia="ru-RU"/>
        </w:rPr>
        <w:lastRenderedPageBreak/>
        <w:t>Грузоперевозчик</w:t>
      </w:r>
      <w:r w:rsidRPr="00FB3038">
        <w:rPr>
          <w:rFonts w:ascii="Times New Roman" w:eastAsia="Times New Roman" w:hAnsi="Times New Roman" w:cs="Times New Roman"/>
          <w:sz w:val="24"/>
          <w:szCs w:val="24"/>
          <w:lang w:eastAsia="ru-RU"/>
        </w:rPr>
        <w:t xml:space="preserve"> применяет обычные условия перевозки и многоярусной укладки в кузове автомобиля, и погрузо-разгрузочных работ.</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несет ответственность за убытки, причиненные </w:t>
      </w:r>
      <w:r w:rsidR="00871436">
        <w:rPr>
          <w:rFonts w:ascii="Times New Roman" w:eastAsia="Times New Roman" w:hAnsi="Times New Roman" w:cs="Times New Roman"/>
          <w:sz w:val="24"/>
          <w:szCs w:val="24"/>
          <w:lang w:eastAsia="ru-RU"/>
        </w:rPr>
        <w:t>Грузоперевозчику</w:t>
      </w:r>
      <w:r w:rsidRPr="00FB3038">
        <w:rPr>
          <w:rFonts w:ascii="Times New Roman" w:eastAsia="Times New Roman" w:hAnsi="Times New Roman" w:cs="Times New Roman"/>
          <w:sz w:val="24"/>
          <w:szCs w:val="24"/>
          <w:lang w:eastAsia="ru-RU"/>
        </w:rPr>
        <w:t xml:space="preserve"> и/или третьим/ему лицу/</w:t>
      </w:r>
      <w:proofErr w:type="spellStart"/>
      <w:r w:rsidRPr="00FB3038">
        <w:rPr>
          <w:rFonts w:ascii="Times New Roman" w:eastAsia="Times New Roman" w:hAnsi="Times New Roman" w:cs="Times New Roman"/>
          <w:sz w:val="24"/>
          <w:szCs w:val="24"/>
          <w:lang w:eastAsia="ru-RU"/>
        </w:rPr>
        <w:t>ам</w:t>
      </w:r>
      <w:proofErr w:type="spellEnd"/>
      <w:r w:rsidRPr="00FB3038">
        <w:rPr>
          <w:rFonts w:ascii="Times New Roman" w:eastAsia="Times New Roman" w:hAnsi="Times New Roman" w:cs="Times New Roman"/>
          <w:sz w:val="24"/>
          <w:szCs w:val="24"/>
          <w:lang w:eastAsia="ru-RU"/>
        </w:rPr>
        <w:t>, в связи с неисполнением обязанностей, требуемых настоящими условиями, а также за информацию</w:t>
      </w:r>
      <w:r w:rsidR="00871436">
        <w:rPr>
          <w:rFonts w:ascii="Times New Roman" w:eastAsia="Times New Roman" w:hAnsi="Times New Roman" w:cs="Times New Roman"/>
          <w:sz w:val="24"/>
          <w:szCs w:val="24"/>
          <w:lang w:eastAsia="ru-RU"/>
        </w:rPr>
        <w:t>,</w:t>
      </w:r>
      <w:r w:rsidRPr="00FB3038">
        <w:rPr>
          <w:rFonts w:ascii="Times New Roman" w:eastAsia="Times New Roman" w:hAnsi="Times New Roman" w:cs="Times New Roman"/>
          <w:sz w:val="24"/>
          <w:szCs w:val="24"/>
          <w:lang w:eastAsia="ru-RU"/>
        </w:rPr>
        <w:t xml:space="preserve"> выданную Грузоотправителем. Ответственность за недостоверное указание информации на маркировке или ее отсутствие лежит на Клиенте. Клиент обязан возместить расходы </w:t>
      </w:r>
      <w:r w:rsidR="00871436">
        <w:rPr>
          <w:rFonts w:ascii="Times New Roman" w:eastAsia="Times New Roman" w:hAnsi="Times New Roman" w:cs="Times New Roman"/>
          <w:sz w:val="24"/>
          <w:szCs w:val="24"/>
          <w:lang w:eastAsia="ru-RU"/>
        </w:rPr>
        <w:t>Грузоперевозчика</w:t>
      </w:r>
      <w:r w:rsidRPr="00FB3038">
        <w:rPr>
          <w:rFonts w:ascii="Times New Roman" w:eastAsia="Times New Roman" w:hAnsi="Times New Roman" w:cs="Times New Roman"/>
          <w:sz w:val="24"/>
          <w:szCs w:val="24"/>
          <w:lang w:eastAsia="ru-RU"/>
        </w:rPr>
        <w:t>, понесенные последним в результате получения недостоверной информации/документов.</w:t>
      </w:r>
    </w:p>
    <w:p w:rsidR="00FB3038" w:rsidRPr="00FB3038" w:rsidRDefault="00FB3038" w:rsidP="00FB303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Требования, предъявляемые к транспортной таре</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Транспортная тара призвана защищать от повреждений или </w:t>
      </w:r>
      <w:proofErr w:type="spellStart"/>
      <w:r w:rsidRPr="00FB3038">
        <w:rPr>
          <w:rFonts w:ascii="Times New Roman" w:eastAsia="Times New Roman" w:hAnsi="Times New Roman" w:cs="Times New Roman"/>
          <w:sz w:val="24"/>
          <w:szCs w:val="24"/>
          <w:lang w:eastAsia="ru-RU"/>
        </w:rPr>
        <w:t>самоупаковываемое</w:t>
      </w:r>
      <w:proofErr w:type="spellEnd"/>
      <w:r w:rsidRPr="00FB3038">
        <w:rPr>
          <w:rFonts w:ascii="Times New Roman" w:eastAsia="Times New Roman" w:hAnsi="Times New Roman" w:cs="Times New Roman"/>
          <w:sz w:val="24"/>
          <w:szCs w:val="24"/>
          <w:lang w:eastAsia="ru-RU"/>
        </w:rPr>
        <w:t xml:space="preserve"> изделие, или его товарную упаковку. Кроме того, транспортная тара принимает на себя нагрузки, возникающие при погрузочно-разгрузочных манипуляциях и при транспортировк</w:t>
      </w:r>
      <w:r w:rsidR="00871436">
        <w:rPr>
          <w:rFonts w:ascii="Times New Roman" w:eastAsia="Times New Roman" w:hAnsi="Times New Roman" w:cs="Times New Roman"/>
          <w:sz w:val="24"/>
          <w:szCs w:val="24"/>
          <w:lang w:eastAsia="ru-RU"/>
        </w:rPr>
        <w:t>е</w:t>
      </w:r>
      <w:r w:rsidRPr="00FB3038">
        <w:rPr>
          <w:rFonts w:ascii="Times New Roman" w:eastAsia="Times New Roman" w:hAnsi="Times New Roman" w:cs="Times New Roman"/>
          <w:sz w:val="24"/>
          <w:szCs w:val="24"/>
          <w:lang w:eastAsia="ru-RU"/>
        </w:rPr>
        <w:t>. Поэтому транспортная тара должна быть в первую очередь механически прочной, чтобы выдержать все нагрузки, возникающие на пути от отправителя до получателя. На пути от отправителя до получателя упакованной продукции встречаются различные климатические условия, причем основным фактором, отрицательно влияющим как на продукцию, так и на тару, является влажность или в виде росы, или в виде атмосферных осадков, или в виде тумана. При увлажнении прочность транспортной тары не должна уменьшаться, при этом она не должна ухудшать свои защитные свойства. Металлическая, полимерная, деревянная, стеклянная тара не изменяет прочностные свойства от увлажнения. В то же время тара из обычного картона или бумаги при увлажнении резко теряет свою прочность.</w:t>
      </w:r>
    </w:p>
    <w:p w:rsidR="00FB3038" w:rsidRPr="00FB3038" w:rsidRDefault="00FB3038" w:rsidP="00FB303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К перевозке не принимаются:</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взрывчатые, радиоактивные, химически активные, ядовитые, легковоспламеняющиеся, токсичные, самовозгорающиеся газы, жидкости и твердые вещества;</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оружие;</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сжатые и сжиженные газы;</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вещества, выделяющие горючие газы при взаимодействии с водой;</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жидкости, газы в негерметичной таре;</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 включающий объекты, свободная реализация которых запрещена в соответствии с Постановлением Правительства РФ от 10.12.1992 г. № 959;</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вещества, являющиеся опасными согласно ГОСТ 19433-88;</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грузы, предусмотренные Приказом Минтранса РФ от 08.08.1995 г. №73;</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запрещенные к перевозке действующим законодательством РФ;</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продукция, в отношении которой существует риск случайной гибели или доставка которых требует специальных приспособлений, устройств и технологий, которые у Экспедитора отсутствуют.</w:t>
      </w:r>
    </w:p>
    <w:p w:rsidR="00C81A98" w:rsidRDefault="00C81A98"/>
    <w:sectPr w:rsidR="00C81A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F7"/>
    <w:multiLevelType w:val="multilevel"/>
    <w:tmpl w:val="CD3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38"/>
    <w:rsid w:val="002270F9"/>
    <w:rsid w:val="003878E5"/>
    <w:rsid w:val="003B1D38"/>
    <w:rsid w:val="00871436"/>
    <w:rsid w:val="0091620E"/>
    <w:rsid w:val="00B72923"/>
    <w:rsid w:val="00C81A98"/>
    <w:rsid w:val="00C91124"/>
    <w:rsid w:val="00EC32D8"/>
    <w:rsid w:val="00FB3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0EF8"/>
  <w15:chartTrackingRefBased/>
  <w15:docId w15:val="{E755D41A-DD6F-4C16-BA61-465A803D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78E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87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22085">
      <w:bodyDiv w:val="1"/>
      <w:marLeft w:val="0"/>
      <w:marRight w:val="0"/>
      <w:marTop w:val="0"/>
      <w:marBottom w:val="0"/>
      <w:divBdr>
        <w:top w:val="none" w:sz="0" w:space="0" w:color="auto"/>
        <w:left w:val="none" w:sz="0" w:space="0" w:color="auto"/>
        <w:bottom w:val="none" w:sz="0" w:space="0" w:color="auto"/>
        <w:right w:val="none" w:sz="0" w:space="0" w:color="auto"/>
      </w:divBdr>
      <w:divsChild>
        <w:div w:id="1054234277">
          <w:marLeft w:val="0"/>
          <w:marRight w:val="0"/>
          <w:marTop w:val="0"/>
          <w:marBottom w:val="0"/>
          <w:divBdr>
            <w:top w:val="none" w:sz="0" w:space="0" w:color="auto"/>
            <w:left w:val="none" w:sz="0" w:space="0" w:color="auto"/>
            <w:bottom w:val="none" w:sz="0" w:space="0" w:color="auto"/>
            <w:right w:val="none" w:sz="0" w:space="0" w:color="auto"/>
          </w:divBdr>
          <w:divsChild>
            <w:div w:id="698429672">
              <w:marLeft w:val="0"/>
              <w:marRight w:val="0"/>
              <w:marTop w:val="0"/>
              <w:marBottom w:val="0"/>
              <w:divBdr>
                <w:top w:val="none" w:sz="0" w:space="0" w:color="auto"/>
                <w:left w:val="none" w:sz="0" w:space="0" w:color="auto"/>
                <w:bottom w:val="none" w:sz="0" w:space="0" w:color="auto"/>
                <w:right w:val="none" w:sz="0" w:space="0" w:color="auto"/>
              </w:divBdr>
              <w:divsChild>
                <w:div w:id="935557586">
                  <w:marLeft w:val="0"/>
                  <w:marRight w:val="0"/>
                  <w:marTop w:val="0"/>
                  <w:marBottom w:val="18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1574</Words>
  <Characters>8975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dc:creator>
  <cp:keywords/>
  <dc:description/>
  <cp:lastModifiedBy>user</cp:lastModifiedBy>
  <cp:revision>3</cp:revision>
  <cp:lastPrinted>2020-07-24T00:36:00Z</cp:lastPrinted>
  <dcterms:created xsi:type="dcterms:W3CDTF">2020-07-27T04:41:00Z</dcterms:created>
  <dcterms:modified xsi:type="dcterms:W3CDTF">2020-07-27T04:50:00Z</dcterms:modified>
</cp:coreProperties>
</file>