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problem is a type of load balancing game, where each agent’s reward depends both on their own action and on the number of agents who select the same action. In game‐theoretic terms, this is closely related to “congestion games” and “minority games” (o</w:t>
      </w:r>
      <w:r>
        <w:rPr>
          <w:rFonts w:ascii="Times New Roman" w:hAnsi="Times New Roman" w:eastAsia="Times New Roman" w:cs="Times New Roman"/>
          <w:color w:val="000000"/>
          <w:sz w:val="24"/>
        </w:rPr>
        <w:t xml:space="preserve">r anti–coordination games), where (i) each agent receives a reward from choosing an action and (ii) if too many agents choose the same action, the overall (combined) reward is “deteriorated” in a non–linear, non–convex manner.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several game–theoretic models that capture such interactions:</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Congestion Games.</w:t>
        <w:br/>
      </w:r>
      <w:r>
        <w:rPr>
          <w:rFonts w:ascii="Times New Roman" w:hAnsi="Times New Roman" w:eastAsia="Times New Roman" w:cs="Times New Roman"/>
          <w:color w:val="000000"/>
          <w:sz w:val="24"/>
        </w:rPr>
        <w:t xml:space="preserve">In a congestion game, every resource (action) has an associated delay (or cost) that depends on its load (the number of agents choosing it). Agents choose resources to minimize delay (or maximize reward). Although classical congestion games (introduced by </w:t>
      </w:r>
      <w:r>
        <w:rPr>
          <w:rFonts w:ascii="Times New Roman" w:hAnsi="Times New Roman" w:eastAsia="Times New Roman" w:cs="Times New Roman"/>
          <w:color w:val="000000"/>
          <w:sz w:val="24"/>
        </w:rPr>
        <w:t xml:space="preserve">Rosenthal) assume that each player’s cost is determined by a non–decreasing function of the total load and that the overall potential function is convex or “exact” (which guarantees the existence of pure Nash equilibria), one can extend these ideas to the </w:t>
      </w:r>
      <w:r>
        <w:rPr>
          <w:rFonts w:ascii="Times New Roman" w:hAnsi="Times New Roman" w:eastAsia="Times New Roman" w:cs="Times New Roman"/>
          <w:color w:val="000000"/>
          <w:sz w:val="24"/>
        </w:rPr>
        <w:t xml:space="preserve">non–convex case. In your setting, the reward that agents receive is not simply additive; when too many agents choose the same action, the reward deteriorates according to some non–convex function. There is an extensive literature on congestion games and th</w:t>
      </w:r>
      <w:r>
        <w:rPr>
          <w:rFonts w:ascii="Times New Roman" w:hAnsi="Times New Roman" w:eastAsia="Times New Roman" w:cs="Times New Roman"/>
          <w:color w:val="000000"/>
          <w:sz w:val="24"/>
        </w:rPr>
        <w:t xml:space="preserve">eir variants (including weighted and nonatomic variants) that study both equilibrium existence and efficiency (see, for example, works on the Price of Anarchy).</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Minority Games.</w:t>
        <w:br/>
      </w:r>
      <w:r>
        <w:rPr>
          <w:rFonts w:ascii="Times New Roman" w:hAnsi="Times New Roman" w:eastAsia="Times New Roman" w:cs="Times New Roman"/>
          <w:color w:val="000000"/>
          <w:sz w:val="24"/>
        </w:rPr>
        <w:t xml:space="preserve">In a minority game, agents prefer to be in the minority. More generally, if the reward (or payoff) diminishes non–linearly when too many agents choose the same action, then the game naturally incentivizes dispersion of actions. Such models are well studied</w:t>
      </w:r>
      <w:r>
        <w:rPr>
          <w:rFonts w:ascii="Times New Roman" w:hAnsi="Times New Roman" w:eastAsia="Times New Roman" w:cs="Times New Roman"/>
          <w:color w:val="000000"/>
          <w:sz w:val="24"/>
        </w:rPr>
        <w:t xml:space="preserve"> in the context of load balancing and financial markets, and often they lead to “mixed” equilibria where each agent randomizes over actions. In these settings, equilibrium concepts (Nash equilibrium, correlated equilibrium) are typically considered.</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Potential Games and Anti–Coordination Games.</w:t>
        <w:br/>
      </w:r>
      <w:r>
        <w:rPr>
          <w:rFonts w:ascii="Times New Roman" w:hAnsi="Times New Roman" w:eastAsia="Times New Roman" w:cs="Times New Roman"/>
          <w:color w:val="000000"/>
          <w:sz w:val="24"/>
        </w:rPr>
        <w:t xml:space="preserve">A key property in many congestion games is that they are potential games. In potential games, there exists a global function (the potential function) whose local improvements correspond to individual payoff improvements. Even when the underlying reward fun</w:t>
      </w:r>
      <w:r>
        <w:rPr>
          <w:rFonts w:ascii="Times New Roman" w:hAnsi="Times New Roman" w:eastAsia="Times New Roman" w:cs="Times New Roman"/>
          <w:color w:val="000000"/>
          <w:sz w:val="24"/>
        </w:rPr>
        <w:t xml:space="preserve">ctions are non–convex, if the aggregate effect (i.e., the combined reward as a function of the load) can be represented via an (approximately) potential function, then iterative learning dynamics (such as best–response dynamics or no–regret learning algori</w:t>
      </w:r>
      <w:r>
        <w:rPr>
          <w:rFonts w:ascii="Times New Roman" w:hAnsi="Times New Roman" w:eastAsia="Times New Roman" w:cs="Times New Roman"/>
          <w:color w:val="000000"/>
          <w:sz w:val="24"/>
        </w:rPr>
        <w:t xml:space="preserve">thms) will converge to a (possibly approximate) Nash equilibrium. In anti–coordination games the best responses naturally encourage diversification of actions.</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Mechanism Design for Load Balancing.</w:t>
        <w:br/>
      </w:r>
      <w:r>
        <w:rPr>
          <w:rFonts w:ascii="Times New Roman" w:hAnsi="Times New Roman" w:eastAsia="Times New Roman" w:cs="Times New Roman"/>
          <w:color w:val="000000"/>
          <w:sz w:val="24"/>
        </w:rPr>
        <w:t xml:space="preserve">In some settings, one can design mechanisms (for example, by imposing tolls or subsidies) so that the induced game’s equilibrium is more balanced (i.e., load balanced). In particular, using pricing schemes one can “internalize” the externality caused by th</w:t>
      </w:r>
      <w:r>
        <w:rPr>
          <w:rFonts w:ascii="Times New Roman" w:hAnsi="Times New Roman" w:eastAsia="Times New Roman" w:cs="Times New Roman"/>
          <w:color w:val="000000"/>
          <w:sz w:val="24"/>
        </w:rPr>
        <w:t xml:space="preserve">e congestion and force the agents toward a socially optimal load distribution.</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Suggested Model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natural candidate that captures the features of your problem is to formulate the situation as a </w:t>
      </w:r>
      <w:r>
        <w:rPr>
          <w:rFonts w:ascii="Times New Roman" w:hAnsi="Times New Roman" w:eastAsia="Times New Roman" w:cs="Times New Roman"/>
          <w:i/>
          <w:color w:val="000000"/>
          <w:sz w:val="24"/>
        </w:rPr>
        <w:t xml:space="preserve">congestion game with non–convex reward functions</w:t>
      </w:r>
      <w:r>
        <w:rPr>
          <w:rFonts w:ascii="Times New Roman" w:hAnsi="Times New Roman" w:eastAsia="Times New Roman" w:cs="Times New Roman"/>
          <w:color w:val="000000"/>
          <w:sz w:val="24"/>
        </w:rPr>
        <w:t xml:space="preserve">. Here’s an outline:</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Players:</w:t>
      </w:r>
      <w:r>
        <w:rPr>
          <w:rFonts w:ascii="Times New Roman" w:hAnsi="Times New Roman" w:eastAsia="Times New Roman" w:cs="Times New Roman"/>
          <w:color w:val="000000"/>
          <w:sz w:val="24"/>
        </w:rPr>
        <w:t xml:space="preserve"> There are </w:t>
      </w:r>
      <w:r>
        <w:rPr>
          <w:rFonts w:ascii="Arial" w:hAnsi="Arial" w:eastAsia="Arial" w:cs="Arial"/>
          <w:color w:val="000000"/>
          <w:sz w:val="24"/>
        </w:rPr>
        <w:t xml:space="preserve">NN</w:t>
      </w:r>
      <w:r>
        <w:rPr>
          <w:rFonts w:ascii="Times New Roman" w:hAnsi="Times New Roman" w:eastAsia="Times New Roman" w:cs="Times New Roman"/>
          <w:color w:val="000000"/>
          <w:sz w:val="24"/>
        </w:rPr>
        <w:t xml:space="preserve">N agents.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Actions:</w:t>
      </w:r>
      <w:r>
        <w:rPr>
          <w:rFonts w:ascii="Times New Roman" w:hAnsi="Times New Roman" w:eastAsia="Times New Roman" w:cs="Times New Roman"/>
          <w:color w:val="000000"/>
          <w:sz w:val="24"/>
        </w:rPr>
        <w:t xml:space="preserve"> Each agent chooses one action from a common set </w:t>
      </w:r>
      <w:r>
        <w:rPr>
          <w:rFonts w:ascii="Arial" w:hAnsi="Arial" w:eastAsia="Arial" w:cs="Arial"/>
          <w:color w:val="000000"/>
          <w:sz w:val="24"/>
        </w:rPr>
        <w:t xml:space="preserve">AA</w:t>
      </w:r>
      <w:r>
        <w:rPr>
          <w:rFonts w:ascii="Times New Roman" w:hAnsi="Times New Roman" w:eastAsia="Times New Roman" w:cs="Times New Roman"/>
          <w:color w:val="000000"/>
          <w:sz w:val="24"/>
        </w:rPr>
        <w:t xml:space="preserve">A (for example, a set of servers, roads, or channels).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Reward (Payoff) Structure:</w:t>
      </w:r>
      <w:r>
        <w:rPr>
          <w:rFonts w:ascii="Times New Roman" w:hAnsi="Times New Roman" w:eastAsia="Times New Roman" w:cs="Times New Roman"/>
          <w:color w:val="000000"/>
          <w:sz w:val="24"/>
        </w:rPr>
        <w:t xml:space="preserve"> For each action </w:t>
      </w:r>
      <w:r>
        <w:rPr>
          <w:rFonts w:ascii="Arial" w:hAnsi="Arial" w:eastAsia="Arial" w:cs="Arial"/>
          <w:color w:val="000000"/>
          <w:sz w:val="24"/>
        </w:rPr>
        <w:t xml:space="preserve">a∈Aa\in A</w:t>
      </w:r>
      <w:r>
        <w:rPr>
          <w:rFonts w:ascii="Times New Roman" w:hAnsi="Times New Roman" w:eastAsia="Times New Roman" w:cs="Times New Roman"/>
          <w:color w:val="000000"/>
          <w:sz w:val="24"/>
        </w:rPr>
        <w:t xml:space="preserve">a∈A, let </w:t>
      </w:r>
      <w:r>
        <w:rPr>
          <w:rFonts w:ascii="Arial" w:hAnsi="Arial" w:eastAsia="Arial" w:cs="Arial"/>
          <w:color w:val="000000"/>
          <w:sz w:val="24"/>
        </w:rPr>
        <w:t xml:space="preserve">R</w:t>
      </w:r>
      <w:r>
        <w:rPr>
          <w:rFonts w:ascii="Arial" w:hAnsi="Arial" w:eastAsia="Arial" w:cs="Arial"/>
          <w:color w:val="000000"/>
          <w:sz w:val="17"/>
        </w:rPr>
        <w:t xml:space="preserve">a</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)R_a(n_a)</w:t>
      </w:r>
      <w:r>
        <w:rPr>
          <w:rFonts w:ascii="Times New Roman" w:hAnsi="Times New Roman" w:eastAsia="Times New Roman" w:cs="Times New Roman"/>
          <w:color w:val="000000"/>
          <w:sz w:val="24"/>
        </w:rPr>
        <w:t xml:space="preserve">Ra​(na​) denote the total (combined) reward obtained when </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n_a</w:t>
      </w:r>
      <w:r>
        <w:rPr>
          <w:rFonts w:ascii="Times New Roman" w:hAnsi="Times New Roman" w:eastAsia="Times New Roman" w:cs="Times New Roman"/>
          <w:color w:val="000000"/>
          <w:sz w:val="24"/>
        </w:rPr>
        <w:t xml:space="preserve">na​ agents choose action </w:t>
      </w:r>
      <w:r>
        <w:rPr>
          <w:rFonts w:ascii="Arial" w:hAnsi="Arial" w:eastAsia="Arial" w:cs="Arial"/>
          <w:color w:val="000000"/>
          <w:sz w:val="24"/>
        </w:rPr>
        <w:t xml:space="preserve">aa</w:t>
      </w:r>
      <w:r>
        <w:rPr>
          <w:rFonts w:ascii="Times New Roman" w:hAnsi="Times New Roman" w:eastAsia="Times New Roman" w:cs="Times New Roman"/>
          <w:color w:val="000000"/>
          <w:sz w:val="24"/>
        </w:rPr>
        <w:t xml:space="preserve">a. Crucially, </w:t>
      </w:r>
      <w:r>
        <w:rPr>
          <w:rFonts w:ascii="Arial" w:hAnsi="Arial" w:eastAsia="Arial" w:cs="Arial"/>
          <w:color w:val="000000"/>
          <w:sz w:val="24"/>
        </w:rPr>
        <w:t xml:space="preserve">R</w:t>
      </w:r>
      <w:r>
        <w:rPr>
          <w:rFonts w:ascii="Arial" w:hAnsi="Arial" w:eastAsia="Arial" w:cs="Arial"/>
          <w:color w:val="000000"/>
          <w:sz w:val="17"/>
        </w:rPr>
        <w:t xml:space="preserve">a</w:t>
      </w:r>
      <w:r>
        <w:rPr>
          <w:rFonts w:ascii="Arial" w:hAnsi="Arial" w:eastAsia="Arial" w:cs="Arial"/>
          <w:color w:val="000000"/>
          <w:sz w:val="24"/>
        </w:rPr>
        <w:t xml:space="preserve">R_a</w:t>
      </w:r>
      <w:r>
        <w:rPr>
          <w:rFonts w:ascii="Times New Roman" w:hAnsi="Times New Roman" w:eastAsia="Times New Roman" w:cs="Times New Roman"/>
          <w:color w:val="000000"/>
          <w:sz w:val="24"/>
        </w:rPr>
        <w:t xml:space="preserve">Ra​ is a non–convex function of </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n_a</w:t>
      </w:r>
      <w:r>
        <w:rPr>
          <w:rFonts w:ascii="Times New Roman" w:hAnsi="Times New Roman" w:eastAsia="Times New Roman" w:cs="Times New Roman"/>
          <w:color w:val="000000"/>
          <w:sz w:val="24"/>
        </w:rPr>
        <w:t xml:space="preserve">na​ (for instance, it may increase initially and then deteriorate sharply once a threshold is passed).</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Individual Payoffs:</w:t>
      </w:r>
      <w:r>
        <w:rPr>
          <w:rFonts w:ascii="Times New Roman" w:hAnsi="Times New Roman" w:eastAsia="Times New Roman" w:cs="Times New Roman"/>
          <w:color w:val="000000"/>
          <w:sz w:val="24"/>
        </w:rPr>
        <w:t xml:space="preserve"> One common approach is to assume that when an agent chooses action </w:t>
      </w:r>
      <w:r>
        <w:rPr>
          <w:rFonts w:ascii="Arial" w:hAnsi="Arial" w:eastAsia="Arial" w:cs="Arial"/>
          <w:color w:val="000000"/>
          <w:sz w:val="24"/>
        </w:rPr>
        <w:t xml:space="preserve">aa</w:t>
      </w:r>
      <w:r>
        <w:rPr>
          <w:rFonts w:ascii="Times New Roman" w:hAnsi="Times New Roman" w:eastAsia="Times New Roman" w:cs="Times New Roman"/>
          <w:color w:val="000000"/>
          <w:sz w:val="24"/>
        </w:rPr>
        <w:t xml:space="preserve">a and there are </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n_a</w:t>
      </w:r>
      <w:r>
        <w:rPr>
          <w:rFonts w:ascii="Times New Roman" w:hAnsi="Times New Roman" w:eastAsia="Times New Roman" w:cs="Times New Roman"/>
          <w:color w:val="000000"/>
          <w:sz w:val="24"/>
        </w:rPr>
        <w:t xml:space="preserve">na​ agents on </w:t>
      </w:r>
      <w:r>
        <w:rPr>
          <w:rFonts w:ascii="Arial" w:hAnsi="Arial" w:eastAsia="Arial" w:cs="Arial"/>
          <w:color w:val="000000"/>
          <w:sz w:val="24"/>
        </w:rPr>
        <w:t xml:space="preserve">aa</w:t>
      </w:r>
      <w:r>
        <w:rPr>
          <w:rFonts w:ascii="Times New Roman" w:hAnsi="Times New Roman" w:eastAsia="Times New Roman" w:cs="Times New Roman"/>
          <w:color w:val="000000"/>
          <w:sz w:val="24"/>
        </w:rPr>
        <w:t xml:space="preserve">a, each agent receives a share of the total reward; for example, payoff </w:t>
      </w:r>
      <w:r>
        <w:rPr>
          <w:rFonts w:ascii="Arial" w:hAnsi="Arial" w:eastAsia="Arial" w:cs="Arial"/>
          <w:color w:val="000000"/>
          <w:sz w:val="24"/>
        </w:rPr>
        <w:t xml:space="preserve">r</w:t>
      </w:r>
      <w:r>
        <w:rPr>
          <w:rFonts w:ascii="Arial" w:hAnsi="Arial" w:eastAsia="Arial" w:cs="Arial"/>
          <w:color w:val="000000"/>
          <w:sz w:val="17"/>
        </w:rPr>
        <w:t xml:space="preserve">a</w:t>
      </w:r>
      <w:r>
        <w:rPr>
          <w:rFonts w:ascii="Arial" w:hAnsi="Arial" w:eastAsia="Arial" w:cs="Arial"/>
          <w:color w:val="000000"/>
          <w:sz w:val="24"/>
        </w:rPr>
        <w:t xml:space="preserve">=R</w:t>
      </w:r>
      <w:r>
        <w:rPr>
          <w:rFonts w:ascii="Arial" w:hAnsi="Arial" w:eastAsia="Arial" w:cs="Arial"/>
          <w:color w:val="000000"/>
          <w:sz w:val="17"/>
        </w:rPr>
        <w:t xml:space="preserve">a</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)/n</w:t>
      </w:r>
      <w:r>
        <w:rPr>
          <w:rFonts w:ascii="Arial" w:hAnsi="Arial" w:eastAsia="Arial" w:cs="Arial"/>
          <w:color w:val="000000"/>
          <w:sz w:val="17"/>
        </w:rPr>
        <w:t xml:space="preserve">a</w:t>
      </w:r>
      <w:r>
        <w:rPr>
          <w:rFonts w:ascii="Arial" w:hAnsi="Arial" w:eastAsia="Arial" w:cs="Arial"/>
          <w:color w:val="000000"/>
          <w:sz w:val="24"/>
        </w:rPr>
        <w:t xml:space="preserve">r_a = R_a(n_a)/n_a</w:t>
      </w:r>
      <w:r>
        <w:rPr>
          <w:rFonts w:ascii="Times New Roman" w:hAnsi="Times New Roman" w:eastAsia="Times New Roman" w:cs="Times New Roman"/>
          <w:color w:val="000000"/>
          <w:sz w:val="24"/>
        </w:rPr>
        <w:t xml:space="preserve">ra​=Ra​(na​)/na​ (or some other rule that captures the externality).</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Equilibrium Concept:</w:t>
      </w:r>
      <w:r>
        <w:rPr>
          <w:rFonts w:ascii="Times New Roman" w:hAnsi="Times New Roman" w:eastAsia="Times New Roman" w:cs="Times New Roman"/>
          <w:color w:val="000000"/>
          <w:sz w:val="24"/>
        </w:rPr>
        <w:t xml:space="preserve"> You seek a Nash equilibrium (or an approximate equilibrium) where no single agent can improve her individual reward by unilaterally changing her action. Because the reward functions are non–convex, standard existence results might not apply. However, one </w:t>
      </w:r>
      <w:r>
        <w:rPr>
          <w:rFonts w:ascii="Times New Roman" w:hAnsi="Times New Roman" w:eastAsia="Times New Roman" w:cs="Times New Roman"/>
          <w:color w:val="000000"/>
          <w:sz w:val="24"/>
        </w:rPr>
        <w:t xml:space="preserve">can consider either (i) mixed–strategy equilibria (in which each agent randomizes over actions) or (ii) approximate equilibria obtained by (for example) best–response dynamics.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Learning Dynamics:</w:t>
      </w:r>
      <w:r>
        <w:rPr>
          <w:rFonts w:ascii="Times New Roman" w:hAnsi="Times New Roman" w:eastAsia="Times New Roman" w:cs="Times New Roman"/>
          <w:color w:val="000000"/>
          <w:sz w:val="24"/>
        </w:rPr>
        <w:t xml:space="preserve"> To achieve a balanced load, you may propose that agents follow a no–regret learning algorithm (or best–response dynamics) that has been shown to converge in potential games. Even if the potential is non–convex, under some conditions (e.g., if the non–conv</w:t>
      </w:r>
      <w:r>
        <w:rPr>
          <w:rFonts w:ascii="Times New Roman" w:hAnsi="Times New Roman" w:eastAsia="Times New Roman" w:cs="Times New Roman"/>
          <w:color w:val="000000"/>
          <w:sz w:val="24"/>
        </w:rPr>
        <w:t xml:space="preserve">exity is “mild” or the game satisfies a “variational stability” condition) convergence to a (possibly approximate) Nash equilibrium is possible. There is recent work on learning in non–convex games that might be directly applicable.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Summary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promising game–theoretic model for your problem is a </w:t>
      </w:r>
      <w:r>
        <w:rPr>
          <w:rFonts w:ascii="Times New Roman" w:hAnsi="Times New Roman" w:eastAsia="Times New Roman" w:cs="Times New Roman"/>
          <w:b/>
          <w:color w:val="000000"/>
          <w:sz w:val="24"/>
        </w:rPr>
        <w:t xml:space="preserve">congestion game with non–convex reward functions</w:t>
      </w:r>
      <w:r>
        <w:rPr>
          <w:rFonts w:ascii="Times New Roman" w:hAnsi="Times New Roman" w:eastAsia="Times New Roman" w:cs="Times New Roman"/>
          <w:color w:val="000000"/>
          <w:sz w:val="24"/>
        </w:rPr>
        <w:t xml:space="preserve">. The essential idea is that each action (or resource) has an aggregate reward that deteriorates when overloaded, and the individual payoff for each agent depends on the load on that action. You can study such a model using tools from congestion games, pot</w:t>
      </w:r>
      <w:r>
        <w:rPr>
          <w:rFonts w:ascii="Times New Roman" w:hAnsi="Times New Roman" w:eastAsia="Times New Roman" w:cs="Times New Roman"/>
          <w:color w:val="000000"/>
          <w:sz w:val="24"/>
        </w:rPr>
        <w:t xml:space="preserve">ential games, and minority games. Moreover, iterative algorithms such as best–response dynamics, no–regret learning, or even mechanism–design approaches (e.g., pricing/tolls) can be used to guide the agents toward a balanced equilibrium.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framework captures the trade-off between individual gain and the negative externality due to congestion, and by studying the equilibrium and its efficiency (e.g., the Price of Anarchy), you can analyze how load balancing is maintained. For further rea</w:t>
      </w:r>
      <w:r>
        <w:rPr>
          <w:rFonts w:ascii="Times New Roman" w:hAnsi="Times New Roman" w:eastAsia="Times New Roman" w:cs="Times New Roman"/>
          <w:color w:val="000000"/>
          <w:sz w:val="24"/>
        </w:rPr>
        <w:t xml:space="preserve">ding, you might consult work on congestion games (e.g., by Rosenthal and Milchtaich) as well as recent papers on learning in non–convex games (e.g., work on variational stability in games).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Would you like further details on one of these approaches?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2025-02-06T19:41:09Z</dcterms:modified>
</cp:coreProperties>
</file>