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6E8" w:rsidRPr="0038169C" w:rsidRDefault="00F806E8" w:rsidP="00F806E8">
      <w:pPr>
        <w:pStyle w:val="Heading4"/>
        <w:rPr>
          <w:color w:val="auto"/>
          <w:sz w:val="32"/>
          <w:szCs w:val="32"/>
        </w:rPr>
      </w:pPr>
      <w:bookmarkStart w:id="0" w:name="_Toc501187778"/>
      <w:r w:rsidRPr="0038169C">
        <w:rPr>
          <w:color w:val="auto"/>
          <w:sz w:val="32"/>
          <w:szCs w:val="32"/>
        </w:rPr>
        <w:t>Use Case 3 (Open Hand)</w:t>
      </w:r>
      <w:bookmarkEnd w:id="0"/>
    </w:p>
    <w:tbl>
      <w:tblPr>
        <w:tblStyle w:val="20"/>
        <w:tblW w:w="10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6"/>
        <w:gridCol w:w="1138"/>
        <w:gridCol w:w="6693"/>
      </w:tblGrid>
      <w:tr w:rsidR="00F806E8" w:rsidTr="00F806E8">
        <w:trPr>
          <w:trHeight w:val="254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USE CASE NAME</w:t>
            </w:r>
          </w:p>
        </w:tc>
        <w:tc>
          <w:tcPr>
            <w:tcW w:w="7830" w:type="dxa"/>
            <w:gridSpan w:val="2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Open Hand</w:t>
            </w:r>
          </w:p>
        </w:tc>
      </w:tr>
      <w:tr w:rsidR="00F806E8" w:rsidTr="00F806E8">
        <w:trPr>
          <w:trHeight w:val="270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Goal in Context</w:t>
            </w:r>
          </w:p>
        </w:tc>
        <w:tc>
          <w:tcPr>
            <w:tcW w:w="7830" w:type="dxa"/>
            <w:gridSpan w:val="2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 allow a user to open the Hand</w:t>
            </w:r>
          </w:p>
        </w:tc>
      </w:tr>
      <w:tr w:rsidR="00F806E8" w:rsidTr="00F806E8">
        <w:trPr>
          <w:trHeight w:val="254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Scope &amp; Level</w:t>
            </w:r>
          </w:p>
        </w:tc>
        <w:tc>
          <w:tcPr>
            <w:tcW w:w="7830" w:type="dxa"/>
            <w:gridSpan w:val="2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Overall system</w:t>
            </w:r>
          </w:p>
        </w:tc>
      </w:tr>
      <w:tr w:rsidR="00F806E8" w:rsidTr="00F806E8">
        <w:trPr>
          <w:trHeight w:val="254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Preconditions</w:t>
            </w:r>
          </w:p>
        </w:tc>
        <w:tc>
          <w:tcPr>
            <w:tcW w:w="7830" w:type="dxa"/>
            <w:gridSpan w:val="2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System is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running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and hardware is turned on</w:t>
            </w:r>
          </w:p>
        </w:tc>
      </w:tr>
      <w:tr w:rsidR="00F806E8" w:rsidTr="00F806E8">
        <w:trPr>
          <w:trHeight w:val="254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Success End Condition</w:t>
            </w:r>
          </w:p>
        </w:tc>
        <w:tc>
          <w:tcPr>
            <w:tcW w:w="7830" w:type="dxa"/>
            <w:gridSpan w:val="2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User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is able to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open the Hand</w:t>
            </w:r>
          </w:p>
        </w:tc>
      </w:tr>
      <w:tr w:rsidR="00F806E8" w:rsidTr="00F806E8">
        <w:trPr>
          <w:trHeight w:val="270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Failed End Condition</w:t>
            </w:r>
          </w:p>
        </w:tc>
        <w:tc>
          <w:tcPr>
            <w:tcW w:w="7830" w:type="dxa"/>
            <w:gridSpan w:val="2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The User is unable to open the Hand</w:t>
            </w:r>
          </w:p>
        </w:tc>
      </w:tr>
      <w:tr w:rsidR="00F806E8" w:rsidTr="00F806E8">
        <w:trPr>
          <w:trHeight w:val="254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Primary Actor</w:t>
            </w:r>
          </w:p>
        </w:tc>
        <w:tc>
          <w:tcPr>
            <w:tcW w:w="7830" w:type="dxa"/>
            <w:gridSpan w:val="2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User</w:t>
            </w:r>
          </w:p>
        </w:tc>
      </w:tr>
      <w:tr w:rsidR="00F806E8" w:rsidTr="00F806E8">
        <w:trPr>
          <w:trHeight w:val="254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Trigger</w:t>
            </w:r>
          </w:p>
        </w:tc>
        <w:tc>
          <w:tcPr>
            <w:tcW w:w="7830" w:type="dxa"/>
            <w:gridSpan w:val="2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User selects option to open the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hand  via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choice on a laptop</w:t>
            </w:r>
          </w:p>
        </w:tc>
      </w:tr>
      <w:tr w:rsidR="00F806E8" w:rsidTr="00F806E8">
        <w:trPr>
          <w:trHeight w:val="254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SUCCESS SCENARIO</w:t>
            </w:r>
          </w:p>
        </w:tc>
        <w:tc>
          <w:tcPr>
            <w:tcW w:w="1138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Step</w:t>
            </w:r>
          </w:p>
        </w:tc>
        <w:tc>
          <w:tcPr>
            <w:tcW w:w="6692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Action</w:t>
            </w:r>
          </w:p>
        </w:tc>
      </w:tr>
      <w:tr w:rsidR="00F806E8" w:rsidTr="00F806E8">
        <w:trPr>
          <w:trHeight w:val="270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38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6692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The User selects the Open Hand option</w:t>
            </w:r>
          </w:p>
        </w:tc>
      </w:tr>
      <w:tr w:rsidR="00F806E8" w:rsidTr="00F806E8">
        <w:trPr>
          <w:trHeight w:val="254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38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6692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The System sends signal to the Hardware to open the Hand</w:t>
            </w:r>
          </w:p>
        </w:tc>
      </w:tr>
      <w:tr w:rsidR="00F806E8" w:rsidTr="00F806E8">
        <w:trPr>
          <w:trHeight w:val="254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38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6692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Hardware opens the Hand</w:t>
            </w:r>
          </w:p>
        </w:tc>
      </w:tr>
      <w:tr w:rsidR="00F806E8" w:rsidTr="00F806E8">
        <w:trPr>
          <w:trHeight w:val="270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ALTERNATIVE SCENARIO</w:t>
            </w:r>
          </w:p>
        </w:tc>
        <w:tc>
          <w:tcPr>
            <w:tcW w:w="1138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Step</w:t>
            </w:r>
          </w:p>
        </w:tc>
        <w:tc>
          <w:tcPr>
            <w:tcW w:w="6692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Branching Action</w:t>
            </w:r>
          </w:p>
        </w:tc>
      </w:tr>
      <w:tr w:rsidR="00F806E8" w:rsidTr="00F806E8">
        <w:trPr>
          <w:trHeight w:val="254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38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1a</w:t>
            </w:r>
          </w:p>
        </w:tc>
        <w:tc>
          <w:tcPr>
            <w:tcW w:w="6692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The User selects the wrong option</w:t>
            </w:r>
          </w:p>
        </w:tc>
      </w:tr>
      <w:tr w:rsidR="00F806E8" w:rsidTr="00F806E8">
        <w:trPr>
          <w:trHeight w:val="254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38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1b</w:t>
            </w:r>
          </w:p>
        </w:tc>
        <w:tc>
          <w:tcPr>
            <w:tcW w:w="6692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The Hand moves in different way than expected</w:t>
            </w:r>
          </w:p>
        </w:tc>
      </w:tr>
      <w:tr w:rsidR="00F806E8" w:rsidTr="00F806E8">
        <w:trPr>
          <w:trHeight w:val="254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38" w:type="dxa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2a</w:t>
            </w:r>
          </w:p>
        </w:tc>
        <w:tc>
          <w:tcPr>
            <w:tcW w:w="6692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System doesn’t send the signal as Hardware not connected correctly</w:t>
            </w:r>
          </w:p>
        </w:tc>
      </w:tr>
      <w:tr w:rsidR="00F806E8" w:rsidTr="00F806E8">
        <w:trPr>
          <w:trHeight w:val="524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38" w:type="dxa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2b</w:t>
            </w:r>
          </w:p>
        </w:tc>
        <w:tc>
          <w:tcPr>
            <w:tcW w:w="6692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System sends </w:t>
            </w:r>
            <w:proofErr w:type="gram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signal</w:t>
            </w:r>
            <w:proofErr w:type="gram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but Hardware isn’t connected properly so no movement</w:t>
            </w:r>
          </w:p>
        </w:tc>
      </w:tr>
      <w:tr w:rsidR="00F806E8" w:rsidTr="00F806E8">
        <w:trPr>
          <w:trHeight w:val="254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38" w:type="dxa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3a</w:t>
            </w:r>
          </w:p>
        </w:tc>
        <w:tc>
          <w:tcPr>
            <w:tcW w:w="6692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Hardware doesn’t interpret signal correctly, so Hand doesn’t open</w:t>
            </w:r>
          </w:p>
        </w:tc>
      </w:tr>
      <w:tr w:rsidR="00F806E8" w:rsidTr="00F806E8">
        <w:trPr>
          <w:trHeight w:val="270"/>
        </w:trPr>
        <w:tc>
          <w:tcPr>
            <w:tcW w:w="10677" w:type="dxa"/>
            <w:gridSpan w:val="3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                                                           RELATED INFORMATION</w:t>
            </w:r>
          </w:p>
        </w:tc>
      </w:tr>
      <w:tr w:rsidR="00F806E8" w:rsidTr="00F806E8">
        <w:trPr>
          <w:trHeight w:val="254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Priority</w:t>
            </w:r>
          </w:p>
        </w:tc>
        <w:tc>
          <w:tcPr>
            <w:tcW w:w="7830" w:type="dxa"/>
            <w:gridSpan w:val="2"/>
            <w:shd w:val="clear" w:color="auto" w:fill="FFFFFF"/>
          </w:tcPr>
          <w:p w:rsidR="00F806E8" w:rsidRPr="00E8463D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E8463D">
              <w:rPr>
                <w:rFonts w:ascii="Calibri" w:eastAsia="Calibri" w:hAnsi="Calibri" w:cs="Calibri"/>
                <w:sz w:val="20"/>
                <w:szCs w:val="20"/>
              </w:rPr>
              <w:t>High</w:t>
            </w:r>
          </w:p>
        </w:tc>
      </w:tr>
      <w:tr w:rsidR="00F806E8" w:rsidTr="00F806E8">
        <w:trPr>
          <w:trHeight w:val="254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Frequency</w:t>
            </w:r>
          </w:p>
        </w:tc>
        <w:tc>
          <w:tcPr>
            <w:tcW w:w="7830" w:type="dxa"/>
            <w:gridSpan w:val="2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Frequent, as several Hand movements will involve opening the Hand</w:t>
            </w:r>
          </w:p>
        </w:tc>
      </w:tr>
      <w:tr w:rsidR="00F806E8" w:rsidTr="00F806E8">
        <w:trPr>
          <w:trHeight w:val="254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Subordinate Use Cases</w:t>
            </w:r>
          </w:p>
        </w:tc>
        <w:tc>
          <w:tcPr>
            <w:tcW w:w="7830" w:type="dxa"/>
            <w:gridSpan w:val="2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F806E8" w:rsidTr="00F806E8">
        <w:trPr>
          <w:trHeight w:val="270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bookmarkStart w:id="1" w:name="_GoBack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Channel to Primary Actor</w:t>
            </w:r>
          </w:p>
        </w:tc>
        <w:tc>
          <w:tcPr>
            <w:tcW w:w="7830" w:type="dxa"/>
            <w:gridSpan w:val="2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User Interface</w:t>
            </w:r>
          </w:p>
        </w:tc>
      </w:tr>
      <w:bookmarkEnd w:id="1"/>
      <w:tr w:rsidR="00F806E8" w:rsidTr="00F806E8">
        <w:trPr>
          <w:trHeight w:val="254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Secondary Actors</w:t>
            </w:r>
          </w:p>
        </w:tc>
        <w:tc>
          <w:tcPr>
            <w:tcW w:w="7830" w:type="dxa"/>
            <w:gridSpan w:val="2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F806E8" w:rsidTr="00F806E8">
        <w:trPr>
          <w:trHeight w:val="509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Channel to Secondary Actors</w:t>
            </w:r>
          </w:p>
        </w:tc>
        <w:tc>
          <w:tcPr>
            <w:tcW w:w="7830" w:type="dxa"/>
            <w:gridSpan w:val="2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F806E8" w:rsidTr="00F806E8">
        <w:trPr>
          <w:trHeight w:val="270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OPEN ISSUES</w:t>
            </w:r>
          </w:p>
        </w:tc>
        <w:tc>
          <w:tcPr>
            <w:tcW w:w="7830" w:type="dxa"/>
            <w:gridSpan w:val="2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806E8" w:rsidTr="00F806E8">
        <w:trPr>
          <w:trHeight w:val="254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SCHEDULE</w:t>
            </w:r>
          </w:p>
        </w:tc>
        <w:tc>
          <w:tcPr>
            <w:tcW w:w="7830" w:type="dxa"/>
            <w:gridSpan w:val="2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Due date is version 1.0. </w:t>
            </w:r>
          </w:p>
        </w:tc>
      </w:tr>
      <w:tr w:rsidR="00F806E8" w:rsidTr="00F806E8">
        <w:trPr>
          <w:trHeight w:val="254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AUTHOR</w:t>
            </w:r>
          </w:p>
        </w:tc>
        <w:tc>
          <w:tcPr>
            <w:tcW w:w="7830" w:type="dxa"/>
            <w:gridSpan w:val="2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Debbie Taylor </w:t>
            </w:r>
          </w:p>
        </w:tc>
      </w:tr>
      <w:tr w:rsidR="00F806E8" w:rsidTr="00F806E8">
        <w:trPr>
          <w:trHeight w:val="270"/>
        </w:trPr>
        <w:tc>
          <w:tcPr>
            <w:tcW w:w="2846" w:type="dxa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830" w:type="dxa"/>
            <w:gridSpan w:val="2"/>
            <w:shd w:val="clear" w:color="auto" w:fill="FFFFFF"/>
          </w:tcPr>
          <w:p w:rsidR="00F806E8" w:rsidRDefault="00F806E8" w:rsidP="008061F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785204" w:rsidRDefault="00785204"/>
    <w:sectPr w:rsidR="00785204" w:rsidSect="00F806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E8"/>
    <w:rsid w:val="00785204"/>
    <w:rsid w:val="00F8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E2F16-B6E5-4FF8-B568-2C601A8F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806E8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eastAsia="en-GB"/>
    </w:rPr>
  </w:style>
  <w:style w:type="paragraph" w:styleId="Heading4">
    <w:name w:val="heading 4"/>
    <w:basedOn w:val="Normal"/>
    <w:next w:val="Normal"/>
    <w:link w:val="Heading4Char"/>
    <w:rsid w:val="00F806E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806E8"/>
    <w:rPr>
      <w:rFonts w:ascii="Arial" w:eastAsia="Arial" w:hAnsi="Arial" w:cs="Arial"/>
      <w:color w:val="666666"/>
      <w:sz w:val="24"/>
      <w:szCs w:val="24"/>
      <w:lang w:val="en" w:eastAsia="en-GB"/>
    </w:rPr>
  </w:style>
  <w:style w:type="table" w:customStyle="1" w:styleId="20">
    <w:name w:val="20"/>
    <w:basedOn w:val="TableNormal"/>
    <w:rsid w:val="00F806E8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Taylor</dc:creator>
  <cp:keywords/>
  <dc:description/>
  <cp:lastModifiedBy>Debbie Taylor (CMP - Student)</cp:lastModifiedBy>
  <cp:revision>1</cp:revision>
  <dcterms:created xsi:type="dcterms:W3CDTF">2017-12-20T17:41:00Z</dcterms:created>
  <dcterms:modified xsi:type="dcterms:W3CDTF">2017-12-20T17:42:00Z</dcterms:modified>
</cp:coreProperties>
</file>