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7A68FA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F54E75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K2 SETUP LOCAL ENVIRONMENT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973CEC" w:rsidRDefault="00577ACC" w:rsidP="00577ACC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Database administration such as:</w:t>
            </w:r>
          </w:p>
          <w:p w:rsidR="00577ACC" w:rsidRPr="00973CEC" w:rsidRDefault="00577ACC" w:rsidP="00577ACC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Database access</w:t>
            </w:r>
          </w:p>
          <w:p w:rsidR="00577ACC" w:rsidRPr="00973CEC" w:rsidRDefault="00577ACC" w:rsidP="00577ACC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Data manipulation</w:t>
            </w:r>
          </w:p>
          <w:p w:rsidR="00577ACC" w:rsidRPr="00577ACC" w:rsidRDefault="00577ACC" w:rsidP="00577ACC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 xml:space="preserve">Database maintenance 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577A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F54E75" w:rsidP="003B4CEB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SETUP LOCAL ENVIRONMENT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DF331E" w:rsidRPr="00F54E75" w:rsidRDefault="00F54E75" w:rsidP="00577AC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 w:rsidRPr="00F54E75">
              <w:rPr>
                <w:rFonts w:ascii="Arial" w:hAnsi="Arial" w:cs="Arial"/>
              </w:rPr>
              <w:t>Terangkan</w:t>
            </w:r>
            <w:proofErr w:type="spellEnd"/>
            <w:r w:rsidRPr="00F54E75">
              <w:rPr>
                <w:rFonts w:ascii="Arial" w:hAnsi="Arial" w:cs="Arial"/>
              </w:rPr>
              <w:t xml:space="preserve"> </w:t>
            </w:r>
            <w:proofErr w:type="spellStart"/>
            <w:r w:rsidR="00577ACC">
              <w:rPr>
                <w:rFonts w:ascii="Arial" w:hAnsi="Arial" w:cs="Arial"/>
              </w:rPr>
              <w:t>Pentadbiran</w:t>
            </w:r>
            <w:proofErr w:type="spellEnd"/>
            <w:r w:rsidR="00577ACC">
              <w:rPr>
                <w:rFonts w:ascii="Arial" w:hAnsi="Arial" w:cs="Arial"/>
              </w:rPr>
              <w:t xml:space="preserve"> </w:t>
            </w:r>
            <w:proofErr w:type="spellStart"/>
            <w:r w:rsidR="00577ACC">
              <w:rPr>
                <w:rFonts w:ascii="Arial" w:hAnsi="Arial" w:cs="Arial"/>
              </w:rPr>
              <w:t>Pangkalan</w:t>
            </w:r>
            <w:proofErr w:type="spellEnd"/>
            <w:r w:rsidR="00577ACC">
              <w:rPr>
                <w:rFonts w:ascii="Arial" w:hAnsi="Arial" w:cs="Arial"/>
              </w:rPr>
              <w:t xml:space="preserve"> Data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C21CF9" w:rsidRDefault="00C21CF9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21CF9" w:rsidRDefault="00C21CF9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  <w:p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577ACC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D06409">
              <w:rPr>
                <w:rFonts w:ascii="Arial" w:hAnsi="Arial" w:cs="Arial"/>
                <w:sz w:val="24"/>
                <w:szCs w:val="24"/>
                <w:lang w:val="ms-MY" w:eastAsia="en-US"/>
              </w:rPr>
              <w:t>(4/17)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D06409">
              <w:rPr>
                <w:rFonts w:ascii="Arial" w:hAnsi="Arial" w:cs="Arial"/>
                <w:sz w:val="24"/>
                <w:szCs w:val="24"/>
                <w:lang w:val="ms-MY" w:eastAsia="en-US"/>
              </w:rPr>
              <w:t>(4/17)</w:t>
            </w:r>
          </w:p>
          <w:p w:rsidR="00AC0B2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  <w:p w:rsidR="00C21CF9" w:rsidRDefault="00C21CF9" w:rsidP="00C2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KA</w:t>
            </w:r>
            <w:r w:rsidR="00C137AD">
              <w:rPr>
                <w:rFonts w:ascii="Arial" w:hAnsi="Arial" w:cs="Arial"/>
                <w:sz w:val="24"/>
                <w:szCs w:val="24"/>
                <w:lang w:val="ms-MY" w:eastAsia="en-US"/>
              </w:rPr>
              <w:t>(2/5)</w:t>
            </w:r>
          </w:p>
          <w:p w:rsidR="00C21CF9" w:rsidRPr="00CB7D82" w:rsidRDefault="00C21CF9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Default="00872877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</w:rPr>
              <w:t>PENTADBIRAN PANGKALAN DATA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92E73" w:rsidRPr="00872877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r w:rsidR="00872877">
              <w:rPr>
                <w:rFonts w:ascii="Arial" w:hAnsi="Arial" w:cs="Arial"/>
                <w:i/>
              </w:rPr>
              <w:t>Database Administration</w:t>
            </w:r>
          </w:p>
          <w:p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728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F05FB0" w:rsidRPr="00F54E75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Database Administration</w:t>
            </w:r>
          </w:p>
          <w:p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406F13" w:rsidRDefault="00872877" w:rsidP="00872877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872877">
              <w:rPr>
                <w:rFonts w:ascii="Arial" w:hAnsi="Arial" w:cs="Arial"/>
                <w:sz w:val="24"/>
              </w:rPr>
              <w:t>Pentadbiran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pangkalan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data </w:t>
            </w:r>
            <w:r w:rsidRPr="00872877">
              <w:rPr>
                <w:rFonts w:ascii="Arial" w:hAnsi="Arial" w:cs="Arial"/>
                <w:i/>
                <w:sz w:val="24"/>
              </w:rPr>
              <w:t>(database administration)</w:t>
            </w:r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merujuk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kepada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keseluruhan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rangkaian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aktiviti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dilakukan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oleh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pentadbir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pangkalan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data (database administrator)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memastikan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pangkalan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data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sentiasa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tersedia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seperti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872877">
              <w:rPr>
                <w:rFonts w:ascii="Arial" w:hAnsi="Arial" w:cs="Arial"/>
                <w:sz w:val="24"/>
              </w:rPr>
              <w:t>diperlukan</w:t>
            </w:r>
            <w:proofErr w:type="spellEnd"/>
            <w:r w:rsidRPr="00872877">
              <w:rPr>
                <w:rFonts w:ascii="Arial" w:hAnsi="Arial" w:cs="Arial"/>
                <w:sz w:val="24"/>
              </w:rPr>
              <w:t xml:space="preserve">. </w:t>
            </w:r>
          </w:p>
          <w:p w:rsidR="007065AD" w:rsidRPr="007065AD" w:rsidRDefault="007065AD" w:rsidP="00872877">
            <w:pPr>
              <w:tabs>
                <w:tab w:val="left" w:pos="3577"/>
              </w:tabs>
              <w:spacing w:after="0" w:line="240" w:lineRule="auto"/>
              <w:jc w:val="both"/>
              <w:rPr>
                <w:rFonts w:ascii="Arial" w:eastAsia="Arial" w:hAnsi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872877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728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872877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D06409">
              <w:rPr>
                <w:rFonts w:ascii="Arial" w:hAnsi="Arial" w:cs="Arial"/>
                <w:sz w:val="24"/>
                <w:szCs w:val="24"/>
                <w:lang w:val="ms-MY" w:eastAsia="en-US"/>
              </w:rPr>
              <w:t>(4/17)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7D70F6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7287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872877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0640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(4/17)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06F13" w:rsidRDefault="00513C50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872877" w:rsidRDefault="00872877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72877" w:rsidRDefault="00872877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5. Edarkan Penilaian Pengetahuan.</w:t>
            </w:r>
          </w:p>
          <w:p w:rsidR="00872877" w:rsidRDefault="00872877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72877" w:rsidRPr="007065AD" w:rsidRDefault="00872877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Nyatakan tempoh menyiapkan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penilaian pengetahuan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</w:t>
            </w:r>
          </w:p>
          <w:p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72877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72877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8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872877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PLAN MODULE EXPECTED BEHAVIOUR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872877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9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D06409">
              <w:rPr>
                <w:rFonts w:ascii="Arial" w:hAnsi="Arial" w:cs="Arial"/>
                <w:sz w:val="24"/>
                <w:szCs w:val="24"/>
                <w:lang w:val="ms-MY" w:eastAsia="en-US"/>
              </w:rPr>
              <w:t>(4/17)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KA</w:t>
            </w:r>
            <w:r w:rsidR="00C137AD">
              <w:rPr>
                <w:rFonts w:ascii="Arial" w:hAnsi="Arial" w:cs="Arial"/>
                <w:sz w:val="24"/>
                <w:szCs w:val="24"/>
                <w:lang w:val="ms-MY" w:eastAsia="en-US"/>
              </w:rPr>
              <w:t>(2/5)</w:t>
            </w:r>
          </w:p>
          <w:p w:rsidR="00406F13" w:rsidRPr="00CB7D82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 10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10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417" w:rsidRDefault="00103417">
      <w:pPr>
        <w:spacing w:after="0" w:line="240" w:lineRule="auto"/>
      </w:pPr>
      <w:r>
        <w:separator/>
      </w:r>
    </w:p>
  </w:endnote>
  <w:endnote w:type="continuationSeparator" w:id="0">
    <w:p w:rsidR="00103417" w:rsidRDefault="0010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417" w:rsidRDefault="00103417">
      <w:pPr>
        <w:spacing w:after="0" w:line="240" w:lineRule="auto"/>
      </w:pPr>
      <w:r>
        <w:separator/>
      </w:r>
    </w:p>
  </w:footnote>
  <w:footnote w:type="continuationSeparator" w:id="0">
    <w:p w:rsidR="00103417" w:rsidRDefault="0010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1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6"/>
  </w:num>
  <w:num w:numId="3">
    <w:abstractNumId w:val="23"/>
  </w:num>
  <w:num w:numId="4">
    <w:abstractNumId w:val="4"/>
  </w:num>
  <w:num w:numId="5">
    <w:abstractNumId w:val="27"/>
  </w:num>
  <w:num w:numId="6">
    <w:abstractNumId w:val="18"/>
  </w:num>
  <w:num w:numId="7">
    <w:abstractNumId w:val="21"/>
  </w:num>
  <w:num w:numId="8">
    <w:abstractNumId w:val="32"/>
  </w:num>
  <w:num w:numId="9">
    <w:abstractNumId w:val="7"/>
  </w:num>
  <w:num w:numId="10">
    <w:abstractNumId w:val="17"/>
  </w:num>
  <w:num w:numId="11">
    <w:abstractNumId w:val="33"/>
  </w:num>
  <w:num w:numId="12">
    <w:abstractNumId w:val="31"/>
  </w:num>
  <w:num w:numId="13">
    <w:abstractNumId w:val="16"/>
  </w:num>
  <w:num w:numId="14">
    <w:abstractNumId w:val="29"/>
  </w:num>
  <w:num w:numId="15">
    <w:abstractNumId w:val="30"/>
  </w:num>
  <w:num w:numId="16">
    <w:abstractNumId w:val="12"/>
  </w:num>
  <w:num w:numId="17">
    <w:abstractNumId w:val="28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25"/>
  </w:num>
  <w:num w:numId="27">
    <w:abstractNumId w:val="34"/>
  </w:num>
  <w:num w:numId="28">
    <w:abstractNumId w:val="1"/>
  </w:num>
  <w:num w:numId="29">
    <w:abstractNumId w:val="10"/>
  </w:num>
  <w:num w:numId="30">
    <w:abstractNumId w:val="6"/>
  </w:num>
  <w:num w:numId="31">
    <w:abstractNumId w:val="20"/>
  </w:num>
  <w:num w:numId="32">
    <w:abstractNumId w:val="8"/>
  </w:num>
  <w:num w:numId="33">
    <w:abstractNumId w:val="14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03417"/>
    <w:rsid w:val="00142680"/>
    <w:rsid w:val="001C21A6"/>
    <w:rsid w:val="001D1900"/>
    <w:rsid w:val="001E50EE"/>
    <w:rsid w:val="00240593"/>
    <w:rsid w:val="002541CE"/>
    <w:rsid w:val="00275F6F"/>
    <w:rsid w:val="00290632"/>
    <w:rsid w:val="002976AB"/>
    <w:rsid w:val="00337539"/>
    <w:rsid w:val="00363B26"/>
    <w:rsid w:val="003B4CEB"/>
    <w:rsid w:val="003E5980"/>
    <w:rsid w:val="00406F13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95BF5"/>
    <w:rsid w:val="006A3B33"/>
    <w:rsid w:val="006D0130"/>
    <w:rsid w:val="006D1FF7"/>
    <w:rsid w:val="006E6D09"/>
    <w:rsid w:val="007065AD"/>
    <w:rsid w:val="00714F81"/>
    <w:rsid w:val="007363E3"/>
    <w:rsid w:val="00761A2F"/>
    <w:rsid w:val="00772818"/>
    <w:rsid w:val="00772F53"/>
    <w:rsid w:val="00786696"/>
    <w:rsid w:val="0079154E"/>
    <w:rsid w:val="007A099A"/>
    <w:rsid w:val="007A68FA"/>
    <w:rsid w:val="007D70F6"/>
    <w:rsid w:val="00811BFC"/>
    <w:rsid w:val="008303C5"/>
    <w:rsid w:val="008308F7"/>
    <w:rsid w:val="00834A38"/>
    <w:rsid w:val="008632AC"/>
    <w:rsid w:val="00872877"/>
    <w:rsid w:val="008A1004"/>
    <w:rsid w:val="009648AB"/>
    <w:rsid w:val="00995E1A"/>
    <w:rsid w:val="009A1D4F"/>
    <w:rsid w:val="00A155DE"/>
    <w:rsid w:val="00A379CC"/>
    <w:rsid w:val="00A66AC9"/>
    <w:rsid w:val="00AA24F2"/>
    <w:rsid w:val="00AC0B22"/>
    <w:rsid w:val="00B0575A"/>
    <w:rsid w:val="00B478E8"/>
    <w:rsid w:val="00B47FED"/>
    <w:rsid w:val="00B8159D"/>
    <w:rsid w:val="00BA209E"/>
    <w:rsid w:val="00BA528E"/>
    <w:rsid w:val="00C137AD"/>
    <w:rsid w:val="00C21CF9"/>
    <w:rsid w:val="00C35D88"/>
    <w:rsid w:val="00C3623F"/>
    <w:rsid w:val="00C5644C"/>
    <w:rsid w:val="00C83007"/>
    <w:rsid w:val="00CE703B"/>
    <w:rsid w:val="00CF0CCE"/>
    <w:rsid w:val="00CF386C"/>
    <w:rsid w:val="00D011C2"/>
    <w:rsid w:val="00D06409"/>
    <w:rsid w:val="00D43B1E"/>
    <w:rsid w:val="00D443FA"/>
    <w:rsid w:val="00D47F42"/>
    <w:rsid w:val="00D67E9B"/>
    <w:rsid w:val="00D73CE2"/>
    <w:rsid w:val="00D92E73"/>
    <w:rsid w:val="00D97A03"/>
    <w:rsid w:val="00DF331E"/>
    <w:rsid w:val="00E07A16"/>
    <w:rsid w:val="00E230DB"/>
    <w:rsid w:val="00E93932"/>
    <w:rsid w:val="00E9779C"/>
    <w:rsid w:val="00F05FB0"/>
    <w:rsid w:val="00F1212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863E9-E8FE-442C-9371-5E437D8B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7</cp:revision>
  <dcterms:created xsi:type="dcterms:W3CDTF">2019-05-20T14:47:00Z</dcterms:created>
  <dcterms:modified xsi:type="dcterms:W3CDTF">2019-05-28T21:33:00Z</dcterms:modified>
</cp:coreProperties>
</file>