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6967" w14:textId="77777777" w:rsidR="00A06B6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r>
        <w:rPr>
          <w:rFonts w:eastAsia="Times New Roman" w:cs="Times New Roman"/>
        </w:rPr>
        <w:br/>
        <w:t>Most of my other comments are minor, and are enumerated below:</w:t>
      </w:r>
      <w:r>
        <w:rPr>
          <w:rFonts w:eastAsia="Times New Roman" w:cs="Times New Roman"/>
        </w:rPr>
        <w:br/>
      </w:r>
      <w:r>
        <w:rPr>
          <w:rFonts w:eastAsia="Times New Roman" w:cs="Times New Roman"/>
        </w:rPr>
        <w:br/>
      </w:r>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"The HAT-P11 system is also noteworthy for a possible 6:1 commensurability between the orbital and stellar rotation periods."</w:t>
      </w:r>
      <w:r w:rsidR="0051346F">
        <w:rPr>
          <w:rFonts w:eastAsia="Times New Roman" w:cs="Times New Roman"/>
        </w:rPr>
        <w:br/>
        <w:t>There is very little evidence for high order commensurabilities between the spins of stars and the orbits of their exoplanets, and no theoretical reason to expect them (that I am aware of). I find this sentence to be slightly misleading, and probably not necessary.</w:t>
      </w:r>
      <w:r w:rsidR="0051346F">
        <w:rPr>
          <w:rFonts w:eastAsia="Times New Roman" w:cs="Times New Roman"/>
        </w:rPr>
        <w:br/>
      </w:r>
    </w:p>
    <w:p w14:paraId="69188A00" w14:textId="3805545D" w:rsidR="00184548" w:rsidRDefault="00184548">
      <w:pPr>
        <w:rPr>
          <w:rFonts w:eastAsia="Times New Roman" w:cs="Times New Roman"/>
        </w:rPr>
      </w:pPr>
      <w:r>
        <w:rPr>
          <w:rFonts w:eastAsia="Times New Roman" w:cs="Times New Roman"/>
        </w:rPr>
        <w:t xml:space="preserve">&gt;&gt; We neglected to add the appropriate reference to </w:t>
      </w:r>
      <w:r>
        <w:rPr>
          <w:rFonts w:eastAsia="Times New Roman" w:cs="Times New Roman"/>
        </w:rPr>
        <w:t>Béky, Holman wt al. ApJ 788(1), 2014</w:t>
      </w:r>
      <w:r>
        <w:rPr>
          <w:rFonts w:eastAsia="Times New Roman" w:cs="Times New Roman"/>
        </w:rPr>
        <w:t xml:space="preserve"> which discusses the observational evidence as well as theoretical justification for a 6:1 commensurability between HAT-P-11’s spin period and the planet’s orbital period. We have now added that reference.</w:t>
      </w:r>
    </w:p>
    <w:p w14:paraId="3F8249BA" w14:textId="77777777" w:rsidR="00184548" w:rsidRDefault="00184548">
      <w:pPr>
        <w:rPr>
          <w:rFonts w:eastAsia="Times New Roman" w:cs="Times New Roman"/>
        </w:rPr>
      </w:pPr>
    </w:p>
    <w:p w14:paraId="04534B87" w14:textId="28E57E77"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 xml:space="preserve">Among other possibilities, they explore the idea that differential rotation in HAT-P-11’s photosphere could result in a particular latitude having a rotation period commensurate with the planet’s orbit. Then some magnetic or other interaction </w:t>
      </w:r>
      <w:r w:rsidR="00184548">
        <w:rPr>
          <w:rFonts w:eastAsia="Times New Roman" w:cs="Times New Roman"/>
        </w:rPr>
        <w:lastRenderedPageBreak/>
        <w:t>with the planet could cause a star spot to preferentially form and persist along that latitude, giving rise to the long-lived commensurability observed.</w:t>
      </w:r>
    </w:p>
    <w:p w14:paraId="4A965CD9" w14:textId="2D4271E8" w:rsidR="004916F4" w:rsidRDefault="0051346F">
      <w:r>
        <w:rPr>
          <w:rFonts w:eastAsia="Times New Roman" w:cs="Times New Roman"/>
        </w:rPr>
        <w:br/>
        <w:t>Figure 2:</w:t>
      </w:r>
      <w:bookmarkStart w:id="0" w:name="_GoBack"/>
      <w:bookmarkEnd w:id="0"/>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r>
        <w:rPr>
          <w:rFonts w:eastAsia="Times New Roman" w:cs="Times New Roman"/>
        </w:rPr>
        <w:br/>
      </w:r>
      <w:r>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Pr>
          <w:rFonts w:eastAsia="Times New Roman" w:cs="Times New Roman"/>
        </w:rPr>
        <w:br/>
      </w:r>
      <w:r>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Pr>
          <w:rFonts w:eastAsia="Times New Roman" w:cs="Times New Roman"/>
        </w:rPr>
        <w:br/>
      </w:r>
      <w:r>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Pr>
          <w:rFonts w:eastAsia="Times New Roman" w:cs="Times New Roman"/>
        </w:rPr>
        <w:br/>
      </w:r>
      <w:r>
        <w:rPr>
          <w:rFonts w:eastAsia="Times New Roman" w:cs="Times New Roman"/>
        </w:rPr>
        <w:br/>
        <w:t>RLO Results from MESA:</w:t>
      </w:r>
      <w:r>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Pr>
          <w:rFonts w:eastAsia="Times New Roman" w:cs="Times New Roman"/>
        </w:rPr>
        <w:br/>
      </w:r>
      <w:r>
        <w:rPr>
          <w:rFonts w:eastAsia="Times New Roman" w:cs="Times New Roman"/>
        </w:rPr>
        <w:br/>
        <w:t>Figures 4 and 6:</w:t>
      </w:r>
      <w:r>
        <w:rPr>
          <w:rFonts w:eastAsia="Times New Roman" w:cs="Times New Roman"/>
        </w:rPr>
        <w:br/>
        <w:t>The x-axis is mislabeled (wrong units).</w:t>
      </w:r>
      <w:r>
        <w:rPr>
          <w:rFonts w:eastAsia="Times New Roman" w:cs="Times New Roman"/>
        </w:rPr>
        <w:br/>
      </w:r>
      <w:r>
        <w:rPr>
          <w:rFonts w:eastAsia="Times New Roman" w:cs="Times New Roman"/>
        </w:rPr>
        <w:br/>
        <w:t>Just above section 4:</w:t>
      </w:r>
      <w:r>
        <w:rPr>
          <w:rFonts w:eastAsia="Times New Roman" w:cs="Times New Roman"/>
        </w:rPr>
        <w:br/>
        <w:t>we'd --&gt; we would</w:t>
      </w:r>
      <w:r>
        <w:rPr>
          <w:rFonts w:eastAsia="Times New Roman" w:cs="Times New Roman"/>
        </w:rPr>
        <w:br/>
      </w:r>
      <w:r>
        <w:rPr>
          <w:rFonts w:eastAsia="Times New Roman" w:cs="Times New Roman"/>
        </w:rPr>
        <w:br/>
        <w:t>Just after equation 10:</w:t>
      </w:r>
      <w:r>
        <w:rPr>
          <w:rFonts w:eastAsia="Times New Roman" w:cs="Times New Roman"/>
        </w:rPr>
        <w:br/>
        <w:t>The next equation should be numbered, and a citation should be provided for this mass-radius relation.</w:t>
      </w:r>
      <w:r>
        <w:rPr>
          <w:rFonts w:eastAsia="Times New Roman" w:cs="Times New Roman"/>
        </w:rPr>
        <w:br/>
      </w:r>
      <w:r>
        <w:rPr>
          <w:rFonts w:eastAsia="Times New Roman" w:cs="Times New Roman"/>
        </w:rPr>
        <w:br/>
        <w:t>Paragraph beginning: "Using Figure 8, …"</w:t>
      </w:r>
      <w:r>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Pr>
          <w:rFonts w:eastAsia="Times New Roman" w:cs="Times New Roman"/>
        </w:rPr>
        <w:br/>
      </w:r>
      <w:r>
        <w:rPr>
          <w:rFonts w:eastAsia="Times New Roman" w:cs="Times New Roman"/>
        </w:rPr>
        <w:br/>
        <w:t>Near top of text on page 18: "can the planet from 82 to 66 hrs"</w:t>
      </w:r>
      <w:r>
        <w:rPr>
          <w:rFonts w:eastAsia="Times New Roman" w:cs="Times New Roman"/>
        </w:rPr>
        <w:br/>
        <w:t>Omitted word</w:t>
      </w:r>
      <w:r>
        <w:rPr>
          <w:rFonts w:eastAsia="Times New Roman" w:cs="Times New Roman"/>
        </w:rPr>
        <w:br/>
      </w:r>
      <w:r>
        <w:rPr>
          <w:rFonts w:eastAsia="Times New Roman" w:cs="Times New Roman"/>
        </w:rPr>
        <w:br/>
        <w:t>Figure 10:</w:t>
      </w:r>
      <w:r>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r>
        <w:rPr>
          <w:rFonts w:eastAsia="Times New Roman" w:cs="Times New Roman"/>
        </w:rPr>
        <w:br/>
      </w:r>
      <w:r>
        <w:rPr>
          <w:rFonts w:eastAsia="Times New Roman" w:cs="Times New Roman"/>
        </w:rPr>
        <w:br/>
        <w:t>Are there any known exoplanets that have been estimated to have f_env ~0.5 (I'm guessing this would be very difficult to determine), and if so, where do they lie on this plot? Where is Kepler 21b and GJ 1214b?</w:t>
      </w:r>
      <w:r>
        <w:rPr>
          <w:rFonts w:eastAsia="Times New Roman" w:cs="Times New Roman"/>
        </w:rPr>
        <w:br/>
      </w:r>
      <w:r>
        <w:rPr>
          <w:rFonts w:eastAsia="Times New Roman" w:cs="Times New Roman"/>
        </w:rPr>
        <w:br/>
        <w:t>EDITOR'S COMMENT:</w:t>
      </w:r>
      <w:r>
        <w:rPr>
          <w:rFonts w:eastAsia="Times New Roman" w:cs="Times New Roman"/>
        </w:rPr>
        <w:br/>
        <w:t>- If the mention to the commensurabiity of HAT-P11 is kept in the paper, the analysis of Béky, Holman wt al. ApJ 788(1), 2014 should be mentionned.</w:t>
      </w:r>
    </w:p>
    <w:sectPr w:rsidR="004916F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184548"/>
    <w:rsid w:val="004916F4"/>
    <w:rsid w:val="0051346F"/>
    <w:rsid w:val="006A0CC9"/>
    <w:rsid w:val="00A06B6E"/>
    <w:rsid w:val="00B94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1028</Words>
  <Characters>5860</Characters>
  <Application>Microsoft Macintosh Word</Application>
  <DocSecurity>0</DocSecurity>
  <Lines>48</Lines>
  <Paragraphs>13</Paragraphs>
  <ScaleCrop>false</ScaleCrop>
  <Company>CIW/DTM</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4</cp:revision>
  <dcterms:created xsi:type="dcterms:W3CDTF">2016-04-05T21:11:00Z</dcterms:created>
  <dcterms:modified xsi:type="dcterms:W3CDTF">2016-04-05T21:24:00Z</dcterms:modified>
</cp:coreProperties>
</file>