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Тест по физкультуре для 8 класса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1. Основной формой подготовки спортсменов является: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утренняя гимнастика;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тренировка;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самостоятельные занятия.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2. Истощение запасов витаминов в организме человека обозначается как: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авитаминоз;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гипервитаминоз;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переутомление.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3. Право проведения Олимпийских игр предоставляется: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городу;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региону;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стране.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4. Укажите ранг соревнований по мере возрастания объективной значимости.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1) ведомственные.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2) внутренние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3) городские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4) краевые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5) международные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6) районные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7) региональные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8) российские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2,1,6,3,4,7,8,5;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3,4,7,1,2,6,8,5,4;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1,2,3.7.6.5,8,4.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5</w:t>
      </w:r>
      <w:r>
        <w:rPr>
          <w:rStyle w:val="c4"/>
          <w:color w:val="000000"/>
          <w:sz w:val="22"/>
          <w:szCs w:val="22"/>
        </w:rPr>
        <w:t>.  </w:t>
      </w:r>
      <w:r>
        <w:rPr>
          <w:rStyle w:val="c3"/>
          <w:b/>
          <w:bCs/>
          <w:color w:val="000000"/>
          <w:sz w:val="22"/>
          <w:szCs w:val="22"/>
        </w:rPr>
        <w:t>Самым быстрым способом плавания является: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брасс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баттерфляй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кроль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6. Гиподинамия – это следствие: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понижения двигательной активности человека;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б) повышения двигательной активности человека;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в) нехватки витаминов в организме;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г) чрезмерного питания.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 xml:space="preserve">7. Как правильно перемещаются </w:t>
      </w:r>
      <w:proofErr w:type="gramStart"/>
      <w:r>
        <w:rPr>
          <w:rStyle w:val="c3"/>
          <w:b/>
          <w:bCs/>
          <w:color w:val="000000"/>
          <w:sz w:val="22"/>
          <w:szCs w:val="22"/>
        </w:rPr>
        <w:t>на подачу игроки из зоны в зону при игре в волейбол</w:t>
      </w:r>
      <w:proofErr w:type="gramEnd"/>
      <w:r>
        <w:rPr>
          <w:rStyle w:val="c3"/>
          <w:b/>
          <w:bCs/>
          <w:color w:val="000000"/>
          <w:sz w:val="22"/>
          <w:szCs w:val="22"/>
        </w:rPr>
        <w:t>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против хода часовой стрелки;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по желанию;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по ходу часовой стрелки.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8. Укажите количество игроков волейбольной команды: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а) 5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б) 6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в) 8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9. Игра волейбол начинается: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а) по мере готовности команд;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б) по крику судьи;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в) по свистку судьи.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10. Как выполняется низкий старт: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а) сидя;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 б) с упором на колено и руки;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в) лежа.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11. Укажите количество игроков баскетбольной команды: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а) 5;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б) 6;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в) 7.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12. Правильное положение ног при подготовке к прыжку в длину с места: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а) стоя, одна нога впереди, другая сзади;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б) стоя, ноги вместе, слегка согнуты в коленях;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lastRenderedPageBreak/>
        <w:t> в) стоя, ноги на ширине плеч, слегка согнуты в коленях.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13. Как правильно измерить длину произведенного прыжка с места?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а) от носка начала прыжка до носка произведенного прыжка;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б) от носка начала прыжка до пятки произведенного прыжка;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в) от пятки начала прыжка до носка произведенного прыжка.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14. Как называется положение на снаряде, при котором плечи находятся ниже уровня хвата: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а) вис;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б) упор;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в) хват.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15. Гимнастический снаряд, через который выполняют опорные прыжки: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а) гимнастические брусья;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б) гимнастический козел;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в) планка.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16.</w:t>
      </w:r>
      <w:r>
        <w:rPr>
          <w:rStyle w:val="c4"/>
          <w:color w:val="000000"/>
          <w:sz w:val="22"/>
          <w:szCs w:val="22"/>
        </w:rPr>
        <w:t> </w:t>
      </w:r>
      <w:r>
        <w:rPr>
          <w:rStyle w:val="c3"/>
          <w:b/>
          <w:bCs/>
          <w:color w:val="000000"/>
          <w:sz w:val="22"/>
          <w:szCs w:val="22"/>
        </w:rPr>
        <w:t>К гимнастике не относится: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а) вис на перекладине;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б) опорный прыжок;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в) прыжок в длину;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г) лазанье.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17. </w:t>
      </w:r>
      <w:r>
        <w:rPr>
          <w:rStyle w:val="c4"/>
          <w:color w:val="000000"/>
          <w:sz w:val="22"/>
          <w:szCs w:val="22"/>
        </w:rPr>
        <w:t> </w:t>
      </w:r>
      <w:r>
        <w:rPr>
          <w:rStyle w:val="c3"/>
          <w:b/>
          <w:bCs/>
          <w:color w:val="000000"/>
          <w:sz w:val="22"/>
          <w:szCs w:val="22"/>
        </w:rPr>
        <w:t>Упражнения, направленные на профилактику нарушений и коррекцию осанки: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 а) упражнения с гимнастической палкой;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 б) прыжки в длину с места;</w:t>
      </w:r>
      <w:r>
        <w:rPr>
          <w:color w:val="000000"/>
          <w:sz w:val="22"/>
          <w:szCs w:val="22"/>
        </w:rPr>
        <w:br/>
      </w:r>
      <w:r>
        <w:rPr>
          <w:rStyle w:val="c1"/>
          <w:color w:val="000000"/>
          <w:sz w:val="22"/>
          <w:szCs w:val="22"/>
        </w:rPr>
        <w:t>  в) поднимание туловища из положения лежа.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18. Выберите правильное распределение перечисленных ниже упражнений для комплекса утренней гимнастики: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 1) прыжки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 2) упражнения для мышц шеи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 3) упражнения для ног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 4) упражнения для мышц туловища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 5) дыхательные упражнения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  6) упражнения для рук и плечевого пояса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а) 1, 3, 6, 5, 2, 4;       б) 2, 6, 4, 3, 1, 5;      в) 5, 4, 1, 6, 2, 3.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19. Разбег, толчок, фаза полета, приземление – это элементы техники: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а) метания мяча в цель на дальность; 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б) прыжка в длину с места;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 в) прыжка в длину с разбега.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3"/>
          <w:b/>
          <w:bCs/>
          <w:color w:val="000000"/>
          <w:sz w:val="22"/>
          <w:szCs w:val="22"/>
        </w:rPr>
        <w:t>20. Быстрота определяется с помощью: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а) прыжка в длину с разбега;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 б) бега на 30м и 60 м;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1"/>
          <w:color w:val="000000"/>
          <w:sz w:val="22"/>
          <w:szCs w:val="22"/>
        </w:rPr>
        <w:t>  в) бега на 1000 м.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>Ключ:</w:t>
      </w:r>
    </w:p>
    <w:p w:rsidR="005C07B0" w:rsidRDefault="005C07B0" w:rsidP="005C07B0">
      <w:pPr>
        <w:pStyle w:val="c2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>1-б; 2-а; 3-в; 4-а; 5-в; 6-а; 7-в; 8-б; 9-в; 10-б; 11-а; 12-в; 13-б; 14-а; 15-б; 16-в; 17-а; 18-б; 19-в; 20-б</w:t>
      </w:r>
    </w:p>
    <w:p w:rsidR="0077605A" w:rsidRDefault="0077605A"/>
    <w:sectPr w:rsidR="0077605A" w:rsidSect="0077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C07B0"/>
    <w:rsid w:val="005C07B0"/>
    <w:rsid w:val="00776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">
    <w:name w:val="c2"/>
    <w:basedOn w:val="a"/>
    <w:rsid w:val="005C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5C07B0"/>
  </w:style>
  <w:style w:type="character" w:customStyle="1" w:styleId="c1">
    <w:name w:val="c1"/>
    <w:basedOn w:val="a0"/>
    <w:rsid w:val="005C07B0"/>
  </w:style>
  <w:style w:type="character" w:customStyle="1" w:styleId="c4">
    <w:name w:val="c4"/>
    <w:basedOn w:val="a0"/>
    <w:rsid w:val="005C07B0"/>
  </w:style>
  <w:style w:type="character" w:customStyle="1" w:styleId="c0">
    <w:name w:val="c0"/>
    <w:basedOn w:val="a0"/>
    <w:rsid w:val="005C0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2021-01-28T20:36:00Z</dcterms:created>
  <dcterms:modified xsi:type="dcterms:W3CDTF">2021-01-28T20:37:00Z</dcterms:modified>
</cp:coreProperties>
</file>