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804B" w14:textId="77777777" w:rsidR="006450A7" w:rsidRDefault="006450A7" w:rsidP="006450A7">
      <w:pPr>
        <w:jc w:val="center"/>
        <w:rPr>
          <w:rFonts w:ascii="Georgia" w:hAnsi="Georgia"/>
        </w:rPr>
      </w:pPr>
      <w:r>
        <w:rPr>
          <w:noProof/>
        </w:rPr>
        <w:drawing>
          <wp:inline distT="0" distB="0" distL="0" distR="0" wp14:anchorId="3AEF12B3" wp14:editId="00AD3200">
            <wp:extent cx="3248025" cy="12097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0941" cy="1222010"/>
                    </a:xfrm>
                    <a:prstGeom prst="rect">
                      <a:avLst/>
                    </a:prstGeom>
                    <a:noFill/>
                    <a:ln>
                      <a:noFill/>
                    </a:ln>
                  </pic:spPr>
                </pic:pic>
              </a:graphicData>
            </a:graphic>
          </wp:inline>
        </w:drawing>
      </w:r>
    </w:p>
    <w:p w14:paraId="2727BFA0" w14:textId="77777777" w:rsidR="006450A7" w:rsidRPr="00982FF1" w:rsidRDefault="006450A7" w:rsidP="006450A7">
      <w:pPr>
        <w:jc w:val="center"/>
        <w:rPr>
          <w:rFonts w:ascii="Cambria" w:hAnsi="Cambria"/>
          <w:i/>
        </w:rPr>
      </w:pPr>
      <w:r>
        <w:rPr>
          <w:rFonts w:ascii="Cambria" w:hAnsi="Cambria"/>
          <w:i/>
        </w:rPr>
        <w:t>BIOS 522: Survival Analysis Methods</w:t>
      </w:r>
    </w:p>
    <w:p w14:paraId="0F77C478" w14:textId="77777777" w:rsidR="00982FF1" w:rsidRPr="00982FF1" w:rsidRDefault="00982FF1" w:rsidP="00982FF1">
      <w:pPr>
        <w:jc w:val="center"/>
        <w:rPr>
          <w:rFonts w:ascii="Cambria" w:hAnsi="Cambria"/>
          <w:sz w:val="32"/>
        </w:rPr>
      </w:pPr>
    </w:p>
    <w:p w14:paraId="00B8EC84" w14:textId="071C3A64" w:rsidR="00982FF1" w:rsidRPr="00982FF1" w:rsidRDefault="00826342" w:rsidP="00982FF1">
      <w:pPr>
        <w:jc w:val="center"/>
        <w:rPr>
          <w:rFonts w:ascii="Cambria" w:hAnsi="Cambria"/>
          <w:b/>
          <w:sz w:val="32"/>
        </w:rPr>
      </w:pPr>
      <w:r>
        <w:rPr>
          <w:rFonts w:ascii="Cambria" w:hAnsi="Cambria"/>
          <w:b/>
          <w:sz w:val="32"/>
        </w:rPr>
        <w:t>Activity</w:t>
      </w:r>
      <w:r w:rsidR="00982FF1">
        <w:rPr>
          <w:rFonts w:ascii="Cambria" w:hAnsi="Cambria"/>
          <w:b/>
          <w:sz w:val="32"/>
        </w:rPr>
        <w:t xml:space="preserve"> </w:t>
      </w:r>
      <w:r w:rsidR="00F25F1D">
        <w:rPr>
          <w:rFonts w:ascii="Cambria" w:hAnsi="Cambria"/>
          <w:b/>
          <w:sz w:val="32"/>
        </w:rPr>
        <w:t>1</w:t>
      </w:r>
      <w:r w:rsidR="003F0B96">
        <w:rPr>
          <w:rFonts w:ascii="Cambria" w:hAnsi="Cambria"/>
          <w:b/>
          <w:sz w:val="32"/>
        </w:rPr>
        <w:t>2</w:t>
      </w:r>
      <w:r w:rsidR="00982FF1">
        <w:rPr>
          <w:rFonts w:ascii="Cambria" w:hAnsi="Cambria"/>
          <w:b/>
          <w:sz w:val="32"/>
        </w:rPr>
        <w:t>:</w:t>
      </w:r>
    </w:p>
    <w:p w14:paraId="51562AEA" w14:textId="187E2521" w:rsidR="003F06AF" w:rsidRPr="00982FF1" w:rsidRDefault="003E7A18" w:rsidP="003F06AF">
      <w:pPr>
        <w:jc w:val="center"/>
        <w:rPr>
          <w:rFonts w:ascii="Cambria" w:hAnsi="Cambria"/>
          <w:b/>
          <w:sz w:val="32"/>
        </w:rPr>
      </w:pPr>
      <w:r>
        <w:rPr>
          <w:rFonts w:ascii="Cambria" w:hAnsi="Cambria"/>
          <w:b/>
          <w:sz w:val="32"/>
        </w:rPr>
        <w:t>C</w:t>
      </w:r>
      <w:r w:rsidR="003F0B96">
        <w:rPr>
          <w:rFonts w:ascii="Cambria" w:hAnsi="Cambria"/>
          <w:b/>
          <w:sz w:val="32"/>
        </w:rPr>
        <w:t>ompeting risks</w:t>
      </w:r>
    </w:p>
    <w:p w14:paraId="71B93E3B" w14:textId="77777777" w:rsidR="00692CBC" w:rsidRPr="00692CBC" w:rsidRDefault="00153295" w:rsidP="00692CBC">
      <w:pPr>
        <w:tabs>
          <w:tab w:val="left" w:pos="1530"/>
        </w:tabs>
        <w:rPr>
          <w:rFonts w:ascii="Cambria" w:hAnsi="Cambria"/>
        </w:rPr>
      </w:pPr>
      <w:r>
        <w:rPr>
          <w:rFonts w:ascii="Cambria" w:hAnsi="Cambria"/>
        </w:rPr>
        <w:tab/>
      </w:r>
    </w:p>
    <w:p w14:paraId="157ECC33" w14:textId="259CE571" w:rsidR="007A2573" w:rsidRDefault="003F0B96" w:rsidP="007A2573">
      <w:pPr>
        <w:rPr>
          <w:rFonts w:ascii="Cambria" w:hAnsi="Cambria"/>
          <w:i/>
        </w:rPr>
      </w:pPr>
      <w:r w:rsidRPr="00115E10">
        <w:rPr>
          <w:rFonts w:ascii="Cambria" w:hAnsi="Cambria"/>
          <w:i/>
        </w:rPr>
        <w:t xml:space="preserve">This week, </w:t>
      </w:r>
      <w:r w:rsidR="007A2573" w:rsidRPr="00C822A1">
        <w:rPr>
          <w:rFonts w:ascii="Cambria" w:hAnsi="Cambria"/>
          <w:i/>
        </w:rPr>
        <w:t>we define</w:t>
      </w:r>
      <w:r w:rsidR="007A2573">
        <w:rPr>
          <w:rFonts w:ascii="Cambria" w:hAnsi="Cambria"/>
          <w:i/>
        </w:rPr>
        <w:t>d</w:t>
      </w:r>
      <w:r w:rsidR="007A2573" w:rsidRPr="00C822A1">
        <w:rPr>
          <w:rFonts w:ascii="Cambria" w:hAnsi="Cambria"/>
          <w:i/>
        </w:rPr>
        <w:t xml:space="preserve"> the concept of competing risks in time-to-event data. We introduce</w:t>
      </w:r>
      <w:r w:rsidR="007A2573">
        <w:rPr>
          <w:rFonts w:ascii="Cambria" w:hAnsi="Cambria"/>
          <w:i/>
        </w:rPr>
        <w:t xml:space="preserve">d </w:t>
      </w:r>
      <w:r w:rsidR="007A2573" w:rsidRPr="00C822A1">
        <w:rPr>
          <w:rFonts w:ascii="Cambria" w:hAnsi="Cambria"/>
          <w:i/>
        </w:rPr>
        <w:t>analytical approaches for estimating cause-specific hazard functions.</w:t>
      </w:r>
    </w:p>
    <w:p w14:paraId="3A069A8C" w14:textId="77777777" w:rsidR="00BA4A97" w:rsidRDefault="00BA4A97" w:rsidP="00982FF1">
      <w:pPr>
        <w:rPr>
          <w:rFonts w:ascii="Cambria" w:hAnsi="Cambria"/>
        </w:rPr>
      </w:pPr>
    </w:p>
    <w:p w14:paraId="0CFD84EC" w14:textId="7DC33046" w:rsidR="002F24ED" w:rsidRDefault="002F24ED" w:rsidP="002F24ED">
      <w:pPr>
        <w:jc w:val="both"/>
        <w:rPr>
          <w:rFonts w:ascii="Cambria" w:hAnsi="Cambria"/>
        </w:rPr>
      </w:pPr>
      <w:r>
        <w:rPr>
          <w:rFonts w:ascii="Cambria" w:hAnsi="Cambria"/>
          <w:u w:val="single"/>
        </w:rPr>
        <w:t xml:space="preserve">Problem </w:t>
      </w:r>
      <w:r w:rsidR="00DE52B9">
        <w:rPr>
          <w:rFonts w:ascii="Cambria" w:hAnsi="Cambria"/>
          <w:u w:val="single"/>
        </w:rPr>
        <w:t>1</w:t>
      </w:r>
      <w:r>
        <w:rPr>
          <w:rFonts w:ascii="Cambria" w:hAnsi="Cambria"/>
          <w:u w:val="single"/>
        </w:rPr>
        <w:t>. Hodgkin’s disease mortality</w:t>
      </w:r>
    </w:p>
    <w:p w14:paraId="74E0F6D2" w14:textId="77777777" w:rsidR="002F24ED" w:rsidRDefault="002F24ED" w:rsidP="002F24ED">
      <w:pPr>
        <w:jc w:val="both"/>
        <w:rPr>
          <w:rFonts w:ascii="Cambria" w:eastAsiaTheme="minorEastAsia" w:hAnsi="Cambria"/>
        </w:rPr>
      </w:pPr>
      <w:r>
        <w:rPr>
          <w:rFonts w:ascii="Cambria" w:eastAsiaTheme="minorEastAsia" w:hAnsi="Cambria"/>
        </w:rPr>
        <w:t>In Ng et al. (2002), the purpose of the study is to estimate overall and cause-specific mortality in patients under 50 treated for early-stage Hodgkin’s disease. The investigators assess the relationship between baseline, prognostic risk factors and survival using a Cox proportional hazards model. Age- and sex-specific incidence rates from the National Center for Health Statistics are used to characterize absolute excess risk (AR) for Hodgkin’s patients as compared to the general population. The investigators used a competing risks approach to study the competing causes of death over time.</w:t>
      </w:r>
    </w:p>
    <w:p w14:paraId="7569D31E" w14:textId="77777777" w:rsidR="002F24ED" w:rsidRDefault="002F24ED" w:rsidP="002F24ED">
      <w:pPr>
        <w:pStyle w:val="ListParagraph"/>
        <w:numPr>
          <w:ilvl w:val="0"/>
          <w:numId w:val="10"/>
        </w:numPr>
        <w:spacing w:line="256" w:lineRule="auto"/>
        <w:jc w:val="both"/>
        <w:rPr>
          <w:rFonts w:ascii="Cambria" w:eastAsiaTheme="minorEastAsia" w:hAnsi="Cambria"/>
        </w:rPr>
      </w:pPr>
      <w:r>
        <w:rPr>
          <w:rFonts w:ascii="Cambria" w:eastAsiaTheme="minorEastAsia" w:hAnsi="Cambria"/>
        </w:rPr>
        <w:t>Examine Figure 1. Report the estimated 15-year overall survival in this population. How was this estimated?</w:t>
      </w:r>
    </w:p>
    <w:p w14:paraId="1906EB88" w14:textId="77777777" w:rsidR="00883A7E" w:rsidRDefault="00883A7E" w:rsidP="00883A7E">
      <w:pPr>
        <w:pStyle w:val="ListParagraph"/>
        <w:spacing w:line="256" w:lineRule="auto"/>
        <w:jc w:val="both"/>
        <w:rPr>
          <w:rFonts w:ascii="Cambria" w:eastAsiaTheme="minorEastAsia" w:hAnsi="Cambria"/>
        </w:rPr>
      </w:pPr>
    </w:p>
    <w:p w14:paraId="2E25807E" w14:textId="77777777" w:rsidR="00883A7E" w:rsidRDefault="00883A7E" w:rsidP="00883A7E">
      <w:pPr>
        <w:pStyle w:val="ListParagraph"/>
        <w:spacing w:line="256" w:lineRule="auto"/>
        <w:jc w:val="both"/>
        <w:rPr>
          <w:rFonts w:ascii="Cambria" w:eastAsiaTheme="minorEastAsia" w:hAnsi="Cambria"/>
        </w:rPr>
      </w:pPr>
    </w:p>
    <w:p w14:paraId="130ECDDC" w14:textId="77777777" w:rsidR="00883A7E" w:rsidRDefault="00883A7E" w:rsidP="00883A7E">
      <w:pPr>
        <w:pStyle w:val="ListParagraph"/>
        <w:spacing w:line="256" w:lineRule="auto"/>
        <w:jc w:val="both"/>
        <w:rPr>
          <w:rFonts w:ascii="Cambria" w:eastAsiaTheme="minorEastAsia" w:hAnsi="Cambria"/>
        </w:rPr>
      </w:pPr>
    </w:p>
    <w:p w14:paraId="1CF581B9" w14:textId="77777777" w:rsidR="00883A7E" w:rsidRDefault="00883A7E" w:rsidP="00883A7E">
      <w:pPr>
        <w:pStyle w:val="ListParagraph"/>
        <w:spacing w:line="256" w:lineRule="auto"/>
        <w:jc w:val="both"/>
        <w:rPr>
          <w:rFonts w:ascii="Cambria" w:eastAsiaTheme="minorEastAsia" w:hAnsi="Cambria"/>
        </w:rPr>
      </w:pPr>
    </w:p>
    <w:p w14:paraId="3858A828" w14:textId="77777777" w:rsidR="00883A7E" w:rsidRDefault="00883A7E" w:rsidP="00883A7E">
      <w:pPr>
        <w:pStyle w:val="ListParagraph"/>
        <w:spacing w:line="256" w:lineRule="auto"/>
        <w:jc w:val="both"/>
        <w:rPr>
          <w:rFonts w:ascii="Cambria" w:eastAsiaTheme="minorEastAsia" w:hAnsi="Cambria"/>
        </w:rPr>
      </w:pPr>
    </w:p>
    <w:p w14:paraId="44DB82E0" w14:textId="77777777" w:rsidR="00883A7E" w:rsidRDefault="00883A7E" w:rsidP="00883A7E">
      <w:pPr>
        <w:pStyle w:val="ListParagraph"/>
        <w:spacing w:line="256" w:lineRule="auto"/>
        <w:jc w:val="both"/>
        <w:rPr>
          <w:rFonts w:ascii="Cambria" w:eastAsiaTheme="minorEastAsia" w:hAnsi="Cambria"/>
        </w:rPr>
      </w:pPr>
    </w:p>
    <w:p w14:paraId="7D29B502" w14:textId="77777777" w:rsidR="00883A7E" w:rsidRDefault="00883A7E" w:rsidP="00883A7E">
      <w:pPr>
        <w:pStyle w:val="ListParagraph"/>
        <w:spacing w:line="256" w:lineRule="auto"/>
        <w:jc w:val="both"/>
        <w:rPr>
          <w:rFonts w:ascii="Cambria" w:eastAsiaTheme="minorEastAsia" w:hAnsi="Cambria"/>
        </w:rPr>
      </w:pPr>
    </w:p>
    <w:p w14:paraId="0584A001" w14:textId="77777777" w:rsidR="00883A7E" w:rsidRDefault="00883A7E" w:rsidP="00883A7E">
      <w:pPr>
        <w:pStyle w:val="ListParagraph"/>
        <w:spacing w:line="256" w:lineRule="auto"/>
        <w:jc w:val="both"/>
        <w:rPr>
          <w:rFonts w:ascii="Cambria" w:eastAsiaTheme="minorEastAsia" w:hAnsi="Cambria"/>
        </w:rPr>
      </w:pPr>
    </w:p>
    <w:p w14:paraId="73BD3C64" w14:textId="77777777" w:rsidR="00883A7E" w:rsidRDefault="00883A7E" w:rsidP="00883A7E">
      <w:pPr>
        <w:pStyle w:val="ListParagraph"/>
        <w:spacing w:line="256" w:lineRule="auto"/>
        <w:jc w:val="both"/>
        <w:rPr>
          <w:rFonts w:ascii="Cambria" w:eastAsiaTheme="minorEastAsia" w:hAnsi="Cambria"/>
        </w:rPr>
      </w:pPr>
    </w:p>
    <w:p w14:paraId="7235565D" w14:textId="77777777" w:rsidR="00883A7E" w:rsidRDefault="00883A7E" w:rsidP="00883A7E">
      <w:pPr>
        <w:pStyle w:val="ListParagraph"/>
        <w:spacing w:line="256" w:lineRule="auto"/>
        <w:jc w:val="both"/>
        <w:rPr>
          <w:rFonts w:ascii="Cambria" w:eastAsiaTheme="minorEastAsia" w:hAnsi="Cambria"/>
        </w:rPr>
      </w:pPr>
    </w:p>
    <w:p w14:paraId="75498015" w14:textId="77777777" w:rsidR="00883A7E" w:rsidRDefault="00883A7E" w:rsidP="00883A7E">
      <w:pPr>
        <w:pStyle w:val="ListParagraph"/>
        <w:spacing w:line="256" w:lineRule="auto"/>
        <w:jc w:val="both"/>
        <w:rPr>
          <w:rFonts w:ascii="Cambria" w:eastAsiaTheme="minorEastAsia" w:hAnsi="Cambria"/>
        </w:rPr>
      </w:pPr>
    </w:p>
    <w:p w14:paraId="44F01E8A" w14:textId="39866E7D" w:rsidR="002F24ED" w:rsidRDefault="002F24ED" w:rsidP="002F24ED">
      <w:pPr>
        <w:pStyle w:val="ListParagraph"/>
        <w:numPr>
          <w:ilvl w:val="0"/>
          <w:numId w:val="10"/>
        </w:numPr>
        <w:spacing w:line="256" w:lineRule="auto"/>
        <w:jc w:val="both"/>
        <w:rPr>
          <w:rFonts w:ascii="Cambria" w:eastAsiaTheme="minorEastAsia" w:hAnsi="Cambria"/>
        </w:rPr>
      </w:pPr>
      <w:r>
        <w:rPr>
          <w:rFonts w:ascii="Cambria" w:eastAsiaTheme="minorEastAsia" w:hAnsi="Cambria"/>
        </w:rPr>
        <w:lastRenderedPageBreak/>
        <w:t xml:space="preserve">Examine Figure 2. Investigators consider competing causes of death, including Hodgkin’s disease, second malignancy (new cancer that occurs in an individual </w:t>
      </w:r>
      <w:proofErr w:type="gramStart"/>
      <w:r>
        <w:rPr>
          <w:rFonts w:ascii="Cambria" w:eastAsiaTheme="minorEastAsia" w:hAnsi="Cambria"/>
        </w:rPr>
        <w:t>as a result of</w:t>
      </w:r>
      <w:proofErr w:type="gramEnd"/>
      <w:r>
        <w:rPr>
          <w:rFonts w:ascii="Cambria" w:eastAsiaTheme="minorEastAsia" w:hAnsi="Cambria"/>
        </w:rPr>
        <w:t xml:space="preserve"> previous treatment with radiation or chemotherapy), cardiac/pulmonary disease, infection, and other causes. The plot displays the </w:t>
      </w:r>
      <w:r>
        <w:rPr>
          <w:rFonts w:ascii="Cambria" w:eastAsiaTheme="minorEastAsia" w:hAnsi="Cambria"/>
          <w:u w:val="single"/>
        </w:rPr>
        <w:t>cumulative incidence functions</w:t>
      </w:r>
      <w:r>
        <w:rPr>
          <w:rFonts w:ascii="Cambria" w:eastAsiaTheme="minorEastAsia" w:hAnsi="Cambria"/>
        </w:rPr>
        <w:t xml:space="preserve"> for each cause.</w:t>
      </w:r>
      <w:r w:rsidR="00F843A7">
        <w:rPr>
          <w:rFonts w:ascii="Cambria" w:eastAsiaTheme="minorEastAsia" w:hAnsi="Cambria"/>
        </w:rPr>
        <w:t xml:space="preserve"> (</w:t>
      </w:r>
      <w:r w:rsidR="00F843A7" w:rsidRPr="001C1A32">
        <w:rPr>
          <w:rFonts w:ascii="Cambria" w:eastAsiaTheme="minorEastAsia" w:hAnsi="Cambria"/>
          <w:i/>
          <w:iCs/>
        </w:rPr>
        <w:t>For some</w:t>
      </w:r>
      <w:r w:rsidR="001C1A32">
        <w:rPr>
          <w:rFonts w:ascii="Cambria" w:eastAsiaTheme="minorEastAsia" w:hAnsi="Cambria"/>
          <w:i/>
          <w:iCs/>
        </w:rPr>
        <w:t xml:space="preserve"> </w:t>
      </w:r>
      <w:r w:rsidR="00F843A7" w:rsidRPr="001C1A32">
        <w:rPr>
          <w:rFonts w:ascii="Cambria" w:eastAsiaTheme="minorEastAsia" w:hAnsi="Cambria"/>
          <w:i/>
          <w:iCs/>
        </w:rPr>
        <w:t>reason, the plot does not have color. The legend sorts the groups by frequency</w:t>
      </w:r>
      <w:r w:rsidR="00F843A7">
        <w:rPr>
          <w:rFonts w:ascii="Cambria" w:eastAsiaTheme="minorEastAsia" w:hAnsi="Cambria"/>
        </w:rPr>
        <w:t>.)</w:t>
      </w:r>
    </w:p>
    <w:p w14:paraId="4AD076AA" w14:textId="77777777" w:rsidR="002F24ED" w:rsidRDefault="002F24ED" w:rsidP="002F24ED">
      <w:pPr>
        <w:pStyle w:val="ListParagraph"/>
        <w:jc w:val="both"/>
        <w:rPr>
          <w:rFonts w:ascii="Cambria" w:eastAsiaTheme="minorEastAsia" w:hAnsi="Cambria"/>
        </w:rPr>
      </w:pPr>
    </w:p>
    <w:p w14:paraId="3A652C21" w14:textId="77777777" w:rsidR="002F24ED" w:rsidRDefault="002F24ED" w:rsidP="002F24ED">
      <w:pPr>
        <w:pStyle w:val="ListParagraph"/>
        <w:jc w:val="both"/>
        <w:rPr>
          <w:rFonts w:ascii="Cambria" w:eastAsiaTheme="minorEastAsia" w:hAnsi="Cambria"/>
        </w:rPr>
      </w:pPr>
      <w:r>
        <w:rPr>
          <w:rFonts w:ascii="Cambria" w:eastAsiaTheme="minorEastAsia" w:hAnsi="Cambria"/>
        </w:rPr>
        <w:t>What is the leading cause of mortality in the first 15 years after treatment? What is the leading cause of mortality 20 years after treatment? If these causes are not the same, why does this change?</w:t>
      </w:r>
    </w:p>
    <w:p w14:paraId="1AA74070" w14:textId="77777777" w:rsidR="00883A7E" w:rsidRDefault="00883A7E" w:rsidP="00883A7E">
      <w:pPr>
        <w:pStyle w:val="ListParagraph"/>
        <w:spacing w:line="256" w:lineRule="auto"/>
        <w:jc w:val="both"/>
        <w:rPr>
          <w:rFonts w:ascii="Cambria" w:eastAsiaTheme="minorEastAsia" w:hAnsi="Cambria"/>
        </w:rPr>
      </w:pPr>
    </w:p>
    <w:p w14:paraId="0093BCF7" w14:textId="77777777" w:rsidR="00883A7E" w:rsidRDefault="00883A7E" w:rsidP="00883A7E">
      <w:pPr>
        <w:pStyle w:val="ListParagraph"/>
        <w:spacing w:line="256" w:lineRule="auto"/>
        <w:jc w:val="both"/>
        <w:rPr>
          <w:rFonts w:ascii="Cambria" w:eastAsiaTheme="minorEastAsia" w:hAnsi="Cambria"/>
        </w:rPr>
      </w:pPr>
    </w:p>
    <w:p w14:paraId="24053D5D" w14:textId="77777777" w:rsidR="00883A7E" w:rsidRDefault="00883A7E" w:rsidP="00883A7E">
      <w:pPr>
        <w:pStyle w:val="ListParagraph"/>
        <w:spacing w:line="256" w:lineRule="auto"/>
        <w:jc w:val="both"/>
        <w:rPr>
          <w:rFonts w:ascii="Cambria" w:eastAsiaTheme="minorEastAsia" w:hAnsi="Cambria"/>
        </w:rPr>
      </w:pPr>
    </w:p>
    <w:p w14:paraId="464C0B9A" w14:textId="77777777" w:rsidR="00883A7E" w:rsidRDefault="00883A7E" w:rsidP="00883A7E">
      <w:pPr>
        <w:pStyle w:val="ListParagraph"/>
        <w:spacing w:line="256" w:lineRule="auto"/>
        <w:jc w:val="both"/>
        <w:rPr>
          <w:rFonts w:ascii="Cambria" w:eastAsiaTheme="minorEastAsia" w:hAnsi="Cambria"/>
        </w:rPr>
      </w:pPr>
    </w:p>
    <w:p w14:paraId="6E3F0933" w14:textId="77777777" w:rsidR="00883A7E" w:rsidRDefault="00883A7E" w:rsidP="00883A7E">
      <w:pPr>
        <w:pStyle w:val="ListParagraph"/>
        <w:spacing w:line="256" w:lineRule="auto"/>
        <w:jc w:val="both"/>
        <w:rPr>
          <w:rFonts w:ascii="Cambria" w:eastAsiaTheme="minorEastAsia" w:hAnsi="Cambria"/>
        </w:rPr>
      </w:pPr>
    </w:p>
    <w:p w14:paraId="4F2F7E9E" w14:textId="77777777" w:rsidR="00883A7E" w:rsidRDefault="00883A7E" w:rsidP="00883A7E">
      <w:pPr>
        <w:pStyle w:val="ListParagraph"/>
        <w:spacing w:line="256" w:lineRule="auto"/>
        <w:jc w:val="both"/>
        <w:rPr>
          <w:rFonts w:ascii="Cambria" w:eastAsiaTheme="minorEastAsia" w:hAnsi="Cambria"/>
        </w:rPr>
      </w:pPr>
    </w:p>
    <w:p w14:paraId="231695EE" w14:textId="77777777" w:rsidR="00883A7E" w:rsidRDefault="00883A7E" w:rsidP="00883A7E">
      <w:pPr>
        <w:pStyle w:val="ListParagraph"/>
        <w:spacing w:line="256" w:lineRule="auto"/>
        <w:jc w:val="both"/>
        <w:rPr>
          <w:rFonts w:ascii="Cambria" w:eastAsiaTheme="minorEastAsia" w:hAnsi="Cambria"/>
        </w:rPr>
      </w:pPr>
    </w:p>
    <w:p w14:paraId="1065EB2B" w14:textId="77777777" w:rsidR="00883A7E" w:rsidRDefault="00883A7E" w:rsidP="00883A7E">
      <w:pPr>
        <w:pStyle w:val="ListParagraph"/>
        <w:spacing w:line="256" w:lineRule="auto"/>
        <w:jc w:val="both"/>
        <w:rPr>
          <w:rFonts w:ascii="Cambria" w:eastAsiaTheme="minorEastAsia" w:hAnsi="Cambria"/>
        </w:rPr>
      </w:pPr>
    </w:p>
    <w:p w14:paraId="3DFBAE40" w14:textId="77777777" w:rsidR="00883A7E" w:rsidRDefault="00883A7E" w:rsidP="00883A7E">
      <w:pPr>
        <w:pStyle w:val="ListParagraph"/>
        <w:spacing w:line="256" w:lineRule="auto"/>
        <w:jc w:val="both"/>
        <w:rPr>
          <w:rFonts w:ascii="Cambria" w:eastAsiaTheme="minorEastAsia" w:hAnsi="Cambria"/>
        </w:rPr>
      </w:pPr>
    </w:p>
    <w:p w14:paraId="14C3DB5F" w14:textId="77777777" w:rsidR="00883A7E" w:rsidRDefault="00883A7E" w:rsidP="00883A7E">
      <w:pPr>
        <w:pStyle w:val="ListParagraph"/>
        <w:spacing w:line="256" w:lineRule="auto"/>
        <w:jc w:val="both"/>
        <w:rPr>
          <w:rFonts w:ascii="Cambria" w:eastAsiaTheme="minorEastAsia" w:hAnsi="Cambria"/>
        </w:rPr>
      </w:pPr>
    </w:p>
    <w:p w14:paraId="42BCD59D" w14:textId="77777777" w:rsidR="00883A7E" w:rsidRDefault="00883A7E" w:rsidP="00883A7E">
      <w:pPr>
        <w:pStyle w:val="ListParagraph"/>
        <w:spacing w:line="256" w:lineRule="auto"/>
        <w:jc w:val="both"/>
        <w:rPr>
          <w:rFonts w:ascii="Cambria" w:eastAsiaTheme="minorEastAsia" w:hAnsi="Cambria"/>
        </w:rPr>
      </w:pPr>
    </w:p>
    <w:p w14:paraId="1515E37C" w14:textId="77777777" w:rsidR="00883A7E" w:rsidRDefault="00883A7E" w:rsidP="00883A7E">
      <w:pPr>
        <w:pStyle w:val="ListParagraph"/>
        <w:spacing w:line="256" w:lineRule="auto"/>
        <w:jc w:val="both"/>
        <w:rPr>
          <w:rFonts w:ascii="Cambria" w:eastAsiaTheme="minorEastAsia" w:hAnsi="Cambria"/>
        </w:rPr>
      </w:pPr>
    </w:p>
    <w:p w14:paraId="553FC374" w14:textId="77777777" w:rsidR="00883A7E" w:rsidRDefault="00883A7E" w:rsidP="00883A7E">
      <w:pPr>
        <w:pStyle w:val="ListParagraph"/>
        <w:spacing w:line="256" w:lineRule="auto"/>
        <w:jc w:val="both"/>
        <w:rPr>
          <w:rFonts w:ascii="Cambria" w:eastAsiaTheme="minorEastAsia" w:hAnsi="Cambria"/>
        </w:rPr>
      </w:pPr>
    </w:p>
    <w:p w14:paraId="70617F94" w14:textId="77777777" w:rsidR="00883A7E" w:rsidRDefault="00883A7E" w:rsidP="00883A7E">
      <w:pPr>
        <w:pStyle w:val="ListParagraph"/>
        <w:spacing w:line="256" w:lineRule="auto"/>
        <w:jc w:val="both"/>
        <w:rPr>
          <w:rFonts w:ascii="Cambria" w:eastAsiaTheme="minorEastAsia" w:hAnsi="Cambria"/>
        </w:rPr>
      </w:pPr>
    </w:p>
    <w:p w14:paraId="25846809" w14:textId="77777777" w:rsidR="00883A7E" w:rsidRDefault="00883A7E" w:rsidP="00883A7E">
      <w:pPr>
        <w:pStyle w:val="ListParagraph"/>
        <w:spacing w:line="256" w:lineRule="auto"/>
        <w:jc w:val="both"/>
        <w:rPr>
          <w:rFonts w:ascii="Cambria" w:eastAsiaTheme="minorEastAsia" w:hAnsi="Cambria"/>
        </w:rPr>
      </w:pPr>
    </w:p>
    <w:p w14:paraId="70F940FB" w14:textId="097CFA9E" w:rsidR="002F24ED" w:rsidRDefault="002F24ED" w:rsidP="002F24ED">
      <w:pPr>
        <w:pStyle w:val="ListParagraph"/>
        <w:numPr>
          <w:ilvl w:val="0"/>
          <w:numId w:val="10"/>
        </w:numPr>
        <w:spacing w:line="256" w:lineRule="auto"/>
        <w:jc w:val="both"/>
        <w:rPr>
          <w:rFonts w:ascii="Cambria" w:eastAsiaTheme="minorEastAsia" w:hAnsi="Cambria"/>
        </w:rPr>
      </w:pPr>
      <w:r>
        <w:rPr>
          <w:rFonts w:ascii="Cambria" w:eastAsiaTheme="minorEastAsia" w:hAnsi="Cambria"/>
        </w:rPr>
        <w:t>Describe how we can use Figure 2 to estimate the overall 15-year survival probability in this population.</w:t>
      </w:r>
    </w:p>
    <w:p w14:paraId="431F5B3E" w14:textId="77777777" w:rsidR="00B165AB" w:rsidRDefault="00B165AB">
      <w:pPr>
        <w:rPr>
          <w:rFonts w:ascii="Cambria" w:eastAsiaTheme="minorEastAsia" w:hAnsi="Cambria"/>
          <w:color w:val="FF0000"/>
        </w:rPr>
      </w:pPr>
    </w:p>
    <w:p w14:paraId="504C0252" w14:textId="77777777" w:rsidR="00883A7E" w:rsidRDefault="00883A7E">
      <w:pPr>
        <w:rPr>
          <w:rFonts w:ascii="Cambria" w:hAnsi="Cambria"/>
          <w:u w:val="single"/>
        </w:rPr>
      </w:pPr>
    </w:p>
    <w:sectPr w:rsidR="00883A7E" w:rsidSect="00F42AB0">
      <w:footerReference w:type="default" r:id="rId9"/>
      <w:pgSz w:w="12240" w:h="15840"/>
      <w:pgMar w:top="1440" w:right="2448" w:bottom="1440" w:left="244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AC792" w14:textId="77777777" w:rsidR="002B733F" w:rsidRDefault="002B733F" w:rsidP="00982FF1">
      <w:pPr>
        <w:spacing w:after="0" w:line="240" w:lineRule="auto"/>
      </w:pPr>
      <w:r>
        <w:separator/>
      </w:r>
    </w:p>
  </w:endnote>
  <w:endnote w:type="continuationSeparator" w:id="0">
    <w:p w14:paraId="48BF9688" w14:textId="77777777" w:rsidR="002B733F" w:rsidRDefault="002B733F" w:rsidP="0098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709580"/>
      <w:docPartObj>
        <w:docPartGallery w:val="Page Numbers (Bottom of Page)"/>
        <w:docPartUnique/>
      </w:docPartObj>
    </w:sdtPr>
    <w:sdtEndPr>
      <w:rPr>
        <w:noProof/>
      </w:rPr>
    </w:sdtEndPr>
    <w:sdtContent>
      <w:p w14:paraId="2A8DEAA7" w14:textId="77777777" w:rsidR="003F06AF" w:rsidRDefault="003F06AF">
        <w:pPr>
          <w:pStyle w:val="Footer"/>
          <w:jc w:val="right"/>
        </w:pPr>
        <w:r>
          <w:fldChar w:fldCharType="begin"/>
        </w:r>
        <w:r>
          <w:instrText xml:space="preserve"> PAGE   \* MERGEFORMAT </w:instrText>
        </w:r>
        <w:r>
          <w:fldChar w:fldCharType="separate"/>
        </w:r>
        <w:r w:rsidR="00790A92">
          <w:rPr>
            <w:noProof/>
          </w:rPr>
          <w:t>8</w:t>
        </w:r>
        <w:r>
          <w:rPr>
            <w:noProof/>
          </w:rPr>
          <w:fldChar w:fldCharType="end"/>
        </w:r>
      </w:p>
    </w:sdtContent>
  </w:sdt>
  <w:p w14:paraId="216FDACB" w14:textId="77777777" w:rsidR="003F06AF" w:rsidRDefault="003F0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E7B5B" w14:textId="77777777" w:rsidR="002B733F" w:rsidRDefault="002B733F" w:rsidP="00982FF1">
      <w:pPr>
        <w:spacing w:after="0" w:line="240" w:lineRule="auto"/>
      </w:pPr>
      <w:r>
        <w:separator/>
      </w:r>
    </w:p>
  </w:footnote>
  <w:footnote w:type="continuationSeparator" w:id="0">
    <w:p w14:paraId="67631093" w14:textId="77777777" w:rsidR="002B733F" w:rsidRDefault="002B733F" w:rsidP="00982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33E"/>
    <w:multiLevelType w:val="hybridMultilevel"/>
    <w:tmpl w:val="D8027C10"/>
    <w:lvl w:ilvl="0" w:tplc="D98EA6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759FA"/>
    <w:multiLevelType w:val="hybridMultilevel"/>
    <w:tmpl w:val="E3D29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66B69"/>
    <w:multiLevelType w:val="hybridMultilevel"/>
    <w:tmpl w:val="C026F9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879E1"/>
    <w:multiLevelType w:val="hybridMultilevel"/>
    <w:tmpl w:val="167AC7B6"/>
    <w:lvl w:ilvl="0" w:tplc="ED58ED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E3240"/>
    <w:multiLevelType w:val="hybridMultilevel"/>
    <w:tmpl w:val="B41419BC"/>
    <w:lvl w:ilvl="0" w:tplc="F05488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858F5"/>
    <w:multiLevelType w:val="hybridMultilevel"/>
    <w:tmpl w:val="3384C220"/>
    <w:lvl w:ilvl="0" w:tplc="A19C542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C648C"/>
    <w:multiLevelType w:val="hybridMultilevel"/>
    <w:tmpl w:val="4F4C79D6"/>
    <w:lvl w:ilvl="0" w:tplc="D98EA6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054A9"/>
    <w:multiLevelType w:val="hybridMultilevel"/>
    <w:tmpl w:val="F0BCFBCA"/>
    <w:lvl w:ilvl="0" w:tplc="2D4650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15803"/>
    <w:multiLevelType w:val="hybridMultilevel"/>
    <w:tmpl w:val="6EB0E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245377"/>
    <w:multiLevelType w:val="hybridMultilevel"/>
    <w:tmpl w:val="A92ED9C6"/>
    <w:lvl w:ilvl="0" w:tplc="CD5000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619">
    <w:abstractNumId w:val="5"/>
  </w:num>
  <w:num w:numId="2" w16cid:durableId="2054229677">
    <w:abstractNumId w:val="1"/>
  </w:num>
  <w:num w:numId="3" w16cid:durableId="514808505">
    <w:abstractNumId w:val="2"/>
  </w:num>
  <w:num w:numId="4" w16cid:durableId="1653286784">
    <w:abstractNumId w:val="8"/>
  </w:num>
  <w:num w:numId="5" w16cid:durableId="808714622">
    <w:abstractNumId w:val="9"/>
  </w:num>
  <w:num w:numId="6" w16cid:durableId="2010326388">
    <w:abstractNumId w:val="4"/>
  </w:num>
  <w:num w:numId="7" w16cid:durableId="1407531066">
    <w:abstractNumId w:val="7"/>
  </w:num>
  <w:num w:numId="8" w16cid:durableId="776679046">
    <w:abstractNumId w:val="0"/>
  </w:num>
  <w:num w:numId="9" w16cid:durableId="125198108">
    <w:abstractNumId w:val="6"/>
  </w:num>
  <w:num w:numId="10" w16cid:durableId="182424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4828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FF1"/>
    <w:rsid w:val="000150AC"/>
    <w:rsid w:val="0003412C"/>
    <w:rsid w:val="0003497C"/>
    <w:rsid w:val="00070F13"/>
    <w:rsid w:val="000B2B75"/>
    <w:rsid w:val="000C58E9"/>
    <w:rsid w:val="000C6055"/>
    <w:rsid w:val="000F462B"/>
    <w:rsid w:val="000F5C6C"/>
    <w:rsid w:val="000F5D8D"/>
    <w:rsid w:val="00105C5E"/>
    <w:rsid w:val="00115E10"/>
    <w:rsid w:val="00123045"/>
    <w:rsid w:val="00127431"/>
    <w:rsid w:val="00135623"/>
    <w:rsid w:val="00136A66"/>
    <w:rsid w:val="00153295"/>
    <w:rsid w:val="001750DF"/>
    <w:rsid w:val="00180782"/>
    <w:rsid w:val="0018078B"/>
    <w:rsid w:val="001A729C"/>
    <w:rsid w:val="001A775F"/>
    <w:rsid w:val="001C1A32"/>
    <w:rsid w:val="001C67FC"/>
    <w:rsid w:val="001E36B4"/>
    <w:rsid w:val="001E4D7F"/>
    <w:rsid w:val="00211844"/>
    <w:rsid w:val="0022312B"/>
    <w:rsid w:val="002304C4"/>
    <w:rsid w:val="002476D2"/>
    <w:rsid w:val="00250895"/>
    <w:rsid w:val="00251506"/>
    <w:rsid w:val="00260E22"/>
    <w:rsid w:val="002655AE"/>
    <w:rsid w:val="002714FF"/>
    <w:rsid w:val="00280663"/>
    <w:rsid w:val="00286F8B"/>
    <w:rsid w:val="002B733F"/>
    <w:rsid w:val="002E250E"/>
    <w:rsid w:val="002F24ED"/>
    <w:rsid w:val="00301D9F"/>
    <w:rsid w:val="003348A8"/>
    <w:rsid w:val="0034254A"/>
    <w:rsid w:val="0036103D"/>
    <w:rsid w:val="00376C82"/>
    <w:rsid w:val="0037710D"/>
    <w:rsid w:val="003B2A0A"/>
    <w:rsid w:val="003E2804"/>
    <w:rsid w:val="003E7A18"/>
    <w:rsid w:val="003F06AF"/>
    <w:rsid w:val="003F0B96"/>
    <w:rsid w:val="003F3E4C"/>
    <w:rsid w:val="0041387B"/>
    <w:rsid w:val="0044132E"/>
    <w:rsid w:val="00490760"/>
    <w:rsid w:val="004A37BE"/>
    <w:rsid w:val="004B51B2"/>
    <w:rsid w:val="004B5770"/>
    <w:rsid w:val="004B6A5E"/>
    <w:rsid w:val="004B7BA4"/>
    <w:rsid w:val="004E2391"/>
    <w:rsid w:val="005550A6"/>
    <w:rsid w:val="00573DFB"/>
    <w:rsid w:val="005807D5"/>
    <w:rsid w:val="005B63A7"/>
    <w:rsid w:val="005C2A65"/>
    <w:rsid w:val="005C6027"/>
    <w:rsid w:val="005F36C2"/>
    <w:rsid w:val="005F6AA6"/>
    <w:rsid w:val="00615410"/>
    <w:rsid w:val="00623276"/>
    <w:rsid w:val="0063022C"/>
    <w:rsid w:val="0064016D"/>
    <w:rsid w:val="006450A7"/>
    <w:rsid w:val="006567A3"/>
    <w:rsid w:val="00663DA9"/>
    <w:rsid w:val="006872FC"/>
    <w:rsid w:val="00691789"/>
    <w:rsid w:val="00692CBC"/>
    <w:rsid w:val="006A30A8"/>
    <w:rsid w:val="006B57E7"/>
    <w:rsid w:val="006D4BB2"/>
    <w:rsid w:val="006F6A8E"/>
    <w:rsid w:val="00740212"/>
    <w:rsid w:val="007501A1"/>
    <w:rsid w:val="007566F3"/>
    <w:rsid w:val="007612DA"/>
    <w:rsid w:val="00784D8A"/>
    <w:rsid w:val="00790A92"/>
    <w:rsid w:val="00792DEF"/>
    <w:rsid w:val="007A2573"/>
    <w:rsid w:val="007A6872"/>
    <w:rsid w:val="007C320B"/>
    <w:rsid w:val="007C4B45"/>
    <w:rsid w:val="007E17FA"/>
    <w:rsid w:val="007F1532"/>
    <w:rsid w:val="00801331"/>
    <w:rsid w:val="00803EF4"/>
    <w:rsid w:val="00826342"/>
    <w:rsid w:val="008317B3"/>
    <w:rsid w:val="00883A7E"/>
    <w:rsid w:val="00885B27"/>
    <w:rsid w:val="008B28C8"/>
    <w:rsid w:val="008B4A59"/>
    <w:rsid w:val="008D7CE5"/>
    <w:rsid w:val="00921CD1"/>
    <w:rsid w:val="009265B2"/>
    <w:rsid w:val="0093232B"/>
    <w:rsid w:val="00933B0A"/>
    <w:rsid w:val="00942B03"/>
    <w:rsid w:val="009431E4"/>
    <w:rsid w:val="009561C9"/>
    <w:rsid w:val="00956FC9"/>
    <w:rsid w:val="0096676E"/>
    <w:rsid w:val="00982FF1"/>
    <w:rsid w:val="009A5924"/>
    <w:rsid w:val="009E21D2"/>
    <w:rsid w:val="009E2EC3"/>
    <w:rsid w:val="00A00231"/>
    <w:rsid w:val="00A0096D"/>
    <w:rsid w:val="00A1117D"/>
    <w:rsid w:val="00A15924"/>
    <w:rsid w:val="00A167D1"/>
    <w:rsid w:val="00A207CB"/>
    <w:rsid w:val="00A20B13"/>
    <w:rsid w:val="00A47946"/>
    <w:rsid w:val="00A50D83"/>
    <w:rsid w:val="00A63EE0"/>
    <w:rsid w:val="00A873C2"/>
    <w:rsid w:val="00AA0BA8"/>
    <w:rsid w:val="00AD6262"/>
    <w:rsid w:val="00B144E3"/>
    <w:rsid w:val="00B165AB"/>
    <w:rsid w:val="00B24E6A"/>
    <w:rsid w:val="00B33F54"/>
    <w:rsid w:val="00B35FC6"/>
    <w:rsid w:val="00B52774"/>
    <w:rsid w:val="00B553B6"/>
    <w:rsid w:val="00B70C14"/>
    <w:rsid w:val="00B80591"/>
    <w:rsid w:val="00BA4A97"/>
    <w:rsid w:val="00BA730F"/>
    <w:rsid w:val="00BB0EBB"/>
    <w:rsid w:val="00BB41BD"/>
    <w:rsid w:val="00BB7D32"/>
    <w:rsid w:val="00BE6E42"/>
    <w:rsid w:val="00BF2040"/>
    <w:rsid w:val="00C200B7"/>
    <w:rsid w:val="00C2107D"/>
    <w:rsid w:val="00C54404"/>
    <w:rsid w:val="00C54A64"/>
    <w:rsid w:val="00C7296D"/>
    <w:rsid w:val="00CA736F"/>
    <w:rsid w:val="00CC2517"/>
    <w:rsid w:val="00CC6E97"/>
    <w:rsid w:val="00D134A0"/>
    <w:rsid w:val="00D2258F"/>
    <w:rsid w:val="00D40672"/>
    <w:rsid w:val="00D57E0F"/>
    <w:rsid w:val="00D66C07"/>
    <w:rsid w:val="00D8107D"/>
    <w:rsid w:val="00DC2A78"/>
    <w:rsid w:val="00DC4BD0"/>
    <w:rsid w:val="00DD0C3F"/>
    <w:rsid w:val="00DE52B9"/>
    <w:rsid w:val="00DF4DAE"/>
    <w:rsid w:val="00E200E5"/>
    <w:rsid w:val="00E34506"/>
    <w:rsid w:val="00E40EE4"/>
    <w:rsid w:val="00E57A0E"/>
    <w:rsid w:val="00E60144"/>
    <w:rsid w:val="00E66B69"/>
    <w:rsid w:val="00E75F21"/>
    <w:rsid w:val="00EE33EB"/>
    <w:rsid w:val="00EE5819"/>
    <w:rsid w:val="00F01821"/>
    <w:rsid w:val="00F16BF9"/>
    <w:rsid w:val="00F2362D"/>
    <w:rsid w:val="00F25F1D"/>
    <w:rsid w:val="00F42AB0"/>
    <w:rsid w:val="00F67502"/>
    <w:rsid w:val="00F74343"/>
    <w:rsid w:val="00F843A7"/>
    <w:rsid w:val="00F934B0"/>
    <w:rsid w:val="00FA10B6"/>
    <w:rsid w:val="00FD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6E47"/>
  <w15:chartTrackingRefBased/>
  <w15:docId w15:val="{9DC958F8-B512-4635-A17D-D1EC6B42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F1"/>
    <w:pPr>
      <w:ind w:left="720"/>
      <w:contextualSpacing/>
    </w:pPr>
  </w:style>
  <w:style w:type="paragraph" w:styleId="Header">
    <w:name w:val="header"/>
    <w:basedOn w:val="Normal"/>
    <w:link w:val="HeaderChar"/>
    <w:uiPriority w:val="99"/>
    <w:unhideWhenUsed/>
    <w:rsid w:val="00982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F1"/>
  </w:style>
  <w:style w:type="paragraph" w:styleId="Footer">
    <w:name w:val="footer"/>
    <w:basedOn w:val="Normal"/>
    <w:link w:val="FooterChar"/>
    <w:uiPriority w:val="99"/>
    <w:unhideWhenUsed/>
    <w:rsid w:val="00982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F1"/>
  </w:style>
  <w:style w:type="character" w:styleId="PlaceholderText">
    <w:name w:val="Placeholder Text"/>
    <w:basedOn w:val="DefaultParagraphFont"/>
    <w:uiPriority w:val="99"/>
    <w:semiHidden/>
    <w:rsid w:val="00C2107D"/>
    <w:rPr>
      <w:color w:val="808080"/>
    </w:rPr>
  </w:style>
  <w:style w:type="character" w:styleId="Hyperlink">
    <w:name w:val="Hyperlink"/>
    <w:basedOn w:val="DefaultParagraphFont"/>
    <w:uiPriority w:val="99"/>
    <w:unhideWhenUsed/>
    <w:rsid w:val="00E40EE4"/>
    <w:rPr>
      <w:color w:val="0563C1" w:themeColor="hyperlink"/>
      <w:u w:val="single"/>
    </w:rPr>
  </w:style>
  <w:style w:type="table" w:styleId="TableGrid">
    <w:name w:val="Table Grid"/>
    <w:basedOn w:val="TableNormal"/>
    <w:uiPriority w:val="39"/>
    <w:rsid w:val="00E66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41BD"/>
    <w:rPr>
      <w:sz w:val="16"/>
      <w:szCs w:val="16"/>
    </w:rPr>
  </w:style>
  <w:style w:type="paragraph" w:styleId="CommentText">
    <w:name w:val="annotation text"/>
    <w:basedOn w:val="Normal"/>
    <w:link w:val="CommentTextChar"/>
    <w:uiPriority w:val="99"/>
    <w:semiHidden/>
    <w:unhideWhenUsed/>
    <w:rsid w:val="00BB41BD"/>
    <w:pPr>
      <w:spacing w:line="240" w:lineRule="auto"/>
    </w:pPr>
    <w:rPr>
      <w:sz w:val="20"/>
      <w:szCs w:val="20"/>
    </w:rPr>
  </w:style>
  <w:style w:type="character" w:customStyle="1" w:styleId="CommentTextChar">
    <w:name w:val="Comment Text Char"/>
    <w:basedOn w:val="DefaultParagraphFont"/>
    <w:link w:val="CommentText"/>
    <w:uiPriority w:val="99"/>
    <w:semiHidden/>
    <w:rsid w:val="00BB41BD"/>
    <w:rPr>
      <w:sz w:val="20"/>
      <w:szCs w:val="20"/>
    </w:rPr>
  </w:style>
  <w:style w:type="paragraph" w:styleId="BalloonText">
    <w:name w:val="Balloon Text"/>
    <w:basedOn w:val="Normal"/>
    <w:link w:val="BalloonTextChar"/>
    <w:uiPriority w:val="99"/>
    <w:semiHidden/>
    <w:unhideWhenUsed/>
    <w:rsid w:val="00BB4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1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99A06-DAA5-4E4D-9DC6-692BCD5B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1486</Characters>
  <Application>Microsoft Office Word</Application>
  <DocSecurity>0</DocSecurity>
  <Lines>32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Exner Dean</dc:creator>
  <cp:keywords/>
  <dc:description/>
  <cp:lastModifiedBy>Dean, Natalie Exner</cp:lastModifiedBy>
  <cp:revision>3</cp:revision>
  <dcterms:created xsi:type="dcterms:W3CDTF">2023-11-27T18:25:00Z</dcterms:created>
  <dcterms:modified xsi:type="dcterms:W3CDTF">2023-11-27T18:26:00Z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http://www.zotero.org/styles/clinical-infectious-diseases</vt:lpwstr>
  </property>
  <property fmtid="{D5CDD505-2E9C-101B-9397-08002B2CF9AE}" pid="13" name="Mendeley Recent Style Name 5_1">
    <vt:lpwstr>Clinical Infectious Diseases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http://www.zotero.org/styles/science-translational-medicine</vt:lpwstr>
  </property>
  <property fmtid="{D5CDD505-2E9C-101B-9397-08002B2CF9AE}" pid="21" name="Mendeley Recent Style Name 9_1">
    <vt:lpwstr>Science Translational Medicine</vt:lpwstr>
  </property>
</Properties>
</file>