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695F" w14:textId="77777777" w:rsidR="007E0F2D" w:rsidRDefault="007E0F2D" w:rsidP="007E0F2D">
      <w:pPr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5C06BD92" wp14:editId="09A38347">
            <wp:extent cx="3248025" cy="12097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41" cy="12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4DDC" w14:textId="77777777" w:rsidR="007E0F2D" w:rsidRPr="00982FF1" w:rsidRDefault="007E0F2D" w:rsidP="007E0F2D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>BIOS 522: Survival Analysis Methods</w:t>
      </w:r>
    </w:p>
    <w:p w14:paraId="6F2BB59C" w14:textId="77777777" w:rsidR="00982FF1" w:rsidRPr="00982FF1" w:rsidRDefault="00982FF1" w:rsidP="00982FF1">
      <w:pPr>
        <w:jc w:val="center"/>
        <w:rPr>
          <w:rFonts w:ascii="Cambria" w:hAnsi="Cambria"/>
          <w:sz w:val="32"/>
        </w:rPr>
      </w:pPr>
    </w:p>
    <w:p w14:paraId="7AE310A3" w14:textId="19AADD18" w:rsidR="00982FF1" w:rsidRPr="00982FF1" w:rsidRDefault="00045B74" w:rsidP="00982FF1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Activity</w:t>
      </w:r>
      <w:r w:rsidR="0004763C">
        <w:rPr>
          <w:rFonts w:ascii="Cambria" w:hAnsi="Cambria"/>
          <w:b/>
          <w:sz w:val="32"/>
        </w:rPr>
        <w:t xml:space="preserve"> </w:t>
      </w:r>
      <w:r w:rsidR="00982FF1">
        <w:rPr>
          <w:rFonts w:ascii="Cambria" w:hAnsi="Cambria"/>
          <w:b/>
          <w:sz w:val="32"/>
        </w:rPr>
        <w:t>1:</w:t>
      </w:r>
    </w:p>
    <w:p w14:paraId="74023DDD" w14:textId="77777777" w:rsidR="00982FF1" w:rsidRPr="00982FF1" w:rsidRDefault="00982FF1" w:rsidP="00982FF1">
      <w:pPr>
        <w:jc w:val="center"/>
        <w:rPr>
          <w:rFonts w:ascii="Cambria" w:hAnsi="Cambria"/>
          <w:b/>
          <w:sz w:val="32"/>
        </w:rPr>
      </w:pPr>
      <w:r w:rsidRPr="00982FF1">
        <w:rPr>
          <w:rFonts w:ascii="Cambria" w:hAnsi="Cambria"/>
          <w:b/>
          <w:sz w:val="32"/>
        </w:rPr>
        <w:t>Introduction to time-to-event data</w:t>
      </w:r>
    </w:p>
    <w:p w14:paraId="150C42D8" w14:textId="77777777" w:rsidR="00982FF1" w:rsidRPr="00982FF1" w:rsidRDefault="00982FF1" w:rsidP="00982FF1">
      <w:pPr>
        <w:rPr>
          <w:rFonts w:ascii="Cambria" w:hAnsi="Cambria"/>
        </w:rPr>
      </w:pPr>
    </w:p>
    <w:p w14:paraId="126D202E" w14:textId="637E3B6E" w:rsidR="00CA4B7E" w:rsidRPr="00CA4B7E" w:rsidRDefault="00CA4B7E" w:rsidP="00802283">
      <w:pPr>
        <w:rPr>
          <w:rFonts w:ascii="Cambria" w:hAnsi="Cambria"/>
          <w:i/>
        </w:rPr>
      </w:pPr>
      <w:r w:rsidRPr="00CA4B7E">
        <w:rPr>
          <w:rFonts w:ascii="Cambria" w:hAnsi="Cambria"/>
          <w:i/>
        </w:rPr>
        <w:t>T</w:t>
      </w:r>
      <w:r w:rsidR="00DB1778">
        <w:rPr>
          <w:rFonts w:ascii="Cambria" w:hAnsi="Cambria"/>
          <w:i/>
        </w:rPr>
        <w:t xml:space="preserve">his week, </w:t>
      </w:r>
      <w:r w:rsidR="007C3E9C">
        <w:rPr>
          <w:rFonts w:ascii="Cambria" w:hAnsi="Cambria"/>
          <w:i/>
        </w:rPr>
        <w:t xml:space="preserve">we </w:t>
      </w:r>
      <w:r w:rsidR="0052107A">
        <w:rPr>
          <w:rFonts w:ascii="Cambria" w:hAnsi="Cambria"/>
          <w:i/>
        </w:rPr>
        <w:t>provided</w:t>
      </w:r>
      <w:r w:rsidR="00DB1778">
        <w:rPr>
          <w:rFonts w:ascii="Cambria" w:hAnsi="Cambria"/>
          <w:i/>
        </w:rPr>
        <w:t xml:space="preserve"> an overview of methods for time-to-event data. </w:t>
      </w:r>
      <w:r w:rsidR="00946290">
        <w:rPr>
          <w:rFonts w:ascii="Cambria" w:hAnsi="Cambria"/>
          <w:i/>
        </w:rPr>
        <w:t>We studied examples of failure time events, time origins, and time scales. We defined and characterized right censoring. We reviewed the analysis of continuous, binary, and person-time data.</w:t>
      </w:r>
    </w:p>
    <w:p w14:paraId="7F7831AA" w14:textId="77777777" w:rsidR="00CA4B7E" w:rsidRDefault="00CA4B7E" w:rsidP="00090993">
      <w:pPr>
        <w:rPr>
          <w:rFonts w:ascii="Cambria" w:hAnsi="Cambria"/>
          <w:u w:val="single"/>
        </w:rPr>
      </w:pPr>
    </w:p>
    <w:p w14:paraId="4116465C" w14:textId="77777777" w:rsidR="003252D9" w:rsidRPr="00DB1778" w:rsidRDefault="00DB1778" w:rsidP="00802283">
      <w:pPr>
        <w:jc w:val="both"/>
        <w:rPr>
          <w:rFonts w:ascii="Cambria" w:hAnsi="Cambria"/>
          <w:u w:val="single"/>
        </w:rPr>
      </w:pPr>
      <w:r w:rsidRPr="00DB1778">
        <w:rPr>
          <w:rFonts w:ascii="Cambria" w:hAnsi="Cambria"/>
          <w:u w:val="single"/>
        </w:rPr>
        <w:t>Problem 1.</w:t>
      </w:r>
      <w:r w:rsidR="004E0078">
        <w:rPr>
          <w:rFonts w:ascii="Cambria" w:hAnsi="Cambria"/>
          <w:u w:val="single"/>
        </w:rPr>
        <w:t xml:space="preserve"> Sample cohort data</w:t>
      </w:r>
    </w:p>
    <w:p w14:paraId="0E961E27" w14:textId="1FF348EE" w:rsidR="00DB1778" w:rsidRPr="00B5357C" w:rsidRDefault="005D3DB1" w:rsidP="00802283">
      <w:pPr>
        <w:jc w:val="both"/>
        <w:rPr>
          <w:rFonts w:ascii="Cambria" w:hAnsi="Cambria"/>
        </w:rPr>
      </w:pPr>
      <w:r>
        <w:rPr>
          <w:rFonts w:ascii="Cambria" w:hAnsi="Cambria"/>
        </w:rPr>
        <w:t>Below is</w:t>
      </w:r>
      <w:r w:rsidR="00E315A2">
        <w:rPr>
          <w:rFonts w:ascii="Cambria" w:hAnsi="Cambria"/>
        </w:rPr>
        <w:t xml:space="preserve"> hypothetical </w:t>
      </w:r>
      <w:r>
        <w:rPr>
          <w:rFonts w:ascii="Cambria" w:hAnsi="Cambria"/>
        </w:rPr>
        <w:t xml:space="preserve">survival </w:t>
      </w:r>
      <w:r w:rsidR="00E315A2">
        <w:rPr>
          <w:rFonts w:ascii="Cambria" w:hAnsi="Cambria"/>
        </w:rPr>
        <w:t xml:space="preserve">data for 7 </w:t>
      </w:r>
      <w:r w:rsidR="004E0078">
        <w:rPr>
          <w:rFonts w:ascii="Cambria" w:hAnsi="Cambria"/>
        </w:rPr>
        <w:t xml:space="preserve">cohort </w:t>
      </w:r>
      <w:r w:rsidR="00E315A2">
        <w:rPr>
          <w:rFonts w:ascii="Cambria" w:hAnsi="Cambria"/>
        </w:rPr>
        <w:t xml:space="preserve">study participants. Each participant is enrolled at time </w:t>
      </w:r>
      <m:oMath>
        <m:r>
          <w:rPr>
            <w:rFonts w:ascii="Cambria Math" w:hAnsi="Cambria Math"/>
          </w:rPr>
          <m:t>t=0</m:t>
        </m:r>
      </m:oMath>
      <w:r w:rsidR="00E315A2">
        <w:rPr>
          <w:rFonts w:ascii="Cambria" w:eastAsiaTheme="minorEastAsia" w:hAnsi="Cambria"/>
        </w:rPr>
        <w:t xml:space="preserve"> and followed for up to </w:t>
      </w:r>
      <m:oMath>
        <m:r>
          <w:rPr>
            <w:rFonts w:ascii="Cambria Math" w:eastAsiaTheme="minorEastAsia" w:hAnsi="Cambria Math"/>
          </w:rPr>
          <m:t>t=5</m:t>
        </m:r>
      </m:oMath>
      <w:r w:rsidR="00E315A2">
        <w:rPr>
          <w:rFonts w:ascii="Cambria" w:eastAsiaTheme="minorEastAsia" w:hAnsi="Cambria"/>
        </w:rPr>
        <w:t xml:space="preserve"> </w:t>
      </w:r>
      <w:r w:rsidR="00E315A2" w:rsidRPr="004E0078">
        <w:rPr>
          <w:rFonts w:ascii="Cambria" w:eastAsiaTheme="minorEastAsia" w:hAnsi="Cambria"/>
          <w:i/>
        </w:rPr>
        <w:t>years</w:t>
      </w:r>
      <w:r w:rsidR="00E315A2">
        <w:rPr>
          <w:rFonts w:ascii="Cambria" w:eastAsiaTheme="minorEastAsia" w:hAnsi="Cambria"/>
        </w:rPr>
        <w:t>. A</w:t>
      </w:r>
      <w:r>
        <w:rPr>
          <w:rFonts w:ascii="Cambria" w:eastAsiaTheme="minorEastAsia" w:hAnsi="Cambria"/>
        </w:rPr>
        <w:t>n</w:t>
      </w:r>
      <w:r w:rsidR="00E315A2">
        <w:rPr>
          <w:rFonts w:ascii="Cambria" w:eastAsiaTheme="minorEastAsia" w:hAnsi="Cambria"/>
        </w:rPr>
        <w:t xml:space="preserve"> “X” indicates the time when a par</w:t>
      </w:r>
      <w:r>
        <w:rPr>
          <w:rFonts w:ascii="Cambria" w:eastAsiaTheme="minorEastAsia" w:hAnsi="Cambria"/>
        </w:rPr>
        <w:t xml:space="preserve">ticipant was observed to die. An </w:t>
      </w:r>
      <w:r w:rsidR="00E315A2">
        <w:rPr>
          <w:rFonts w:ascii="Cambria" w:eastAsiaTheme="minorEastAsia" w:hAnsi="Cambria"/>
        </w:rPr>
        <w:t>“O” indicates the time when a participant was censored due to loss to follow-up or end of study.</w:t>
      </w:r>
      <w:r w:rsidR="00B5357C">
        <w:rPr>
          <w:rFonts w:ascii="Cambria" w:hAnsi="Cambria"/>
        </w:rPr>
        <w:t xml:space="preserve"> </w:t>
      </w:r>
      <w:r w:rsidR="004E0078">
        <w:rPr>
          <w:rFonts w:ascii="Cambria" w:hAnsi="Cambria"/>
        </w:rPr>
        <w:t xml:space="preserve">You can assume that individuals who were censored did not have the event at the censoring time (e.g. the first participant </w:t>
      </w:r>
      <w:r w:rsidR="00BD359B">
        <w:rPr>
          <w:rFonts w:ascii="Cambria" w:hAnsi="Cambria"/>
        </w:rPr>
        <w:t>survived beyond</w:t>
      </w:r>
      <w:r w:rsidR="004E0078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t=5</m:t>
        </m:r>
      </m:oMath>
      <w:r w:rsidR="004E0078">
        <w:rPr>
          <w:rFonts w:ascii="Cambria" w:eastAsiaTheme="minorEastAsia" w:hAnsi="Cambria"/>
        </w:rPr>
        <w:t>).</w:t>
      </w:r>
    </w:p>
    <w:p w14:paraId="300F72C5" w14:textId="77777777" w:rsidR="003252D9" w:rsidRDefault="003F4624" w:rsidP="00802283">
      <w:pPr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32C87B18" wp14:editId="20002856">
            <wp:extent cx="4663440" cy="15500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B6AC" w14:textId="71914802" w:rsidR="00E315A2" w:rsidRDefault="00E315A2" w:rsidP="0080228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Use this hypothetical data to calculate the following quantities. Answers can be reported as raw fractions or </w:t>
      </w:r>
      <w:r w:rsidR="004E0078">
        <w:rPr>
          <w:rFonts w:ascii="Cambria" w:hAnsi="Cambria"/>
        </w:rPr>
        <w:t>using</w:t>
      </w:r>
      <w:r>
        <w:rPr>
          <w:rFonts w:ascii="Cambria" w:hAnsi="Cambria"/>
        </w:rPr>
        <w:t xml:space="preserve"> a calculator. </w:t>
      </w:r>
      <w:r w:rsidR="004E0078">
        <w:rPr>
          <w:rFonts w:ascii="Cambria" w:hAnsi="Cambria"/>
        </w:rPr>
        <w:t xml:space="preserve">The answers to some questions may be “not calculable.” </w:t>
      </w:r>
      <w:r>
        <w:rPr>
          <w:rFonts w:ascii="Cambria" w:hAnsi="Cambria"/>
        </w:rPr>
        <w:t xml:space="preserve">Be prepared to </w:t>
      </w:r>
      <w:r w:rsidR="004E0078">
        <w:rPr>
          <w:rFonts w:ascii="Cambria" w:hAnsi="Cambria"/>
        </w:rPr>
        <w:t>share your answer with the group.</w:t>
      </w:r>
    </w:p>
    <w:p w14:paraId="6D84797F" w14:textId="77777777" w:rsidR="004A1CFE" w:rsidRDefault="004A1CFE" w:rsidP="00802283">
      <w:pPr>
        <w:jc w:val="both"/>
        <w:rPr>
          <w:rFonts w:ascii="Cambria" w:hAnsi="Cambria"/>
        </w:rPr>
      </w:pPr>
    </w:p>
    <w:p w14:paraId="1C919824" w14:textId="1D14DE6B" w:rsidR="0044033F" w:rsidRDefault="0044033F" w:rsidP="004E0078">
      <w:pPr>
        <w:pStyle w:val="ListParagraph"/>
        <w:numPr>
          <w:ilvl w:val="0"/>
          <w:numId w:val="17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Write out the data in </w:t>
      </w:r>
      <m:oMath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" w:eastAsiaTheme="minorEastAsia" w:hAnsi="Cambria"/>
        </w:rPr>
        <w:t xml:space="preserve"> notation.</w:t>
      </w:r>
    </w:p>
    <w:p w14:paraId="44A5662B" w14:textId="184D5B69" w:rsidR="0044033F" w:rsidRDefault="0044033F" w:rsidP="0044033F">
      <w:pPr>
        <w:pStyle w:val="ListParagraph"/>
        <w:jc w:val="both"/>
        <w:rPr>
          <w:rFonts w:ascii="Cambria" w:eastAsiaTheme="minorEastAsia" w:hAnsi="Cambria"/>
        </w:rPr>
      </w:pPr>
    </w:p>
    <w:p w14:paraId="6AB8922D" w14:textId="7A1AE878" w:rsidR="0044033F" w:rsidRDefault="00D640ED" w:rsidP="0044033F">
      <w:pPr>
        <w:pStyle w:val="ListParagraph"/>
        <w:jc w:val="both"/>
        <w:rPr>
          <w:rFonts w:ascii="Cambria" w:eastAsiaTheme="minorEastAsia" w:hAnsi="Cambr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5, 0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4,0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3,1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1,1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5,0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2,1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3,1</m:t>
              </m:r>
            </m:e>
          </m:d>
        </m:oMath>
      </m:oMathPara>
    </w:p>
    <w:p w14:paraId="00503D60" w14:textId="2C48E2AD" w:rsidR="0044033F" w:rsidRDefault="0044033F" w:rsidP="0044033F">
      <w:pPr>
        <w:pStyle w:val="ListParagraph"/>
        <w:jc w:val="both"/>
        <w:rPr>
          <w:rFonts w:ascii="Cambria" w:eastAsiaTheme="minorEastAsia" w:hAnsi="Cambria"/>
        </w:rPr>
      </w:pPr>
    </w:p>
    <w:p w14:paraId="032CDA9F" w14:textId="6ACBBC15" w:rsidR="0044033F" w:rsidRDefault="0044033F" w:rsidP="0044033F">
      <w:pPr>
        <w:pStyle w:val="ListParagraph"/>
        <w:jc w:val="both"/>
        <w:rPr>
          <w:rFonts w:ascii="Cambria" w:eastAsiaTheme="minorEastAsia" w:hAnsi="Cambria"/>
        </w:rPr>
      </w:pPr>
    </w:p>
    <w:p w14:paraId="24FB65EC" w14:textId="77777777" w:rsidR="0044033F" w:rsidRPr="0044033F" w:rsidRDefault="0044033F" w:rsidP="0044033F">
      <w:pPr>
        <w:pStyle w:val="ListParagraph"/>
        <w:jc w:val="both"/>
        <w:rPr>
          <w:rFonts w:ascii="Cambria" w:eastAsiaTheme="minorEastAsia" w:hAnsi="Cambria"/>
        </w:rPr>
      </w:pPr>
    </w:p>
    <w:p w14:paraId="1EEFC1AB" w14:textId="62027958" w:rsidR="0044033F" w:rsidRDefault="0044033F" w:rsidP="004E0078">
      <w:pPr>
        <w:pStyle w:val="ListParagraph"/>
        <w:numPr>
          <w:ilvl w:val="0"/>
          <w:numId w:val="17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Write out the data in shorthand notation (e.g., 1, 2+, 3, 4+)</w:t>
      </w:r>
    </w:p>
    <w:p w14:paraId="7AAE14C6" w14:textId="435FE794" w:rsidR="0044033F" w:rsidRPr="0044033F" w:rsidRDefault="0044033F" w:rsidP="0044033F">
      <w:pPr>
        <w:ind w:left="2160"/>
        <w:jc w:val="both"/>
        <w:rPr>
          <w:rFonts w:ascii="Cambria" w:eastAsiaTheme="minorEastAsia" w:hAnsi="Cambria"/>
        </w:rPr>
      </w:pPr>
      <w:r w:rsidRPr="0044033F">
        <w:rPr>
          <w:rFonts w:ascii="Cambria" w:eastAsiaTheme="minorEastAsia" w:hAnsi="Cambria"/>
          <w:color w:val="FF0000"/>
        </w:rPr>
        <w:t xml:space="preserve">(1,2, 3, </w:t>
      </w:r>
      <w:r w:rsidR="007970AE">
        <w:rPr>
          <w:rFonts w:ascii="Cambria" w:eastAsiaTheme="minorEastAsia" w:hAnsi="Cambria"/>
          <w:color w:val="FF0000"/>
        </w:rPr>
        <w:t>3</w:t>
      </w:r>
      <w:r w:rsidRPr="0044033F">
        <w:rPr>
          <w:rFonts w:ascii="Cambria" w:eastAsiaTheme="minorEastAsia" w:hAnsi="Cambria"/>
          <w:color w:val="FF0000"/>
        </w:rPr>
        <w:t>,4+,5</w:t>
      </w:r>
      <w:r w:rsidR="007970AE">
        <w:rPr>
          <w:rFonts w:ascii="Cambria" w:eastAsiaTheme="minorEastAsia" w:hAnsi="Cambria"/>
          <w:color w:val="FF0000"/>
        </w:rPr>
        <w:t>+</w:t>
      </w:r>
      <w:r w:rsidRPr="0044033F">
        <w:rPr>
          <w:rFonts w:ascii="Cambria" w:eastAsiaTheme="minorEastAsia" w:hAnsi="Cambria"/>
          <w:color w:val="FF0000"/>
        </w:rPr>
        <w:t>,5</w:t>
      </w:r>
      <w:r w:rsidR="007970AE">
        <w:rPr>
          <w:rFonts w:ascii="Cambria" w:eastAsiaTheme="minorEastAsia" w:hAnsi="Cambria"/>
          <w:color w:val="FF0000"/>
        </w:rPr>
        <w:t>+</w:t>
      </w:r>
      <w:r w:rsidRPr="0044033F">
        <w:rPr>
          <w:rFonts w:ascii="Cambria" w:eastAsiaTheme="minorEastAsia" w:hAnsi="Cambria"/>
          <w:color w:val="FF0000"/>
        </w:rPr>
        <w:t>)</w:t>
      </w:r>
    </w:p>
    <w:p w14:paraId="7216CCC8" w14:textId="1B1EB6DC" w:rsidR="003252D9" w:rsidRPr="004E0078" w:rsidRDefault="003F4624" w:rsidP="004E0078">
      <w:pPr>
        <w:pStyle w:val="ListParagraph"/>
        <w:numPr>
          <w:ilvl w:val="0"/>
          <w:numId w:val="17"/>
        </w:numPr>
        <w:jc w:val="both"/>
        <w:rPr>
          <w:rFonts w:ascii="Cambria" w:eastAsiaTheme="minorEastAsia" w:hAnsi="Cambria"/>
        </w:rPr>
      </w:pPr>
      <w:r w:rsidRPr="004E0078">
        <w:rPr>
          <w:rFonts w:ascii="Cambria" w:hAnsi="Cambria"/>
        </w:rPr>
        <w:t>Calculate the</w:t>
      </w:r>
      <w:r w:rsidR="0044033F">
        <w:rPr>
          <w:rFonts w:ascii="Cambria" w:hAnsi="Cambria"/>
        </w:rPr>
        <w:t xml:space="preserve"> probability of death at 2 years</w:t>
      </w:r>
      <w:r w:rsidR="002C3C00">
        <w:rPr>
          <w:rFonts w:ascii="Cambria" w:eastAsiaTheme="minorEastAsia" w:hAnsi="Cambria"/>
        </w:rPr>
        <w:t xml:space="preserve"> after enrolment.</w:t>
      </w:r>
    </w:p>
    <w:p w14:paraId="6FBB0EDD" w14:textId="77777777" w:rsidR="002225D7" w:rsidRPr="004E0078" w:rsidRDefault="002225D7" w:rsidP="004E0078">
      <w:pPr>
        <w:ind w:firstLine="720"/>
        <w:jc w:val="both"/>
        <w:rPr>
          <w:rFonts w:ascii="Cambria" w:hAnsi="Cambria"/>
          <w:color w:val="FF0000"/>
        </w:rPr>
      </w:pPr>
      <w:r w:rsidRPr="004E0078">
        <w:rPr>
          <w:rFonts w:ascii="Cambria" w:hAnsi="Cambria"/>
          <w:color w:val="FF0000"/>
        </w:rPr>
        <w:t>Answer: 2/7</w:t>
      </w:r>
    </w:p>
    <w:p w14:paraId="76361803" w14:textId="65FF8664" w:rsidR="002225D7" w:rsidRPr="004E0078" w:rsidRDefault="002225D7" w:rsidP="004E0078">
      <w:pPr>
        <w:pStyle w:val="ListParagraph"/>
        <w:numPr>
          <w:ilvl w:val="0"/>
          <w:numId w:val="17"/>
        </w:numPr>
        <w:jc w:val="both"/>
        <w:rPr>
          <w:rFonts w:ascii="Cambria" w:hAnsi="Cambria"/>
        </w:rPr>
      </w:pPr>
      <w:r w:rsidRPr="004E0078">
        <w:rPr>
          <w:rFonts w:ascii="Cambria" w:hAnsi="Cambria"/>
        </w:rPr>
        <w:t xml:space="preserve">Calculate the </w:t>
      </w:r>
      <w:r w:rsidR="0044033F">
        <w:rPr>
          <w:rFonts w:ascii="Cambria" w:hAnsi="Cambria"/>
        </w:rPr>
        <w:t>probability of death</w:t>
      </w:r>
      <w:r w:rsidRPr="004E0078">
        <w:rPr>
          <w:rFonts w:ascii="Cambria" w:hAnsi="Cambria"/>
        </w:rPr>
        <w:t xml:space="preserve"> a</w:t>
      </w:r>
      <w:r w:rsidR="0044033F">
        <w:rPr>
          <w:rFonts w:ascii="Cambria" w:hAnsi="Cambria"/>
        </w:rPr>
        <w:t>t 5 years</w:t>
      </w:r>
      <w:r w:rsidR="002C3C00">
        <w:rPr>
          <w:rFonts w:ascii="Cambria" w:eastAsiaTheme="minorEastAsia" w:hAnsi="Cambria"/>
        </w:rPr>
        <w:t xml:space="preserve"> after enrolment.</w:t>
      </w:r>
    </w:p>
    <w:p w14:paraId="1444224E" w14:textId="77777777" w:rsidR="003252D9" w:rsidRDefault="002225D7" w:rsidP="004E0078">
      <w:pPr>
        <w:ind w:firstLine="720"/>
        <w:jc w:val="both"/>
        <w:rPr>
          <w:rFonts w:ascii="Cambria" w:hAnsi="Cambria"/>
        </w:rPr>
      </w:pPr>
      <w:r w:rsidRPr="004E0078">
        <w:rPr>
          <w:rFonts w:ascii="Cambria" w:hAnsi="Cambria"/>
          <w:color w:val="FF0000"/>
        </w:rPr>
        <w:t>Answer: not calculable. Though it lies in the range 4/7 to 5/7</w:t>
      </w:r>
    </w:p>
    <w:p w14:paraId="14E4BD84" w14:textId="77777777" w:rsidR="002225D7" w:rsidRPr="004E0078" w:rsidRDefault="002225D7" w:rsidP="004E0078">
      <w:pPr>
        <w:pStyle w:val="ListParagraph"/>
        <w:numPr>
          <w:ilvl w:val="0"/>
          <w:numId w:val="17"/>
        </w:numPr>
        <w:jc w:val="both"/>
        <w:rPr>
          <w:rFonts w:ascii="Cambria" w:hAnsi="Cambria"/>
        </w:rPr>
      </w:pPr>
      <w:r w:rsidRPr="004E0078">
        <w:rPr>
          <w:rFonts w:ascii="Cambria" w:hAnsi="Cambria"/>
        </w:rPr>
        <w:t>Calculate the incidence rate</w:t>
      </w:r>
      <w:r w:rsidR="004E0078">
        <w:rPr>
          <w:rFonts w:ascii="Cambria" w:hAnsi="Cambria"/>
        </w:rPr>
        <w:t xml:space="preserve"> during the study period.</w:t>
      </w:r>
    </w:p>
    <w:p w14:paraId="264726C1" w14:textId="77777777" w:rsidR="002225D7" w:rsidRPr="00B5357C" w:rsidRDefault="00B5357C" w:rsidP="00B5357C">
      <w:pPr>
        <w:ind w:firstLine="720"/>
        <w:jc w:val="both"/>
        <w:rPr>
          <w:rFonts w:ascii="Cambria" w:hAnsi="Cambria"/>
          <w:color w:val="FF0000"/>
        </w:rPr>
      </w:pPr>
      <w:r w:rsidRPr="00B5357C">
        <w:rPr>
          <w:rFonts w:ascii="Cambria" w:hAnsi="Cambria"/>
          <w:color w:val="FF0000"/>
        </w:rPr>
        <w:t xml:space="preserve">Answer: </w:t>
      </w:r>
      <w:r w:rsidR="002225D7" w:rsidRPr="00B5357C">
        <w:rPr>
          <w:rFonts w:ascii="Cambria" w:hAnsi="Cambria"/>
          <w:color w:val="FF0000"/>
        </w:rPr>
        <w:t>Person time = 5+4+3+1+5+2+3 = 23</w:t>
      </w:r>
    </w:p>
    <w:p w14:paraId="12A67DA0" w14:textId="77777777" w:rsidR="002225D7" w:rsidRPr="00B5357C" w:rsidRDefault="002225D7" w:rsidP="00B5357C">
      <w:pPr>
        <w:ind w:firstLine="720"/>
        <w:jc w:val="both"/>
        <w:rPr>
          <w:rFonts w:ascii="Cambria" w:hAnsi="Cambria"/>
          <w:color w:val="FF0000"/>
        </w:rPr>
      </w:pPr>
      <w:r w:rsidRPr="00B5357C">
        <w:rPr>
          <w:rFonts w:ascii="Cambria" w:hAnsi="Cambria"/>
          <w:color w:val="FF0000"/>
        </w:rPr>
        <w:t>Events = 4</w:t>
      </w:r>
    </w:p>
    <w:p w14:paraId="182E2FDB" w14:textId="77777777" w:rsidR="002225D7" w:rsidRPr="00B5357C" w:rsidRDefault="002225D7" w:rsidP="00B5357C">
      <w:pPr>
        <w:ind w:firstLine="720"/>
        <w:jc w:val="both"/>
        <w:rPr>
          <w:rFonts w:ascii="Cambria" w:hAnsi="Cambria"/>
          <w:color w:val="FF0000"/>
        </w:rPr>
      </w:pPr>
      <w:r w:rsidRPr="00B5357C">
        <w:rPr>
          <w:rFonts w:ascii="Cambria" w:hAnsi="Cambria"/>
          <w:color w:val="FF0000"/>
        </w:rPr>
        <w:t>Incidence rate = 4/23 or 0.17 events per PY</w:t>
      </w:r>
    </w:p>
    <w:p w14:paraId="3EEE9809" w14:textId="77777777" w:rsidR="002225D7" w:rsidRPr="00B5357C" w:rsidRDefault="002225D7" w:rsidP="00B5357C">
      <w:pPr>
        <w:pStyle w:val="ListParagraph"/>
        <w:numPr>
          <w:ilvl w:val="0"/>
          <w:numId w:val="17"/>
        </w:numPr>
        <w:jc w:val="both"/>
        <w:rPr>
          <w:rFonts w:ascii="Cambria" w:hAnsi="Cambria"/>
        </w:rPr>
      </w:pPr>
      <w:r w:rsidRPr="00B5357C">
        <w:rPr>
          <w:rFonts w:ascii="Cambria" w:hAnsi="Cambria"/>
        </w:rPr>
        <w:t>C</w:t>
      </w:r>
      <w:r w:rsidR="00B5357C">
        <w:rPr>
          <w:rFonts w:ascii="Cambria" w:hAnsi="Cambria"/>
        </w:rPr>
        <w:t>alculate the mean survival time.</w:t>
      </w:r>
    </w:p>
    <w:p w14:paraId="624B62F1" w14:textId="77777777" w:rsidR="002225D7" w:rsidRPr="00B5357C" w:rsidRDefault="002225D7" w:rsidP="00B5357C">
      <w:pPr>
        <w:ind w:firstLine="720"/>
        <w:jc w:val="both"/>
        <w:rPr>
          <w:rFonts w:ascii="Cambria" w:hAnsi="Cambria"/>
          <w:color w:val="FF0000"/>
        </w:rPr>
      </w:pPr>
      <w:r w:rsidRPr="00B5357C">
        <w:rPr>
          <w:rFonts w:ascii="Cambria" w:hAnsi="Cambria"/>
          <w:color w:val="FF0000"/>
        </w:rPr>
        <w:t>Answer: not calculable.</w:t>
      </w:r>
    </w:p>
    <w:p w14:paraId="011F90F2" w14:textId="77777777" w:rsidR="002225D7" w:rsidRPr="00B5357C" w:rsidRDefault="002225D7" w:rsidP="00B5357C">
      <w:pPr>
        <w:pStyle w:val="ListParagraph"/>
        <w:numPr>
          <w:ilvl w:val="0"/>
          <w:numId w:val="17"/>
        </w:numPr>
        <w:jc w:val="both"/>
        <w:rPr>
          <w:rFonts w:ascii="Cambria" w:hAnsi="Cambria"/>
        </w:rPr>
      </w:pPr>
      <w:r w:rsidRPr="00B5357C">
        <w:rPr>
          <w:rFonts w:ascii="Cambria" w:hAnsi="Cambria"/>
        </w:rPr>
        <w:t>Calculate the median survival time:</w:t>
      </w:r>
    </w:p>
    <w:p w14:paraId="33083BC7" w14:textId="77777777" w:rsidR="002225D7" w:rsidRPr="00B5357C" w:rsidRDefault="002225D7" w:rsidP="00B5357C">
      <w:pPr>
        <w:ind w:firstLine="720"/>
        <w:jc w:val="both"/>
        <w:rPr>
          <w:rFonts w:ascii="Cambria" w:hAnsi="Cambria"/>
          <w:color w:val="FF0000"/>
        </w:rPr>
      </w:pPr>
      <w:r w:rsidRPr="00B5357C">
        <w:rPr>
          <w:rFonts w:ascii="Cambria" w:hAnsi="Cambria"/>
          <w:color w:val="FF0000"/>
        </w:rPr>
        <w:t>Answer</w:t>
      </w:r>
      <w:r w:rsidR="00B5357C">
        <w:rPr>
          <w:rFonts w:ascii="Cambria" w:hAnsi="Cambria"/>
          <w:color w:val="FF0000"/>
        </w:rPr>
        <w:t>:</w:t>
      </w:r>
      <w:r w:rsidRPr="00B5357C">
        <w:rPr>
          <w:rFonts w:ascii="Cambria" w:hAnsi="Cambria"/>
          <w:color w:val="FF0000"/>
        </w:rPr>
        <w:t xml:space="preserve"> 3 years.</w:t>
      </w:r>
    </w:p>
    <w:p w14:paraId="5DEA0D0C" w14:textId="77777777" w:rsidR="002225D7" w:rsidRDefault="002225D7" w:rsidP="00802283">
      <w:pPr>
        <w:jc w:val="both"/>
        <w:rPr>
          <w:rFonts w:ascii="Cambria" w:hAnsi="Cambria"/>
        </w:rPr>
      </w:pPr>
    </w:p>
    <w:p w14:paraId="58550E9E" w14:textId="77777777" w:rsidR="009A54DC" w:rsidRDefault="009A54DC" w:rsidP="009A54DC">
      <w:pPr>
        <w:rPr>
          <w:rFonts w:ascii="Cambria" w:hAnsi="Cambria"/>
          <w:color w:val="FF0000"/>
        </w:rPr>
      </w:pPr>
    </w:p>
    <w:p w14:paraId="521E96A5" w14:textId="77777777" w:rsidR="006D3BEF" w:rsidRDefault="006D3BEF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br w:type="page"/>
      </w:r>
    </w:p>
    <w:p w14:paraId="1D5E7204" w14:textId="18D0E248" w:rsidR="001D43BB" w:rsidRPr="00DB1778" w:rsidRDefault="001D43BB" w:rsidP="001D43BB">
      <w:pPr>
        <w:jc w:val="both"/>
        <w:rPr>
          <w:rFonts w:ascii="Cambria" w:hAnsi="Cambria"/>
          <w:u w:val="single"/>
        </w:rPr>
      </w:pPr>
      <w:r w:rsidRPr="00DB1778">
        <w:rPr>
          <w:rFonts w:ascii="Cambria" w:hAnsi="Cambria"/>
          <w:u w:val="single"/>
        </w:rPr>
        <w:lastRenderedPageBreak/>
        <w:t xml:space="preserve">Problem </w:t>
      </w:r>
      <w:r>
        <w:rPr>
          <w:rFonts w:ascii="Cambria" w:hAnsi="Cambria"/>
          <w:u w:val="single"/>
        </w:rPr>
        <w:t>2</w:t>
      </w:r>
      <w:r w:rsidRPr="00DB1778">
        <w:rPr>
          <w:rFonts w:ascii="Cambria" w:hAnsi="Cambria"/>
          <w:u w:val="single"/>
        </w:rPr>
        <w:t>.</w:t>
      </w:r>
      <w:r>
        <w:rPr>
          <w:rFonts w:ascii="Cambria" w:hAnsi="Cambria"/>
          <w:u w:val="single"/>
        </w:rPr>
        <w:t xml:space="preserve"> More sample cohort data</w:t>
      </w:r>
    </w:p>
    <w:p w14:paraId="0E2908FD" w14:textId="66DAAC9B" w:rsidR="009A54DC" w:rsidRDefault="001D43BB" w:rsidP="001D43BB">
      <w:pPr>
        <w:rPr>
          <w:rFonts w:ascii="Cambria" w:hAnsi="Cambria"/>
        </w:rPr>
      </w:pPr>
      <w:r>
        <w:rPr>
          <w:rFonts w:ascii="Cambria" w:hAnsi="Cambria"/>
        </w:rPr>
        <w:t xml:space="preserve">Below is </w:t>
      </w:r>
      <w:r w:rsidR="00946290">
        <w:rPr>
          <w:rFonts w:ascii="Cambria" w:hAnsi="Cambria"/>
        </w:rPr>
        <w:t xml:space="preserve">an excerpt from a spreadsheet of </w:t>
      </w:r>
      <w:r>
        <w:rPr>
          <w:rFonts w:ascii="Cambria" w:hAnsi="Cambria"/>
        </w:rPr>
        <w:t xml:space="preserve">data for 6 </w:t>
      </w:r>
      <w:r w:rsidR="00946290">
        <w:rPr>
          <w:rFonts w:ascii="Cambria" w:hAnsi="Cambria"/>
        </w:rPr>
        <w:t xml:space="preserve">hypothetical </w:t>
      </w:r>
      <w:r>
        <w:rPr>
          <w:rFonts w:ascii="Cambria" w:hAnsi="Cambria"/>
        </w:rPr>
        <w:t>cohort study participant</w:t>
      </w:r>
      <w:r w:rsidR="00946290">
        <w:rPr>
          <w:rFonts w:ascii="Cambria" w:hAnsi="Cambria"/>
        </w:rPr>
        <w:t>s. Cancer-free participants are invited to enroll in the prospective study during 1990-1991 and are followed over a period of 20 years. The outcome of interest is diagnosis of cancer.</w:t>
      </w:r>
    </w:p>
    <w:p w14:paraId="5CD3E42F" w14:textId="6EFFE9D3" w:rsidR="001D43BB" w:rsidRDefault="001D43BB" w:rsidP="001D43BB">
      <w:pPr>
        <w:pStyle w:val="ListParagraph"/>
        <w:numPr>
          <w:ilvl w:val="0"/>
          <w:numId w:val="21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“id” is the unique participant identifier</w:t>
      </w:r>
    </w:p>
    <w:p w14:paraId="66B86F02" w14:textId="7A48FB0C" w:rsidR="001D43BB" w:rsidRDefault="001D43BB" w:rsidP="001D43BB">
      <w:pPr>
        <w:pStyle w:val="ListParagraph"/>
        <w:numPr>
          <w:ilvl w:val="0"/>
          <w:numId w:val="21"/>
        </w:numPr>
        <w:jc w:val="both"/>
        <w:rPr>
          <w:rFonts w:ascii="Cambria" w:eastAsiaTheme="minorEastAsia" w:hAnsi="Cambria"/>
        </w:rPr>
      </w:pPr>
      <w:r w:rsidRPr="00DD0593">
        <w:rPr>
          <w:rFonts w:ascii="Cambria" w:eastAsiaTheme="minorEastAsia" w:hAnsi="Cambria"/>
        </w:rPr>
        <w:t>“dob”</w:t>
      </w:r>
      <w:r>
        <w:rPr>
          <w:rFonts w:ascii="Cambria" w:eastAsiaTheme="minorEastAsia" w:hAnsi="Cambria"/>
        </w:rPr>
        <w:t xml:space="preserve"> is the date of birth (all dates in mm/dd/yyyy format)</w:t>
      </w:r>
    </w:p>
    <w:p w14:paraId="4C878B66" w14:textId="77777777" w:rsidR="001D43BB" w:rsidRDefault="001D43BB" w:rsidP="001D43BB">
      <w:pPr>
        <w:pStyle w:val="ListParagraph"/>
        <w:numPr>
          <w:ilvl w:val="0"/>
          <w:numId w:val="21"/>
        </w:numPr>
        <w:jc w:val="both"/>
        <w:rPr>
          <w:rFonts w:ascii="Cambria" w:eastAsiaTheme="minorEastAsia" w:hAnsi="Cambria"/>
        </w:rPr>
      </w:pPr>
      <w:r w:rsidRPr="00DD0593">
        <w:rPr>
          <w:rFonts w:ascii="Cambria" w:eastAsiaTheme="minorEastAsia" w:hAnsi="Cambria"/>
        </w:rPr>
        <w:t>“date_baseline” is the date of enrolment into the study</w:t>
      </w:r>
    </w:p>
    <w:p w14:paraId="06FBA292" w14:textId="7E8F572B" w:rsidR="001D43BB" w:rsidRDefault="001D43BB" w:rsidP="001D43BB">
      <w:pPr>
        <w:pStyle w:val="ListParagraph"/>
        <w:numPr>
          <w:ilvl w:val="0"/>
          <w:numId w:val="21"/>
        </w:numPr>
        <w:jc w:val="both"/>
        <w:rPr>
          <w:rFonts w:ascii="Cambria" w:eastAsiaTheme="minorEastAsia" w:hAnsi="Cambria"/>
        </w:rPr>
      </w:pPr>
      <w:r w:rsidRPr="00DD0593">
        <w:rPr>
          <w:rFonts w:ascii="Cambria" w:eastAsiaTheme="minorEastAsia" w:hAnsi="Cambria"/>
        </w:rPr>
        <w:t xml:space="preserve">“date_cancer” is the date </w:t>
      </w:r>
      <w:r>
        <w:rPr>
          <w:rFonts w:ascii="Cambria" w:eastAsiaTheme="minorEastAsia" w:hAnsi="Cambria"/>
        </w:rPr>
        <w:t>of cancer diagnosis for participants diagnosed with cancer during the follow-up period</w:t>
      </w:r>
    </w:p>
    <w:p w14:paraId="3F33B6B7" w14:textId="00160C1F" w:rsidR="001D43BB" w:rsidRPr="00946290" w:rsidRDefault="001D43BB" w:rsidP="001D43BB">
      <w:pPr>
        <w:pStyle w:val="ListParagraph"/>
        <w:numPr>
          <w:ilvl w:val="0"/>
          <w:numId w:val="21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“date_last_followup” is the end of the study (12/31/2010) or date of loss to follow-up (e.g. participant id=6</w:t>
      </w:r>
      <w:r w:rsidR="00946290">
        <w:rPr>
          <w:rFonts w:ascii="Cambria" w:eastAsiaTheme="minorEastAsia" w:hAnsi="Cambria"/>
        </w:rPr>
        <w:t>, who moves out of the study region before the end of the study</w:t>
      </w:r>
      <w:r>
        <w:rPr>
          <w:rFonts w:ascii="Cambria" w:eastAsiaTheme="minorEastAsia" w:hAnsi="Cambria"/>
        </w:rPr>
        <w:t>).</w:t>
      </w:r>
    </w:p>
    <w:p w14:paraId="48FB7919" w14:textId="77B0EEF9" w:rsidR="001D43BB" w:rsidRPr="001D43BB" w:rsidRDefault="00ED58B2" w:rsidP="006D3BEF">
      <w:pPr>
        <w:rPr>
          <w:rFonts w:ascii="Cambria" w:hAnsi="Cambria"/>
        </w:rPr>
      </w:pPr>
      <w:r w:rsidRPr="001D43BB">
        <w:rPr>
          <w:rFonts w:ascii="Cambria" w:hAnsi="Cambria"/>
          <w:noProof/>
        </w:rPr>
        <w:drawing>
          <wp:inline distT="0" distB="0" distL="0" distR="0" wp14:anchorId="6C90D1DC" wp14:editId="0BB5FD04">
            <wp:extent cx="4663440" cy="1554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F880" w14:textId="7C6E0778" w:rsidR="001D43BB" w:rsidRDefault="00946290" w:rsidP="001D43BB">
      <w:pPr>
        <w:pStyle w:val="ListParagraph"/>
        <w:numPr>
          <w:ilvl w:val="0"/>
          <w:numId w:val="22"/>
        </w:numPr>
        <w:rPr>
          <w:rFonts w:ascii="Cambria" w:hAnsi="Cambria"/>
        </w:rPr>
      </w:pPr>
      <w:r>
        <w:rPr>
          <w:rFonts w:ascii="Cambria" w:hAnsi="Cambria"/>
        </w:rPr>
        <w:t>Describe how you would create</w:t>
      </w:r>
      <w:r w:rsidR="001D43BB">
        <w:rPr>
          <w:rFonts w:ascii="Cambria" w:hAnsi="Cambria"/>
        </w:rPr>
        <w:t xml:space="preserve"> a right-censored follow-up time variable for time since enrolment into the study. </w:t>
      </w:r>
      <w:r w:rsidR="00BD359B">
        <w:rPr>
          <w:rFonts w:ascii="Cambria" w:hAnsi="Cambria"/>
        </w:rPr>
        <w:t>(</w:t>
      </w:r>
      <w:r w:rsidR="00BD359B" w:rsidRPr="00BD359B">
        <w:rPr>
          <w:rFonts w:ascii="Cambria" w:hAnsi="Cambria"/>
          <w:i/>
        </w:rPr>
        <w:t>It is not necessary to calculate the follow-up times exactly. Just describe the process</w:t>
      </w:r>
      <w:r w:rsidR="00BD359B">
        <w:rPr>
          <w:rFonts w:ascii="Cambria" w:hAnsi="Cambria"/>
        </w:rPr>
        <w:t>.)</w:t>
      </w:r>
    </w:p>
    <w:p w14:paraId="4E7F62F2" w14:textId="2204CCAC" w:rsidR="001D43BB" w:rsidRDefault="001D43BB" w:rsidP="001D43BB">
      <w:pPr>
        <w:rPr>
          <w:rFonts w:ascii="Cambria" w:hAnsi="Cambria"/>
        </w:rPr>
      </w:pPr>
    </w:p>
    <w:p w14:paraId="2D2CB1E9" w14:textId="2764BCF0" w:rsidR="0044033F" w:rsidRPr="0044033F" w:rsidRDefault="0044033F" w:rsidP="0044033F">
      <w:pPr>
        <w:ind w:firstLine="720"/>
        <w:rPr>
          <w:rFonts w:ascii="Cambria" w:hAnsi="Cambria"/>
          <w:b/>
        </w:rPr>
      </w:pPr>
      <w:r>
        <w:rPr>
          <w:rFonts w:ascii="Cambria" w:hAnsi="Cambria"/>
          <w:color w:val="FF0000"/>
        </w:rPr>
        <w:t>Calculate difference between date cancer and date of baseline. For these individuals, set the event indicator to 1. For all other individuals (censored at last date of follow-up), calculate the difference between date of baseline and date of last follow-up, and set the event indicator to 0.</w:t>
      </w:r>
    </w:p>
    <w:p w14:paraId="4E38BFE6" w14:textId="77777777" w:rsidR="001D43BB" w:rsidRPr="001D43BB" w:rsidRDefault="001D43BB" w:rsidP="001D43BB">
      <w:pPr>
        <w:pStyle w:val="ListParagraph"/>
        <w:rPr>
          <w:rFonts w:ascii="Cambria" w:hAnsi="Cambria"/>
        </w:rPr>
      </w:pPr>
    </w:p>
    <w:p w14:paraId="269F34DC" w14:textId="3A10F48C" w:rsidR="00BD359B" w:rsidRDefault="001D43BB" w:rsidP="001D43BB">
      <w:pPr>
        <w:pStyle w:val="ListParagraph"/>
        <w:numPr>
          <w:ilvl w:val="0"/>
          <w:numId w:val="22"/>
        </w:numPr>
        <w:rPr>
          <w:rFonts w:ascii="Cambria" w:hAnsi="Cambria"/>
        </w:rPr>
      </w:pPr>
      <w:r>
        <w:rPr>
          <w:rFonts w:ascii="Cambria" w:hAnsi="Cambria"/>
        </w:rPr>
        <w:t>What is a limitation of using time since enrolment in the analysis?</w:t>
      </w:r>
      <w:r w:rsidR="004A1CFE">
        <w:rPr>
          <w:rFonts w:ascii="Cambria" w:hAnsi="Cambria"/>
        </w:rPr>
        <w:t xml:space="preserve"> Think about the underlying scientific question.</w:t>
      </w:r>
    </w:p>
    <w:p w14:paraId="6E16A415" w14:textId="77777777" w:rsidR="00BD359B" w:rsidRDefault="00BD359B" w:rsidP="00BD359B">
      <w:pPr>
        <w:pStyle w:val="ListParagraph"/>
        <w:rPr>
          <w:rFonts w:ascii="Cambria" w:hAnsi="Cambria"/>
        </w:rPr>
      </w:pPr>
    </w:p>
    <w:p w14:paraId="54ED99F5" w14:textId="77777777" w:rsidR="00BD359B" w:rsidRDefault="00BD359B" w:rsidP="00BD359B">
      <w:pPr>
        <w:pStyle w:val="ListParagraph"/>
        <w:rPr>
          <w:rFonts w:ascii="Cambria" w:hAnsi="Cambria"/>
        </w:rPr>
      </w:pPr>
    </w:p>
    <w:p w14:paraId="554962AD" w14:textId="2C60C933" w:rsidR="00C04BA3" w:rsidRDefault="004A1CFE" w:rsidP="0044033F">
      <w:pPr>
        <w:pStyle w:val="ListParagraph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Time since enrolment is n</w:t>
      </w:r>
      <w:r w:rsidR="001D43BB" w:rsidRPr="00A671AD">
        <w:rPr>
          <w:rFonts w:ascii="Cambria" w:hAnsi="Cambria"/>
          <w:color w:val="FF0000"/>
        </w:rPr>
        <w:t>ot a biologically meaningful quantity</w:t>
      </w:r>
      <w:r>
        <w:rPr>
          <w:rFonts w:ascii="Cambria" w:hAnsi="Cambria"/>
          <w:color w:val="FF0000"/>
        </w:rPr>
        <w:t xml:space="preserve"> that predicts cancer risk</w:t>
      </w:r>
      <w:r w:rsidR="00BD359B" w:rsidRPr="00A671AD">
        <w:rPr>
          <w:rFonts w:ascii="Cambria" w:hAnsi="Cambria"/>
          <w:color w:val="FF0000"/>
        </w:rPr>
        <w:t>.</w:t>
      </w:r>
      <w:r>
        <w:rPr>
          <w:rFonts w:ascii="Cambria" w:hAnsi="Cambria"/>
          <w:color w:val="FF0000"/>
        </w:rPr>
        <w:t xml:space="preserve"> Age, on the other hand, is an important predictor.</w:t>
      </w:r>
      <w:r w:rsidR="00BD359B" w:rsidRPr="00A671AD">
        <w:rPr>
          <w:rFonts w:ascii="Cambria" w:hAnsi="Cambria"/>
          <w:color w:val="FF0000"/>
        </w:rPr>
        <w:t xml:space="preserve"> Consider calculating a variable for age at enrolment as a covariate in models.</w:t>
      </w:r>
    </w:p>
    <w:p w14:paraId="3BDD4267" w14:textId="0D0F3D0F" w:rsidR="004A1CFE" w:rsidRDefault="004A1CFE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br w:type="page"/>
      </w:r>
    </w:p>
    <w:p w14:paraId="2C55E644" w14:textId="2ED73EC0" w:rsidR="00A671AD" w:rsidRDefault="00A671AD" w:rsidP="00A671AD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lastRenderedPageBreak/>
        <w:t xml:space="preserve">Problem </w:t>
      </w:r>
      <w:r w:rsidR="0044033F">
        <w:rPr>
          <w:rFonts w:ascii="Cambria" w:hAnsi="Cambria"/>
          <w:u w:val="single"/>
        </w:rPr>
        <w:t>3</w:t>
      </w:r>
      <w:r w:rsidRPr="00424AB4">
        <w:rPr>
          <w:rFonts w:ascii="Cambria" w:hAnsi="Cambria"/>
          <w:u w:val="single"/>
        </w:rPr>
        <w:t xml:space="preserve">. </w:t>
      </w:r>
      <w:r>
        <w:rPr>
          <w:rFonts w:ascii="Cambria" w:hAnsi="Cambria"/>
          <w:u w:val="single"/>
        </w:rPr>
        <w:t>Incidence rates</w:t>
      </w:r>
    </w:p>
    <w:p w14:paraId="766F8342" w14:textId="310D699F" w:rsidR="00A671AD" w:rsidRDefault="00A671AD" w:rsidP="00A671AD">
      <w:pPr>
        <w:rPr>
          <w:rFonts w:ascii="Cambria" w:hAnsi="Cambria"/>
        </w:rPr>
      </w:pPr>
      <w:r>
        <w:rPr>
          <w:rFonts w:ascii="Cambria" w:hAnsi="Cambria"/>
        </w:rPr>
        <w:t>What is the difference between an incidence rate and cumulative incidence?</w:t>
      </w:r>
      <w:r w:rsidR="003B780B">
        <w:rPr>
          <w:rFonts w:ascii="Cambria" w:hAnsi="Cambria"/>
        </w:rPr>
        <w:t xml:space="preserve"> Describe their units.</w:t>
      </w:r>
      <w:r w:rsidR="009B4D9B">
        <w:rPr>
          <w:rFonts w:ascii="Cambria" w:hAnsi="Cambria"/>
        </w:rPr>
        <w:t xml:space="preserve"> Can each exceed one?</w:t>
      </w:r>
    </w:p>
    <w:p w14:paraId="7864FCF6" w14:textId="4E15B106" w:rsidR="00C04BA3" w:rsidRPr="009D5909" w:rsidRDefault="009B4D9B" w:rsidP="000B28F9">
      <w:pPr>
        <w:rPr>
          <w:rFonts w:ascii="Cambria" w:hAnsi="Cambria"/>
          <w:color w:val="FF0000"/>
        </w:rPr>
      </w:pPr>
      <w:r w:rsidRPr="009D5909">
        <w:rPr>
          <w:rFonts w:ascii="Cambria" w:hAnsi="Cambria"/>
          <w:color w:val="FF0000"/>
        </w:rPr>
        <w:t>A cumulative incidence is a probability. It is bounded between 0 and 1. It does not have units of time, but it is calculated assuming a particular duration of follow-up (e.g. cumulative incidence of cancer progression 5 years after diagnosis).</w:t>
      </w:r>
    </w:p>
    <w:p w14:paraId="00896F62" w14:textId="56FCA50D" w:rsidR="009B4D9B" w:rsidRPr="009D5909" w:rsidRDefault="009B4D9B" w:rsidP="000B28F9">
      <w:pPr>
        <w:rPr>
          <w:rFonts w:ascii="Cambria" w:hAnsi="Cambria"/>
          <w:color w:val="FF0000"/>
        </w:rPr>
      </w:pPr>
      <w:r w:rsidRPr="009D5909">
        <w:rPr>
          <w:rFonts w:ascii="Cambria" w:hAnsi="Cambria"/>
          <w:color w:val="FF0000"/>
        </w:rPr>
        <w:t>Incidence rates are calculated based on person-time, as they are calculated from the number of events divided by person-time follow up. They will have units like per 100,000 person-years. They are rates, so they are necessarily positive, but are not bounded above by 1.</w:t>
      </w:r>
    </w:p>
    <w:sectPr w:rsidR="009B4D9B" w:rsidRPr="009D5909" w:rsidSect="00844451">
      <w:footerReference w:type="default" r:id="rId14"/>
      <w:type w:val="continuous"/>
      <w:pgSz w:w="12240" w:h="15840"/>
      <w:pgMar w:top="1440" w:right="2448" w:bottom="144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8A33E" w14:textId="77777777" w:rsidR="001B72D4" w:rsidRDefault="001B72D4" w:rsidP="00982FF1">
      <w:pPr>
        <w:spacing w:after="0" w:line="240" w:lineRule="auto"/>
      </w:pPr>
      <w:r>
        <w:separator/>
      </w:r>
    </w:p>
  </w:endnote>
  <w:endnote w:type="continuationSeparator" w:id="0">
    <w:p w14:paraId="790B8877" w14:textId="77777777" w:rsidR="001B72D4" w:rsidRDefault="001B72D4" w:rsidP="0098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709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DC01CF" w14:textId="77777777" w:rsidR="00982FF1" w:rsidRDefault="00982F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67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33E15F9" w14:textId="77777777" w:rsidR="00982FF1" w:rsidRDefault="00982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A890E" w14:textId="77777777" w:rsidR="001B72D4" w:rsidRDefault="001B72D4" w:rsidP="00982FF1">
      <w:pPr>
        <w:spacing w:after="0" w:line="240" w:lineRule="auto"/>
      </w:pPr>
      <w:r>
        <w:separator/>
      </w:r>
    </w:p>
  </w:footnote>
  <w:footnote w:type="continuationSeparator" w:id="0">
    <w:p w14:paraId="6178D24C" w14:textId="77777777" w:rsidR="001B72D4" w:rsidRDefault="001B72D4" w:rsidP="00982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EEA"/>
    <w:multiLevelType w:val="hybridMultilevel"/>
    <w:tmpl w:val="56B60A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7813"/>
    <w:multiLevelType w:val="hybridMultilevel"/>
    <w:tmpl w:val="AA0892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92E"/>
    <w:multiLevelType w:val="hybridMultilevel"/>
    <w:tmpl w:val="FF506AAE"/>
    <w:lvl w:ilvl="0" w:tplc="6994C3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F62A5"/>
    <w:multiLevelType w:val="hybridMultilevel"/>
    <w:tmpl w:val="C0668518"/>
    <w:lvl w:ilvl="0" w:tplc="2B6AF9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441E4"/>
    <w:multiLevelType w:val="hybridMultilevel"/>
    <w:tmpl w:val="0EEE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759FA"/>
    <w:multiLevelType w:val="hybridMultilevel"/>
    <w:tmpl w:val="E3D2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011FE"/>
    <w:multiLevelType w:val="hybridMultilevel"/>
    <w:tmpl w:val="BDC006A0"/>
    <w:lvl w:ilvl="0" w:tplc="561CC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70FE9"/>
    <w:multiLevelType w:val="hybridMultilevel"/>
    <w:tmpl w:val="DE2AB250"/>
    <w:lvl w:ilvl="0" w:tplc="668440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B4C1A"/>
    <w:multiLevelType w:val="hybridMultilevel"/>
    <w:tmpl w:val="CE7E402E"/>
    <w:lvl w:ilvl="0" w:tplc="561CC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01BA3"/>
    <w:multiLevelType w:val="hybridMultilevel"/>
    <w:tmpl w:val="36F84324"/>
    <w:lvl w:ilvl="0" w:tplc="39E0D9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91C3E"/>
    <w:multiLevelType w:val="hybridMultilevel"/>
    <w:tmpl w:val="4F62DAB4"/>
    <w:lvl w:ilvl="0" w:tplc="1AEAE91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31143"/>
    <w:multiLevelType w:val="hybridMultilevel"/>
    <w:tmpl w:val="3992E960"/>
    <w:lvl w:ilvl="0" w:tplc="029EB1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858F5"/>
    <w:multiLevelType w:val="hybridMultilevel"/>
    <w:tmpl w:val="3384C220"/>
    <w:lvl w:ilvl="0" w:tplc="A19C542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E082E"/>
    <w:multiLevelType w:val="hybridMultilevel"/>
    <w:tmpl w:val="D994941E"/>
    <w:lvl w:ilvl="0" w:tplc="03CAC0D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64D97"/>
    <w:multiLevelType w:val="hybridMultilevel"/>
    <w:tmpl w:val="6CA0C462"/>
    <w:lvl w:ilvl="0" w:tplc="15A837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759E1"/>
    <w:multiLevelType w:val="hybridMultilevel"/>
    <w:tmpl w:val="C0BEE590"/>
    <w:lvl w:ilvl="0" w:tplc="FB1612E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B1203"/>
    <w:multiLevelType w:val="hybridMultilevel"/>
    <w:tmpl w:val="6D7EE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03601"/>
    <w:multiLevelType w:val="hybridMultilevel"/>
    <w:tmpl w:val="19F05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153D3"/>
    <w:multiLevelType w:val="hybridMultilevel"/>
    <w:tmpl w:val="0392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D0B82"/>
    <w:multiLevelType w:val="hybridMultilevel"/>
    <w:tmpl w:val="BDC006A0"/>
    <w:lvl w:ilvl="0" w:tplc="561CC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63B5B"/>
    <w:multiLevelType w:val="hybridMultilevel"/>
    <w:tmpl w:val="9416912E"/>
    <w:lvl w:ilvl="0" w:tplc="2B6AF9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E5919"/>
    <w:multiLevelType w:val="hybridMultilevel"/>
    <w:tmpl w:val="F710D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334DC"/>
    <w:multiLevelType w:val="hybridMultilevel"/>
    <w:tmpl w:val="BBC629AC"/>
    <w:lvl w:ilvl="0" w:tplc="69DCA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750923">
    <w:abstractNumId w:val="12"/>
  </w:num>
  <w:num w:numId="2" w16cid:durableId="504592781">
    <w:abstractNumId w:val="5"/>
  </w:num>
  <w:num w:numId="3" w16cid:durableId="1650475833">
    <w:abstractNumId w:val="15"/>
  </w:num>
  <w:num w:numId="4" w16cid:durableId="1304848058">
    <w:abstractNumId w:val="16"/>
  </w:num>
  <w:num w:numId="5" w16cid:durableId="1967543296">
    <w:abstractNumId w:val="0"/>
  </w:num>
  <w:num w:numId="6" w16cid:durableId="1709453888">
    <w:abstractNumId w:val="1"/>
  </w:num>
  <w:num w:numId="7" w16cid:durableId="52627507">
    <w:abstractNumId w:val="17"/>
  </w:num>
  <w:num w:numId="8" w16cid:durableId="1887176210">
    <w:abstractNumId w:val="21"/>
  </w:num>
  <w:num w:numId="9" w16cid:durableId="2110928356">
    <w:abstractNumId w:val="11"/>
  </w:num>
  <w:num w:numId="10" w16cid:durableId="1328677393">
    <w:abstractNumId w:val="10"/>
  </w:num>
  <w:num w:numId="11" w16cid:durableId="293296240">
    <w:abstractNumId w:val="3"/>
  </w:num>
  <w:num w:numId="12" w16cid:durableId="1954288447">
    <w:abstractNumId w:val="20"/>
  </w:num>
  <w:num w:numId="13" w16cid:durableId="1103846873">
    <w:abstractNumId w:val="19"/>
  </w:num>
  <w:num w:numId="14" w16cid:durableId="134489976">
    <w:abstractNumId w:val="6"/>
  </w:num>
  <w:num w:numId="15" w16cid:durableId="929462704">
    <w:abstractNumId w:val="8"/>
  </w:num>
  <w:num w:numId="16" w16cid:durableId="1456173153">
    <w:abstractNumId w:val="4"/>
  </w:num>
  <w:num w:numId="17" w16cid:durableId="1795443326">
    <w:abstractNumId w:val="13"/>
  </w:num>
  <w:num w:numId="18" w16cid:durableId="1927108725">
    <w:abstractNumId w:val="9"/>
  </w:num>
  <w:num w:numId="19" w16cid:durableId="365375085">
    <w:abstractNumId w:val="7"/>
  </w:num>
  <w:num w:numId="20" w16cid:durableId="1617520841">
    <w:abstractNumId w:val="14"/>
  </w:num>
  <w:num w:numId="21" w16cid:durableId="1384255396">
    <w:abstractNumId w:val="18"/>
  </w:num>
  <w:num w:numId="22" w16cid:durableId="2083403187">
    <w:abstractNumId w:val="2"/>
  </w:num>
  <w:num w:numId="23" w16cid:durableId="15650655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FF1"/>
    <w:rsid w:val="00001530"/>
    <w:rsid w:val="000176F8"/>
    <w:rsid w:val="00020A4F"/>
    <w:rsid w:val="0004598A"/>
    <w:rsid w:val="00045B74"/>
    <w:rsid w:val="000465FE"/>
    <w:rsid w:val="0004763C"/>
    <w:rsid w:val="000552F2"/>
    <w:rsid w:val="00062589"/>
    <w:rsid w:val="00090993"/>
    <w:rsid w:val="000A0118"/>
    <w:rsid w:val="000B28F9"/>
    <w:rsid w:val="000E5D34"/>
    <w:rsid w:val="00105C5E"/>
    <w:rsid w:val="00111BB7"/>
    <w:rsid w:val="00156CDC"/>
    <w:rsid w:val="00195C61"/>
    <w:rsid w:val="001B72D4"/>
    <w:rsid w:val="001C2AFB"/>
    <w:rsid w:val="001D43BB"/>
    <w:rsid w:val="001E03FA"/>
    <w:rsid w:val="001F12EA"/>
    <w:rsid w:val="00211567"/>
    <w:rsid w:val="002125CF"/>
    <w:rsid w:val="002225D7"/>
    <w:rsid w:val="00224B2C"/>
    <w:rsid w:val="00246725"/>
    <w:rsid w:val="00266955"/>
    <w:rsid w:val="00271411"/>
    <w:rsid w:val="002964CF"/>
    <w:rsid w:val="002B3318"/>
    <w:rsid w:val="002C3C00"/>
    <w:rsid w:val="0032248A"/>
    <w:rsid w:val="003252D9"/>
    <w:rsid w:val="00327733"/>
    <w:rsid w:val="00336193"/>
    <w:rsid w:val="003B52AD"/>
    <w:rsid w:val="003B780B"/>
    <w:rsid w:val="003C729E"/>
    <w:rsid w:val="003F4624"/>
    <w:rsid w:val="00425CF8"/>
    <w:rsid w:val="0044033F"/>
    <w:rsid w:val="004440DF"/>
    <w:rsid w:val="00451A83"/>
    <w:rsid w:val="00465A8D"/>
    <w:rsid w:val="004803C5"/>
    <w:rsid w:val="0049458C"/>
    <w:rsid w:val="00497101"/>
    <w:rsid w:val="004A1CFE"/>
    <w:rsid w:val="004C15BE"/>
    <w:rsid w:val="004D7414"/>
    <w:rsid w:val="004E0078"/>
    <w:rsid w:val="004F0E7E"/>
    <w:rsid w:val="0052107A"/>
    <w:rsid w:val="00546816"/>
    <w:rsid w:val="00561D07"/>
    <w:rsid w:val="005707EC"/>
    <w:rsid w:val="00587316"/>
    <w:rsid w:val="00596AEB"/>
    <w:rsid w:val="00597B6D"/>
    <w:rsid w:val="005A22F4"/>
    <w:rsid w:val="005B63A7"/>
    <w:rsid w:val="005D0D08"/>
    <w:rsid w:val="005D3DB1"/>
    <w:rsid w:val="005E321D"/>
    <w:rsid w:val="006063E4"/>
    <w:rsid w:val="00610C9E"/>
    <w:rsid w:val="0063548B"/>
    <w:rsid w:val="00690AD2"/>
    <w:rsid w:val="00695E18"/>
    <w:rsid w:val="006C2293"/>
    <w:rsid w:val="006D0759"/>
    <w:rsid w:val="006D3BEF"/>
    <w:rsid w:val="006D5888"/>
    <w:rsid w:val="006D697D"/>
    <w:rsid w:val="006D7D99"/>
    <w:rsid w:val="00710837"/>
    <w:rsid w:val="00732E89"/>
    <w:rsid w:val="00740212"/>
    <w:rsid w:val="00757AD3"/>
    <w:rsid w:val="00776483"/>
    <w:rsid w:val="00777910"/>
    <w:rsid w:val="00786B8A"/>
    <w:rsid w:val="007970AE"/>
    <w:rsid w:val="007B67AC"/>
    <w:rsid w:val="007B6F6F"/>
    <w:rsid w:val="007B783C"/>
    <w:rsid w:val="007C3E9C"/>
    <w:rsid w:val="007E0F2D"/>
    <w:rsid w:val="007E142F"/>
    <w:rsid w:val="007E7310"/>
    <w:rsid w:val="00802283"/>
    <w:rsid w:val="00804F3D"/>
    <w:rsid w:val="0080558B"/>
    <w:rsid w:val="00844451"/>
    <w:rsid w:val="008575D1"/>
    <w:rsid w:val="00871880"/>
    <w:rsid w:val="00890985"/>
    <w:rsid w:val="008F6DB3"/>
    <w:rsid w:val="00900676"/>
    <w:rsid w:val="009311C0"/>
    <w:rsid w:val="00937BB6"/>
    <w:rsid w:val="00946290"/>
    <w:rsid w:val="00982FF1"/>
    <w:rsid w:val="00996F87"/>
    <w:rsid w:val="00997E22"/>
    <w:rsid w:val="009A54DC"/>
    <w:rsid w:val="009B4D9B"/>
    <w:rsid w:val="009D50E8"/>
    <w:rsid w:val="009D5909"/>
    <w:rsid w:val="009F3F11"/>
    <w:rsid w:val="00A17679"/>
    <w:rsid w:val="00A24CB7"/>
    <w:rsid w:val="00A335DE"/>
    <w:rsid w:val="00A671AD"/>
    <w:rsid w:val="00A923DB"/>
    <w:rsid w:val="00AA4F22"/>
    <w:rsid w:val="00AB1EE8"/>
    <w:rsid w:val="00AB58AD"/>
    <w:rsid w:val="00AD1D35"/>
    <w:rsid w:val="00AE69DA"/>
    <w:rsid w:val="00AF2053"/>
    <w:rsid w:val="00AF2C93"/>
    <w:rsid w:val="00B24F0C"/>
    <w:rsid w:val="00B32052"/>
    <w:rsid w:val="00B44411"/>
    <w:rsid w:val="00B5357C"/>
    <w:rsid w:val="00B826E3"/>
    <w:rsid w:val="00B83908"/>
    <w:rsid w:val="00B85546"/>
    <w:rsid w:val="00BC671C"/>
    <w:rsid w:val="00BD359B"/>
    <w:rsid w:val="00BE329F"/>
    <w:rsid w:val="00C04BA3"/>
    <w:rsid w:val="00C055F9"/>
    <w:rsid w:val="00C2118B"/>
    <w:rsid w:val="00C3088C"/>
    <w:rsid w:val="00C54A64"/>
    <w:rsid w:val="00C65FA9"/>
    <w:rsid w:val="00C87D36"/>
    <w:rsid w:val="00CA4B7E"/>
    <w:rsid w:val="00CE3169"/>
    <w:rsid w:val="00CF6852"/>
    <w:rsid w:val="00D042C7"/>
    <w:rsid w:val="00D640ED"/>
    <w:rsid w:val="00D80DC4"/>
    <w:rsid w:val="00DB1778"/>
    <w:rsid w:val="00DD2A29"/>
    <w:rsid w:val="00E1468D"/>
    <w:rsid w:val="00E315A2"/>
    <w:rsid w:val="00E52BA4"/>
    <w:rsid w:val="00E54C37"/>
    <w:rsid w:val="00E833C9"/>
    <w:rsid w:val="00E97D37"/>
    <w:rsid w:val="00EC5753"/>
    <w:rsid w:val="00EC600A"/>
    <w:rsid w:val="00ED0B88"/>
    <w:rsid w:val="00ED58B2"/>
    <w:rsid w:val="00F03CB8"/>
    <w:rsid w:val="00F11C54"/>
    <w:rsid w:val="00F33376"/>
    <w:rsid w:val="00F54884"/>
    <w:rsid w:val="00F774AF"/>
    <w:rsid w:val="00F923CE"/>
    <w:rsid w:val="00FA71E1"/>
    <w:rsid w:val="00FD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CFE3"/>
  <w15:chartTrackingRefBased/>
  <w15:docId w15:val="{9DC958F8-B512-4635-A17D-D1EC6B42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F1"/>
  </w:style>
  <w:style w:type="paragraph" w:styleId="Footer">
    <w:name w:val="footer"/>
    <w:basedOn w:val="Normal"/>
    <w:link w:val="FooterChar"/>
    <w:uiPriority w:val="99"/>
    <w:unhideWhenUsed/>
    <w:rsid w:val="0098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F1"/>
  </w:style>
  <w:style w:type="table" w:styleId="TableGrid">
    <w:name w:val="Table Grid"/>
    <w:basedOn w:val="TableNormal"/>
    <w:uiPriority w:val="39"/>
    <w:rsid w:val="0075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57A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176F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56CDC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35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35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357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24B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37DC5BFDDEA43869FEA13A1D3B7F1" ma:contentTypeVersion="14" ma:contentTypeDescription="Create a new document." ma:contentTypeScope="" ma:versionID="fdcae73d794dffe3baf26463fee833e7">
  <xsd:schema xmlns:xsd="http://www.w3.org/2001/XMLSchema" xmlns:xs="http://www.w3.org/2001/XMLSchema" xmlns:p="http://schemas.microsoft.com/office/2006/metadata/properties" xmlns:ns3="d7a4de53-5a03-4fc4-9810-35476066919d" xmlns:ns4="902fa265-46be-486c-94f4-db1367393493" targetNamespace="http://schemas.microsoft.com/office/2006/metadata/properties" ma:root="true" ma:fieldsID="4343245523da4fbdfc7c5692b1af4647" ns3:_="" ns4:_="">
    <xsd:import namespace="d7a4de53-5a03-4fc4-9810-35476066919d"/>
    <xsd:import namespace="902fa265-46be-486c-94f4-db13673934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4de53-5a03-4fc4-9810-3547606691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fa265-46be-486c-94f4-db136739349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E5A5D-7600-4AFC-81FA-42B4425AED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5FE324-D7AD-4D97-ACA4-A9A2FECD7D91}">
  <ds:schemaRefs>
    <ds:schemaRef ds:uri="http://purl.org/dc/dcmitype/"/>
    <ds:schemaRef ds:uri="http://schemas.microsoft.com/office/2006/documentManagement/types"/>
    <ds:schemaRef ds:uri="902fa265-46be-486c-94f4-db1367393493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d7a4de53-5a03-4fc4-9810-35476066919d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6B11544-F50B-493D-BA0C-82EA20F13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a4de53-5a03-4fc4-9810-35476066919d"/>
    <ds:schemaRef ds:uri="902fa265-46be-486c-94f4-db13673934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13924B-5E01-4842-BD96-3EFC87D9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Exner Dean</dc:creator>
  <cp:keywords/>
  <dc:description/>
  <cp:lastModifiedBy>Dean, Natalie Exner</cp:lastModifiedBy>
  <cp:revision>2</cp:revision>
  <dcterms:created xsi:type="dcterms:W3CDTF">2023-08-28T15:54:00Z</dcterms:created>
  <dcterms:modified xsi:type="dcterms:W3CDTF">2023-08-28T15:54:00Z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http://www.zotero.org/styles/clinical-infectious-diseases</vt:lpwstr>
  </property>
  <property fmtid="{D5CDD505-2E9C-101B-9397-08002B2CF9AE}" pid="11" name="Mendeley Recent Style Name 4_1">
    <vt:lpwstr>Clinical Infectious Diseases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http://csl.mendeley.com/styles/106537251/NIHPMID</vt:lpwstr>
  </property>
  <property fmtid="{D5CDD505-2E9C-101B-9397-08002B2CF9AE}" pid="17" name="Mendeley Recent Style Name 7_1">
    <vt:lpwstr>NIH PMID - Jessica Brooks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http://www.zotero.org/styles/science-translational-medicine</vt:lpwstr>
  </property>
  <property fmtid="{D5CDD505-2E9C-101B-9397-08002B2CF9AE}" pid="21" name="Mendeley Recent Style Name 9_1">
    <vt:lpwstr>Science Translational Medicine</vt:lpwstr>
  </property>
  <property fmtid="{D5CDD505-2E9C-101B-9397-08002B2CF9AE}" pid="22" name="ContentTypeId">
    <vt:lpwstr>0x0101001A437DC5BFDDEA43869FEA13A1D3B7F1</vt:lpwstr>
  </property>
</Properties>
</file>