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998" w14:textId="77777777" w:rsidR="00210F7A" w:rsidRDefault="00210F7A" w:rsidP="00210F7A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2D635264" wp14:editId="565CA004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DAE4" w14:textId="77777777" w:rsidR="00210F7A" w:rsidRPr="00982FF1" w:rsidRDefault="00210F7A" w:rsidP="00210F7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734A1604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7C3B99C0" w14:textId="76BFE25D" w:rsidR="00982FF1" w:rsidRPr="00982FF1" w:rsidRDefault="00745762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04763C">
        <w:rPr>
          <w:rFonts w:ascii="Cambria" w:hAnsi="Cambria"/>
          <w:b/>
          <w:sz w:val="32"/>
        </w:rPr>
        <w:t xml:space="preserve"> </w:t>
      </w:r>
      <w:r w:rsidR="00DF4E18">
        <w:rPr>
          <w:rFonts w:ascii="Cambria" w:hAnsi="Cambria"/>
          <w:b/>
          <w:sz w:val="32"/>
        </w:rPr>
        <w:t>2</w:t>
      </w:r>
      <w:r w:rsidR="00982FF1">
        <w:rPr>
          <w:rFonts w:ascii="Cambria" w:hAnsi="Cambria"/>
          <w:b/>
          <w:sz w:val="32"/>
        </w:rPr>
        <w:t>:</w:t>
      </w:r>
    </w:p>
    <w:p w14:paraId="15865629" w14:textId="221ADFBF" w:rsidR="00982FF1" w:rsidRPr="00982FF1" w:rsidRDefault="00745762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The survival </w:t>
      </w:r>
      <w:proofErr w:type="gramStart"/>
      <w:r>
        <w:rPr>
          <w:rFonts w:ascii="Cambria" w:hAnsi="Cambria"/>
          <w:b/>
          <w:sz w:val="32"/>
        </w:rPr>
        <w:t>function</w:t>
      </w:r>
      <w:proofErr w:type="gramEnd"/>
    </w:p>
    <w:p w14:paraId="5DA41CAA" w14:textId="77777777" w:rsidR="00982FF1" w:rsidRPr="00982FF1" w:rsidRDefault="00982FF1" w:rsidP="00982FF1">
      <w:pPr>
        <w:rPr>
          <w:rFonts w:ascii="Cambria" w:hAnsi="Cambria"/>
        </w:rPr>
      </w:pPr>
    </w:p>
    <w:p w14:paraId="2871BC85" w14:textId="2AE026D5" w:rsidR="00210F7A" w:rsidRDefault="00AF5BCB" w:rsidP="00210F7A">
      <w:pPr>
        <w:rPr>
          <w:rFonts w:ascii="Cambria" w:hAnsi="Cambria"/>
          <w:i/>
        </w:rPr>
      </w:pPr>
      <w:r w:rsidRPr="00AF5BCB">
        <w:rPr>
          <w:rFonts w:ascii="Cambria" w:hAnsi="Cambria"/>
          <w:i/>
        </w:rPr>
        <w:t>This week, we define</w:t>
      </w:r>
      <w:r>
        <w:rPr>
          <w:rFonts w:ascii="Cambria" w:hAnsi="Cambria"/>
          <w:i/>
        </w:rPr>
        <w:t>d</w:t>
      </w:r>
      <w:r w:rsidRPr="00AF5BCB">
        <w:rPr>
          <w:rFonts w:ascii="Cambria" w:hAnsi="Cambria"/>
          <w:i/>
        </w:rPr>
        <w:t xml:space="preserve"> the survival function for time-to-event data. We learn</w:t>
      </w:r>
      <w:r>
        <w:rPr>
          <w:rFonts w:ascii="Cambria" w:hAnsi="Cambria"/>
          <w:i/>
        </w:rPr>
        <w:t>ed</w:t>
      </w:r>
      <w:r w:rsidRPr="00AF5BCB">
        <w:rPr>
          <w:rFonts w:ascii="Cambria" w:hAnsi="Cambria"/>
          <w:i/>
        </w:rPr>
        <w:t xml:space="preserve"> about two non-parametric methods for estimating the survival function: the empirical CDF when censoring is absent, and the Kaplan-Meier method when censoring is present.</w:t>
      </w:r>
    </w:p>
    <w:p w14:paraId="611933AC" w14:textId="04D3DC1F" w:rsidR="00AF5BCB" w:rsidRDefault="00AF5BCB">
      <w:pPr>
        <w:rPr>
          <w:rFonts w:ascii="Cambria" w:hAnsi="Cambria"/>
          <w:u w:val="single"/>
        </w:rPr>
      </w:pPr>
    </w:p>
    <w:p w14:paraId="44B0A5C1" w14:textId="499AEB06" w:rsidR="00680C21" w:rsidRPr="00313EAA" w:rsidRDefault="00680C21" w:rsidP="00680C21">
      <w:pPr>
        <w:jc w:val="both"/>
        <w:rPr>
          <w:rFonts w:ascii="Cambria" w:eastAsiaTheme="minorEastAsia" w:hAnsi="Cambria"/>
          <w:u w:val="single"/>
        </w:rPr>
      </w:pPr>
      <w:r w:rsidRPr="00313EAA">
        <w:rPr>
          <w:rFonts w:ascii="Cambria" w:eastAsiaTheme="minorEastAsia" w:hAnsi="Cambria"/>
          <w:u w:val="single"/>
        </w:rPr>
        <w:t>Problem 1. Glioma data</w:t>
      </w:r>
    </w:p>
    <w:p w14:paraId="47D3B8C0" w14:textId="060FAF98" w:rsidR="00680C21" w:rsidRPr="00313EAA" w:rsidRDefault="00680C21" w:rsidP="00680C21">
      <w:pPr>
        <w:jc w:val="both"/>
        <w:rPr>
          <w:rFonts w:ascii="Cambria" w:eastAsiaTheme="minorEastAsia" w:hAnsi="Cambria"/>
        </w:rPr>
      </w:pPr>
      <w:r w:rsidRPr="00313EAA">
        <w:rPr>
          <w:rFonts w:ascii="Cambria" w:eastAsiaTheme="minorEastAsia" w:hAnsi="Cambria"/>
        </w:rPr>
        <w:t xml:space="preserve">The following data summarize weeks to death or censoring in </w:t>
      </w:r>
      <w:r>
        <w:rPr>
          <w:rFonts w:ascii="Cambria" w:eastAsiaTheme="minorEastAsia" w:hAnsi="Cambria"/>
        </w:rPr>
        <w:t>1</w:t>
      </w:r>
      <w:r w:rsidRPr="00313EAA">
        <w:rPr>
          <w:rFonts w:ascii="Cambria" w:eastAsiaTheme="minorEastAsia" w:hAnsi="Cambria"/>
        </w:rPr>
        <w:t xml:space="preserve">0 adults with recurrent </w:t>
      </w:r>
      <w:r>
        <w:rPr>
          <w:rFonts w:ascii="Cambria" w:eastAsiaTheme="minorEastAsia" w:hAnsi="Cambria"/>
        </w:rPr>
        <w:t>astrocytoma (a type of cancer that occurs in the brain or spinal cord).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4"/>
      </w:tblGrid>
      <w:tr w:rsidR="00680C21" w:rsidRPr="00313EAA" w14:paraId="23C743D4" w14:textId="77777777" w:rsidTr="00F71A35">
        <w:tc>
          <w:tcPr>
            <w:tcW w:w="7334" w:type="dxa"/>
          </w:tcPr>
          <w:p w14:paraId="20637D36" w14:textId="77777777" w:rsidR="00680C21" w:rsidRPr="00313EAA" w:rsidRDefault="00680C21" w:rsidP="00F71A35">
            <w:pPr>
              <w:jc w:val="both"/>
              <w:rPr>
                <w:rFonts w:ascii="Cambria" w:eastAsiaTheme="minorEastAsia" w:hAnsi="Cambria"/>
              </w:rPr>
            </w:pPr>
            <w:r w:rsidRPr="00313EAA">
              <w:rPr>
                <w:rFonts w:ascii="Cambria" w:eastAsiaTheme="minorEastAsia" w:hAnsi="Cambria"/>
              </w:rPr>
              <w:t>Astrocytoma:  6, 6+, 13, 21, 30, 31+, 37, 38, 47+, 49</w:t>
            </w:r>
          </w:p>
        </w:tc>
      </w:tr>
    </w:tbl>
    <w:p w14:paraId="6E25CAA6" w14:textId="77777777" w:rsidR="00680C21" w:rsidRPr="00313EAA" w:rsidRDefault="00680C21" w:rsidP="00680C21">
      <w:pPr>
        <w:jc w:val="both"/>
        <w:rPr>
          <w:rFonts w:ascii="Cambria" w:eastAsiaTheme="minorEastAsia" w:hAnsi="Cambria"/>
        </w:rPr>
      </w:pPr>
    </w:p>
    <w:p w14:paraId="3ADC29C8" w14:textId="65C52C60" w:rsidR="00680C21" w:rsidRPr="00313EAA" w:rsidRDefault="00680C21" w:rsidP="00680C21">
      <w:pPr>
        <w:pStyle w:val="ListParagraph"/>
        <w:numPr>
          <w:ilvl w:val="0"/>
          <w:numId w:val="2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313EAA">
        <w:rPr>
          <w:rFonts w:ascii="Cambria" w:eastAsiaTheme="minorEastAsia" w:hAnsi="Cambria"/>
        </w:rPr>
        <w:t xml:space="preserve">alculate the Kaplan-Meier estimate of </w:t>
      </w:r>
      <w:r w:rsidR="00583F6D">
        <w:rPr>
          <w:rFonts w:ascii="Cambria" w:eastAsiaTheme="minorEastAsia" w:hAnsi="Cambria"/>
        </w:rPr>
        <w:t xml:space="preserve">the </w:t>
      </w:r>
      <w:r w:rsidRPr="00313EAA">
        <w:rPr>
          <w:rFonts w:ascii="Cambria" w:eastAsiaTheme="minorEastAsia" w:hAnsi="Cambria"/>
        </w:rPr>
        <w:t>survival</w:t>
      </w:r>
      <w:r w:rsidR="00583F6D">
        <w:rPr>
          <w:rFonts w:ascii="Cambria" w:eastAsiaTheme="minorEastAsia" w:hAnsi="Cambria"/>
        </w:rPr>
        <w:t xml:space="preserve"> function</w:t>
      </w:r>
      <w:r w:rsidRPr="00313EAA">
        <w:rPr>
          <w:rFonts w:ascii="Cambria" w:eastAsiaTheme="minorEastAsia" w:hAnsi="Cambria"/>
        </w:rPr>
        <w:t>. Though you may use a calculator, show your work to demonstrate how it is done by hand. Report the entire function in intervals of time. Only report intervals where the survival function changes.</w:t>
      </w:r>
    </w:p>
    <w:p w14:paraId="2B3BB1A7" w14:textId="77777777" w:rsidR="00680C21" w:rsidRPr="00313EAA" w:rsidRDefault="00680C21" w:rsidP="00680C21">
      <w:pPr>
        <w:pStyle w:val="ListParagraph"/>
        <w:jc w:val="both"/>
        <w:rPr>
          <w:rFonts w:ascii="Cambria" w:eastAsiaTheme="minorEastAsia" w:hAnsi="Cambria"/>
        </w:rPr>
      </w:pPr>
    </w:p>
    <w:tbl>
      <w:tblPr>
        <w:tblStyle w:val="TableGrid"/>
        <w:tblW w:w="7334" w:type="dxa"/>
        <w:tblLayout w:type="fixed"/>
        <w:tblLook w:val="04A0" w:firstRow="1" w:lastRow="0" w:firstColumn="1" w:lastColumn="0" w:noHBand="0" w:noVBand="1"/>
      </w:tblPr>
      <w:tblGrid>
        <w:gridCol w:w="1795"/>
        <w:gridCol w:w="900"/>
        <w:gridCol w:w="900"/>
        <w:gridCol w:w="900"/>
        <w:gridCol w:w="1440"/>
        <w:gridCol w:w="1399"/>
      </w:tblGrid>
      <w:tr w:rsidR="00F71A35" w:rsidRPr="00313EAA" w14:paraId="41454F37" w14:textId="77777777" w:rsidTr="00F71A35">
        <w:tc>
          <w:tcPr>
            <w:tcW w:w="1795" w:type="dxa"/>
          </w:tcPr>
          <w:p w14:paraId="2C1B1EE6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</w:p>
        </w:tc>
        <w:tc>
          <w:tcPr>
            <w:tcW w:w="900" w:type="dxa"/>
          </w:tcPr>
          <w:p w14:paraId="277D1F1E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at risk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900" w:type="dxa"/>
          </w:tcPr>
          <w:p w14:paraId="061F9945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of deaths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900" w:type="dxa"/>
          </w:tcPr>
          <w:p w14:paraId="0547979B" w14:textId="77777777" w:rsidR="00F71A35" w:rsidRPr="00313EAA" w:rsidRDefault="00F71A35" w:rsidP="00F71A35">
            <w:pPr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censored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1440" w:type="dxa"/>
          </w:tcPr>
          <w:p w14:paraId="268FB6E1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>Conditional survival probability  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1399" w:type="dxa"/>
          </w:tcPr>
          <w:p w14:paraId="15D96CC7" w14:textId="6D21E4BD" w:rsidR="00F71A35" w:rsidRPr="00313EAA" w:rsidRDefault="00F71A35" w:rsidP="00F71A35">
            <w:pPr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>
              <w:rPr>
                <w:rFonts w:ascii="Cambria" w:eastAsiaTheme="minorEastAsia" w:hAnsi="Cambria"/>
                <w:b/>
                <w:color w:val="FF0000"/>
                <w:sz w:val="20"/>
              </w:rPr>
              <w:t>Kaplan-Meier estimate</w:t>
            </w:r>
          </w:p>
        </w:tc>
      </w:tr>
      <w:tr w:rsidR="00F71A35" w:rsidRPr="00313EAA" w14:paraId="40567BDE" w14:textId="77777777" w:rsidTr="00F71A35">
        <w:tc>
          <w:tcPr>
            <w:tcW w:w="1795" w:type="dxa"/>
            <w:vAlign w:val="center"/>
          </w:tcPr>
          <w:p w14:paraId="606E2F77" w14:textId="404F559C" w:rsidR="00F71A35" w:rsidRPr="00313EAA" w:rsidRDefault="00F71A35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E1FCC7B" w14:textId="77777777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24F48C3D" w14:textId="77777777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4B4B5E2" w14:textId="77777777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33B28202" w14:textId="77777777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1399" w:type="dxa"/>
          </w:tcPr>
          <w:p w14:paraId="714010AE" w14:textId="77777777" w:rsidR="00F71A35" w:rsidRPr="00680C21" w:rsidRDefault="00F71A35" w:rsidP="00680C21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</m:t>
                </m:r>
                <m:d>
                  <m:dPr>
                    <m:begChr m:val="["/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0,6</m:t>
                    </m:r>
                  </m:e>
                </m:d>
              </m:oMath>
            </m:oMathPara>
          </w:p>
          <w:p w14:paraId="1198A6D0" w14:textId="41CCD10E" w:rsidR="00F71A35" w:rsidRDefault="00F71A35" w:rsidP="00680C21">
            <w:pPr>
              <w:jc w:val="both"/>
              <w:rPr>
                <w:rFonts w:ascii="Cambria" w:eastAsia="Calibri" w:hAnsi="Cambria" w:cs="Times New Roman"/>
                <w:i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=1</m:t>
                </m:r>
              </m:oMath>
            </m:oMathPara>
          </w:p>
        </w:tc>
      </w:tr>
      <w:tr w:rsidR="00F71A35" w:rsidRPr="00313EAA" w14:paraId="0CC0717A" w14:textId="77777777" w:rsidTr="00F71A35">
        <w:tc>
          <w:tcPr>
            <w:tcW w:w="1795" w:type="dxa"/>
            <w:vAlign w:val="center"/>
          </w:tcPr>
          <w:p w14:paraId="1AFCC859" w14:textId="028D4CF9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6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E9ED03A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DA72F5D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1D0EB0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76D49EF7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435BFB03" w14:textId="77777777" w:rsidR="00F71A35" w:rsidRPr="00680C21" w:rsidRDefault="00F71A35" w:rsidP="00F71A35">
            <w:pPr>
              <w:jc w:val="both"/>
              <w:rPr>
                <w:rFonts w:ascii="Cambria" w:eastAsia="Calibri" w:hAnsi="Cambria" w:cs="Times New Roman"/>
                <w:i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0"/>
                  </w:rPr>
                  <m:t>t=[6,13)</m:t>
                </m:r>
              </m:oMath>
            </m:oMathPara>
          </w:p>
          <w:p w14:paraId="7E07AD91" w14:textId="24C76C42" w:rsidR="00F71A35" w:rsidRDefault="00F71A35" w:rsidP="00F71A35">
            <w:pPr>
              <w:jc w:val="both"/>
              <w:rPr>
                <w:rFonts w:ascii="Cambria" w:eastAsia="Calibri" w:hAnsi="Cambria" w:cs="Times New Roman"/>
                <w:i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FF0000"/>
                    <w:sz w:val="20"/>
                  </w:rPr>
                  <m:t>=0.90</m:t>
                </m:r>
              </m:oMath>
            </m:oMathPara>
          </w:p>
        </w:tc>
      </w:tr>
      <w:tr w:rsidR="00F71A35" w:rsidRPr="00313EAA" w14:paraId="7C4F2BEB" w14:textId="77777777" w:rsidTr="00F71A35">
        <w:trPr>
          <w:trHeight w:val="440"/>
        </w:trPr>
        <w:tc>
          <w:tcPr>
            <w:tcW w:w="1795" w:type="dxa"/>
            <w:vAlign w:val="center"/>
          </w:tcPr>
          <w:p w14:paraId="4DCE07D2" w14:textId="6F7E3E20" w:rsidR="00F71A35" w:rsidRPr="00313EAA" w:rsidRDefault="005242BC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=13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40EED76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=8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BB8B077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756B4F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5468A186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541D0B8C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t=[13,21)</m:t>
                </m:r>
              </m:oMath>
            </m:oMathPara>
          </w:p>
          <w:p w14:paraId="174658F6" w14:textId="5B169754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=0.787</m:t>
                </m:r>
              </m:oMath>
            </m:oMathPara>
          </w:p>
        </w:tc>
      </w:tr>
      <w:tr w:rsidR="00F71A35" w:rsidRPr="00313EAA" w14:paraId="14091A32" w14:textId="77777777" w:rsidTr="00F71A35">
        <w:tc>
          <w:tcPr>
            <w:tcW w:w="1795" w:type="dxa"/>
            <w:vAlign w:val="center"/>
          </w:tcPr>
          <w:p w14:paraId="0454CC3D" w14:textId="0DD55577" w:rsidR="00F71A35" w:rsidRPr="00313EAA" w:rsidRDefault="005242BC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=21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42BE8FF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=7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3965840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19C4726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2064D8FE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64D471DE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t=[21,30)</m:t>
                </m:r>
              </m:oMath>
            </m:oMathPara>
          </w:p>
          <w:p w14:paraId="089BD48F" w14:textId="0E20086F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=0.675</m:t>
                </m:r>
              </m:oMath>
            </m:oMathPara>
          </w:p>
        </w:tc>
      </w:tr>
      <w:tr w:rsidR="00F71A35" w:rsidRPr="00313EAA" w14:paraId="317A572F" w14:textId="77777777" w:rsidTr="00F71A35">
        <w:tc>
          <w:tcPr>
            <w:tcW w:w="1795" w:type="dxa"/>
            <w:vAlign w:val="center"/>
          </w:tcPr>
          <w:p w14:paraId="3C3EAD3B" w14:textId="1722EA1D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=30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B888BB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=6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0640EA5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2992A7C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7A3A92D1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0703962E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t=[30,31)</m:t>
                </m:r>
              </m:oMath>
            </m:oMathPara>
          </w:p>
          <w:p w14:paraId="3032EAE6" w14:textId="02DD337F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=0.562</m:t>
                </m:r>
              </m:oMath>
            </m:oMathPara>
          </w:p>
        </w:tc>
      </w:tr>
      <w:tr w:rsidR="00F71A35" w:rsidRPr="00313EAA" w14:paraId="5B68BC8C" w14:textId="77777777" w:rsidTr="00F71A35">
        <w:tc>
          <w:tcPr>
            <w:tcW w:w="1795" w:type="dxa"/>
            <w:vAlign w:val="center"/>
          </w:tcPr>
          <w:p w14:paraId="3D6F6BC2" w14:textId="0F059A4F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=31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685C877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=5</m:t>
                </m:r>
              </m:oMath>
            </m:oMathPara>
          </w:p>
        </w:tc>
        <w:tc>
          <w:tcPr>
            <w:tcW w:w="900" w:type="dxa"/>
            <w:vAlign w:val="center"/>
          </w:tcPr>
          <w:p w14:paraId="05687904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13F744A1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1010947B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399" w:type="dxa"/>
          </w:tcPr>
          <w:p w14:paraId="4925972A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t=[31,37)</m:t>
                </m:r>
              </m:oMath>
            </m:oMathPara>
          </w:p>
          <w:p w14:paraId="6C9E97FB" w14:textId="05642EFC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=0.562</m:t>
                </m:r>
              </m:oMath>
            </m:oMathPara>
          </w:p>
        </w:tc>
      </w:tr>
      <w:tr w:rsidR="00F71A35" w:rsidRPr="00313EAA" w14:paraId="0B2DA38D" w14:textId="77777777" w:rsidTr="00F71A35">
        <w:tc>
          <w:tcPr>
            <w:tcW w:w="1795" w:type="dxa"/>
            <w:vAlign w:val="center"/>
          </w:tcPr>
          <w:p w14:paraId="5C162D49" w14:textId="71C2A0E2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=37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9D42EF9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=4</m:t>
                </m:r>
              </m:oMath>
            </m:oMathPara>
          </w:p>
        </w:tc>
        <w:tc>
          <w:tcPr>
            <w:tcW w:w="900" w:type="dxa"/>
            <w:vAlign w:val="center"/>
          </w:tcPr>
          <w:p w14:paraId="3C1ADE0C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DC55929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46FA5BD3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7EBF046F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t=[37,38)</m:t>
                </m:r>
              </m:oMath>
            </m:oMathPara>
          </w:p>
          <w:p w14:paraId="32CFC551" w14:textId="0CE80198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=0.422</m:t>
                </m:r>
              </m:oMath>
            </m:oMathPara>
          </w:p>
        </w:tc>
      </w:tr>
      <w:tr w:rsidR="00F71A35" w:rsidRPr="00313EAA" w14:paraId="733C009D" w14:textId="77777777" w:rsidTr="00F71A35">
        <w:tc>
          <w:tcPr>
            <w:tcW w:w="1795" w:type="dxa"/>
            <w:vAlign w:val="center"/>
          </w:tcPr>
          <w:p w14:paraId="70E7FE0F" w14:textId="0DAFAAD1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=38</m:t>
                </m:r>
              </m:oMath>
            </m:oMathPara>
          </w:p>
        </w:tc>
        <w:tc>
          <w:tcPr>
            <w:tcW w:w="900" w:type="dxa"/>
            <w:vAlign w:val="center"/>
          </w:tcPr>
          <w:p w14:paraId="0F0A7B3D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=3</m:t>
                </m:r>
              </m:oMath>
            </m:oMathPara>
          </w:p>
        </w:tc>
        <w:tc>
          <w:tcPr>
            <w:tcW w:w="900" w:type="dxa"/>
            <w:vAlign w:val="center"/>
          </w:tcPr>
          <w:p w14:paraId="20269B5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04214932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0C01C3AE" w14:textId="77777777" w:rsidR="00F71A35" w:rsidRPr="00313EAA" w:rsidRDefault="00F71A35" w:rsidP="00F71A35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99" w:type="dxa"/>
          </w:tcPr>
          <w:p w14:paraId="655FF595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t=[38,47)</m:t>
                </m:r>
              </m:oMath>
            </m:oMathPara>
          </w:p>
          <w:p w14:paraId="3779D6CD" w14:textId="3D0171FE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=0.281</m:t>
                </m:r>
              </m:oMath>
            </m:oMathPara>
          </w:p>
        </w:tc>
      </w:tr>
      <w:tr w:rsidR="00F71A35" w:rsidRPr="00313EAA" w14:paraId="57A3635D" w14:textId="77777777" w:rsidTr="00F71A35">
        <w:tc>
          <w:tcPr>
            <w:tcW w:w="1795" w:type="dxa"/>
            <w:vAlign w:val="center"/>
          </w:tcPr>
          <w:p w14:paraId="5FF07015" w14:textId="1941B7D2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=47</m:t>
                </m:r>
              </m:oMath>
            </m:oMathPara>
          </w:p>
        </w:tc>
        <w:tc>
          <w:tcPr>
            <w:tcW w:w="900" w:type="dxa"/>
            <w:vAlign w:val="center"/>
          </w:tcPr>
          <w:p w14:paraId="2608C8F2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=2</m:t>
                </m:r>
              </m:oMath>
            </m:oMathPara>
          </w:p>
        </w:tc>
        <w:tc>
          <w:tcPr>
            <w:tcW w:w="900" w:type="dxa"/>
            <w:vAlign w:val="center"/>
          </w:tcPr>
          <w:p w14:paraId="3A11B44C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43E8CEB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7EB0EDE2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399" w:type="dxa"/>
          </w:tcPr>
          <w:p w14:paraId="63AD8060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</m:t>
                </m:r>
                <m:d>
                  <m:dPr>
                    <m:begChr m:val="["/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47,49</m:t>
                    </m:r>
                  </m:e>
                </m:d>
              </m:oMath>
            </m:oMathPara>
          </w:p>
          <w:p w14:paraId="2A4F6B1E" w14:textId="1222E088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=0.281</m:t>
                </m:r>
              </m:oMath>
            </m:oMathPara>
          </w:p>
        </w:tc>
      </w:tr>
      <w:tr w:rsidR="00F71A35" w:rsidRPr="00313EAA" w14:paraId="44FBD4FC" w14:textId="77777777" w:rsidTr="00F71A35">
        <w:tc>
          <w:tcPr>
            <w:tcW w:w="1795" w:type="dxa"/>
            <w:vAlign w:val="center"/>
          </w:tcPr>
          <w:p w14:paraId="3227BF5A" w14:textId="1B53B397" w:rsidR="00F71A35" w:rsidRPr="00313EAA" w:rsidRDefault="005242BC" w:rsidP="00F71A35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=49</m:t>
                </m:r>
              </m:oMath>
            </m:oMathPara>
          </w:p>
        </w:tc>
        <w:tc>
          <w:tcPr>
            <w:tcW w:w="900" w:type="dxa"/>
            <w:vAlign w:val="center"/>
          </w:tcPr>
          <w:p w14:paraId="39E4ADFF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14F3E25C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B3FAB47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049AA40E" w14:textId="77777777" w:rsidR="00F71A35" w:rsidRPr="00313EAA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1-1</m:t>
                    </m:r>
                  </m:e>
                </m:d>
              </m:oMath>
            </m:oMathPara>
          </w:p>
        </w:tc>
        <w:tc>
          <w:tcPr>
            <w:tcW w:w="1399" w:type="dxa"/>
          </w:tcPr>
          <w:p w14:paraId="7F708B4A" w14:textId="77777777" w:rsidR="00F71A35" w:rsidRPr="002B6C29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t=[49,∞)</m:t>
                </m:r>
              </m:oMath>
            </m:oMathPara>
          </w:p>
          <w:p w14:paraId="7C6655CF" w14:textId="12727318" w:rsidR="00F71A35" w:rsidRDefault="00F71A35" w:rsidP="00F71A35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FF0000"/>
                    <w:sz w:val="20"/>
                  </w:rPr>
                  <m:t>=0.000</m:t>
                </m:r>
              </m:oMath>
            </m:oMathPara>
          </w:p>
        </w:tc>
      </w:tr>
    </w:tbl>
    <w:p w14:paraId="0C26B29F" w14:textId="411BC920" w:rsidR="00680C21" w:rsidRPr="007F4217" w:rsidRDefault="00680C21" w:rsidP="00680C21">
      <w:pPr>
        <w:jc w:val="both"/>
        <w:rPr>
          <w:rFonts w:ascii="Cambria" w:eastAsiaTheme="minorEastAsia" w:hAnsi="Cambria"/>
          <w:color w:val="FF0000"/>
        </w:rPr>
      </w:pPr>
    </w:p>
    <w:p w14:paraId="61FFA9F0" w14:textId="32B0944B" w:rsidR="00583F6D" w:rsidRPr="007F4217" w:rsidRDefault="00583F6D" w:rsidP="00680C21">
      <w:pPr>
        <w:jc w:val="both"/>
        <w:rPr>
          <w:rFonts w:ascii="Cambria" w:eastAsiaTheme="minorEastAsia" w:hAnsi="Cambria"/>
          <w:color w:val="FF0000"/>
        </w:rPr>
      </w:pPr>
      <w:r w:rsidRPr="007F4217">
        <w:rPr>
          <w:rFonts w:ascii="Cambria" w:eastAsiaTheme="minorEastAsia" w:hAnsi="Cambria"/>
          <w:color w:val="FF0000"/>
        </w:rPr>
        <w:t xml:space="preserve">The final estimate should collapse across intervals where there is no change, i.e., </w:t>
      </w:r>
      <m:oMath>
        <m:r>
          <w:rPr>
            <w:rFonts w:ascii="Cambria Math" w:eastAsiaTheme="minorEastAsia" w:hAnsi="Cambria Math"/>
            <w:color w:val="FF0000"/>
          </w:rPr>
          <m:t>t=[30,37)</m:t>
        </m:r>
      </m:oMath>
      <w:r w:rsidRPr="007F4217">
        <w:rPr>
          <w:rFonts w:ascii="Cambria" w:eastAsiaTheme="minorEastAsia" w:hAnsi="Cambr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t=[38,49)</m:t>
        </m:r>
      </m:oMath>
    </w:p>
    <w:p w14:paraId="4DBC0515" w14:textId="77777777" w:rsidR="00583F6D" w:rsidRDefault="00583F6D" w:rsidP="00680C21">
      <w:pPr>
        <w:jc w:val="both"/>
        <w:rPr>
          <w:rFonts w:ascii="Cambria" w:eastAsiaTheme="minorEastAsia" w:hAnsi="Cambria"/>
        </w:rPr>
      </w:pPr>
    </w:p>
    <w:p w14:paraId="1BEDDABB" w14:textId="08EB5992" w:rsidR="00680C21" w:rsidRPr="00313EAA" w:rsidRDefault="00680C21" w:rsidP="00680C21">
      <w:pPr>
        <w:pStyle w:val="ListParagraph"/>
        <w:numPr>
          <w:ilvl w:val="0"/>
          <w:numId w:val="28"/>
        </w:numPr>
        <w:jc w:val="both"/>
        <w:rPr>
          <w:rFonts w:ascii="Cambria" w:eastAsiaTheme="minorEastAsia" w:hAnsi="Cambria"/>
        </w:rPr>
      </w:pPr>
      <w:r w:rsidRPr="00313EAA">
        <w:rPr>
          <w:rFonts w:ascii="Cambria" w:eastAsiaTheme="minorEastAsia" w:hAnsi="Cambria"/>
        </w:rPr>
        <w:t>Report a point estimate and standard error for survival at time 21 weeks.</w:t>
      </w:r>
    </w:p>
    <w:p w14:paraId="7C7B2957" w14:textId="23AC4D9D" w:rsidR="00680C21" w:rsidRDefault="00680C21" w:rsidP="00680C21">
      <w:pPr>
        <w:jc w:val="both"/>
        <w:rPr>
          <w:rFonts w:ascii="Cambria" w:eastAsiaTheme="minorEastAsia" w:hAnsi="Cambria"/>
        </w:rPr>
      </w:pPr>
    </w:p>
    <w:p w14:paraId="47FF82EB" w14:textId="5BC1D849" w:rsidR="005242BC" w:rsidRPr="005242BC" w:rsidRDefault="00F71A35" w:rsidP="00680C21">
      <w:pPr>
        <w:jc w:val="both"/>
        <w:rPr>
          <w:rFonts w:ascii="Cambria" w:eastAsiaTheme="minorEastAsia" w:hAnsi="Cambria"/>
          <w:color w:val="FF0000"/>
        </w:rPr>
      </w:pPr>
      <w:r w:rsidRPr="005242BC">
        <w:rPr>
          <w:rFonts w:ascii="Cambria" w:eastAsiaTheme="minorEastAsia" w:hAnsi="Cambria"/>
          <w:color w:val="FF0000"/>
        </w:rPr>
        <w:t xml:space="preserve">Point estimate </w:t>
      </w:r>
      <w:r w:rsidR="00A34A6C">
        <w:rPr>
          <w:rFonts w:ascii="Cambria" w:eastAsiaTheme="minorEastAsia" w:hAnsi="Cambria"/>
          <w:color w:val="FF0000"/>
        </w:rPr>
        <w:t>at 21 weeks drops to</w:t>
      </w:r>
      <w:bookmarkStart w:id="0" w:name="_GoBack"/>
      <w:bookmarkEnd w:id="0"/>
      <w:r w:rsidRPr="005242BC">
        <w:rPr>
          <w:rFonts w:ascii="Cambria" w:eastAsiaTheme="minorEastAsia" w:hAnsi="Cambria"/>
          <w:color w:val="FF0000"/>
        </w:rPr>
        <w:t xml:space="preserve"> 0.</w:t>
      </w:r>
      <w:r w:rsidR="005242BC" w:rsidRPr="005242BC">
        <w:rPr>
          <w:rFonts w:ascii="Cambria" w:eastAsiaTheme="minorEastAsia" w:hAnsi="Cambria"/>
          <w:color w:val="FF0000"/>
        </w:rPr>
        <w:t>675</w:t>
      </w:r>
      <w:r w:rsidRPr="005242BC">
        <w:rPr>
          <w:rFonts w:ascii="Cambria" w:eastAsiaTheme="minorEastAsia" w:hAnsi="Cambria"/>
          <w:color w:val="FF0000"/>
        </w:rPr>
        <w:t>.</w:t>
      </w:r>
    </w:p>
    <w:p w14:paraId="0A607B20" w14:textId="29B850EE" w:rsidR="005242BC" w:rsidRPr="005242BC" w:rsidRDefault="005242BC" w:rsidP="00680C21">
      <w:pPr>
        <w:jc w:val="both"/>
        <w:rPr>
          <w:rFonts w:ascii="Cambria" w:eastAsiaTheme="minorEastAsia" w:hAnsi="Cambria"/>
          <w:color w:val="FF0000"/>
        </w:rPr>
      </w:pPr>
      <w:r w:rsidRPr="005242BC">
        <w:rPr>
          <w:rFonts w:ascii="Cambria" w:eastAsiaTheme="minorEastAsia" w:hAnsi="Cambria"/>
          <w:color w:val="FF0000"/>
        </w:rPr>
        <w:t>Greenwood’s variance estimator is:</w:t>
      </w:r>
    </w:p>
    <w:p w14:paraId="1F058BC3" w14:textId="53854855" w:rsidR="005242BC" w:rsidRPr="005242BC" w:rsidRDefault="005242BC" w:rsidP="00680C21">
      <w:pPr>
        <w:jc w:val="both"/>
        <w:rPr>
          <w:rFonts w:ascii="Cambria" w:eastAsiaTheme="minorEastAsia" w:hAnsi="Cambria"/>
          <w:color w:val="FF0000"/>
          <w:sz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0.562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10-1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8-1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FF0000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</w:rPr>
                        <m:t>7-1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20"/>
            </w:rPr>
            <m:t>=0.0240</m:t>
          </m:r>
        </m:oMath>
      </m:oMathPara>
    </w:p>
    <w:p w14:paraId="3B34D6D8" w14:textId="79BFA8F7" w:rsidR="005242BC" w:rsidRPr="005242BC" w:rsidRDefault="005242BC" w:rsidP="00680C21">
      <w:pPr>
        <w:jc w:val="both"/>
        <w:rPr>
          <w:rFonts w:ascii="Cambria" w:eastAsiaTheme="minorEastAsia" w:hAnsi="Cambria"/>
          <w:color w:val="FF0000"/>
        </w:rPr>
      </w:pPr>
      <w:r w:rsidRPr="005242BC">
        <w:rPr>
          <w:rFonts w:ascii="Cambria" w:eastAsiaTheme="minorEastAsia" w:hAnsi="Cambria"/>
          <w:color w:val="FF0000"/>
        </w:rPr>
        <w:t xml:space="preserve">And the standard error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0.0240</m:t>
            </m:r>
          </m:e>
        </m:rad>
        <m:r>
          <w:rPr>
            <w:rFonts w:ascii="Cambria Math" w:eastAsiaTheme="minorEastAsia" w:hAnsi="Cambria Math"/>
            <w:color w:val="FF0000"/>
          </w:rPr>
          <m:t>=0.1551</m:t>
        </m:r>
      </m:oMath>
    </w:p>
    <w:tbl>
      <w:tblPr>
        <w:tblStyle w:val="TableGrid"/>
        <w:tblW w:w="5812" w:type="dxa"/>
        <w:tblLayout w:type="fixed"/>
        <w:tblLook w:val="04A0" w:firstRow="1" w:lastRow="0" w:firstColumn="1" w:lastColumn="0" w:noHBand="0" w:noVBand="1"/>
      </w:tblPr>
      <w:tblGrid>
        <w:gridCol w:w="1795"/>
        <w:gridCol w:w="900"/>
        <w:gridCol w:w="900"/>
        <w:gridCol w:w="900"/>
        <w:gridCol w:w="1317"/>
      </w:tblGrid>
      <w:tr w:rsidR="00F71A35" w:rsidRPr="00313EAA" w14:paraId="5A5C4D8B" w14:textId="77777777" w:rsidTr="00F71A35">
        <w:tc>
          <w:tcPr>
            <w:tcW w:w="1795" w:type="dxa"/>
          </w:tcPr>
          <w:p w14:paraId="13E0CAFE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</w:p>
        </w:tc>
        <w:tc>
          <w:tcPr>
            <w:tcW w:w="900" w:type="dxa"/>
          </w:tcPr>
          <w:p w14:paraId="31D8320A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at risk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900" w:type="dxa"/>
          </w:tcPr>
          <w:p w14:paraId="4E047336" w14:textId="77777777" w:rsidR="00F71A35" w:rsidRPr="00313EAA" w:rsidRDefault="00F71A35" w:rsidP="00F71A35">
            <w:pPr>
              <w:spacing w:line="259" w:lineRule="auto"/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of deaths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900" w:type="dxa"/>
          </w:tcPr>
          <w:p w14:paraId="1BC4C6B2" w14:textId="77777777" w:rsidR="00F71A35" w:rsidRPr="00313EAA" w:rsidRDefault="00F71A35" w:rsidP="00F71A35">
            <w:pPr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 xml:space="preserve"># censored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0"/>
                    </w:rPr>
                    <m:t>j</m:t>
                  </m:r>
                </m:sub>
              </m:sSub>
            </m:oMath>
          </w:p>
        </w:tc>
        <w:tc>
          <w:tcPr>
            <w:tcW w:w="1317" w:type="dxa"/>
          </w:tcPr>
          <w:p w14:paraId="0832C46A" w14:textId="77777777" w:rsidR="00F71A35" w:rsidRPr="00313EAA" w:rsidRDefault="00F71A35" w:rsidP="00F71A35">
            <w:pPr>
              <w:rPr>
                <w:rFonts w:ascii="Cambria" w:eastAsiaTheme="minorEastAsia" w:hAnsi="Cambria"/>
                <w:b/>
                <w:color w:val="FF0000"/>
                <w:sz w:val="20"/>
              </w:rPr>
            </w:pPr>
            <w:r w:rsidRPr="00313EAA">
              <w:rPr>
                <w:rFonts w:ascii="Cambria" w:eastAsiaTheme="minorEastAsia" w:hAnsi="Cambria"/>
                <w:b/>
                <w:color w:val="FF0000"/>
                <w:sz w:val="20"/>
              </w:rPr>
              <w:t>Variance term</w:t>
            </w:r>
          </w:p>
          <w:p w14:paraId="1EA5D154" w14:textId="77777777" w:rsidR="00F71A35" w:rsidRPr="00313EAA" w:rsidRDefault="00F71A35" w:rsidP="00F71A35">
            <w:pPr>
              <w:rPr>
                <w:rFonts w:ascii="Cambria" w:eastAsiaTheme="minorEastAsia" w:hAnsi="Cambria"/>
                <w:b/>
                <w:color w:val="FF0000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FF000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FF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5242BC" w:rsidRPr="00680C21" w14:paraId="5A20507C" w14:textId="77777777" w:rsidTr="00F71A35">
        <w:tc>
          <w:tcPr>
            <w:tcW w:w="1795" w:type="dxa"/>
            <w:vAlign w:val="center"/>
          </w:tcPr>
          <w:p w14:paraId="2217B905" w14:textId="247E2234" w:rsidR="005242BC" w:rsidRPr="00313EAA" w:rsidRDefault="005242BC" w:rsidP="005242BC">
            <w:pPr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0321C166" w14:textId="77777777" w:rsidR="005242BC" w:rsidRDefault="005242BC" w:rsidP="005242BC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41050B98" w14:textId="77777777" w:rsidR="005242BC" w:rsidRDefault="005242BC" w:rsidP="005242BC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799AA022" w14:textId="77777777" w:rsidR="005242BC" w:rsidRDefault="005242BC" w:rsidP="005242BC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  <w:tc>
          <w:tcPr>
            <w:tcW w:w="1317" w:type="dxa"/>
          </w:tcPr>
          <w:p w14:paraId="6708DD57" w14:textId="77777777" w:rsidR="005242BC" w:rsidRPr="00680C21" w:rsidRDefault="005242BC" w:rsidP="005242BC">
            <w:pPr>
              <w:jc w:val="both"/>
              <w:rPr>
                <w:rFonts w:ascii="Cambria" w:eastAsia="Times New Roman" w:hAnsi="Cambria" w:cs="Times New Roman"/>
                <w:color w:val="FF0000"/>
                <w:sz w:val="20"/>
              </w:rPr>
            </w:pPr>
          </w:p>
        </w:tc>
      </w:tr>
      <w:tr w:rsidR="005242BC" w:rsidRPr="00313EAA" w14:paraId="12FF2BEC" w14:textId="77777777" w:rsidTr="00F71A35">
        <w:tc>
          <w:tcPr>
            <w:tcW w:w="1795" w:type="dxa"/>
            <w:vAlign w:val="center"/>
          </w:tcPr>
          <w:p w14:paraId="24BC84E2" w14:textId="2168F40E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=6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F4291CA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=10</m:t>
                </m:r>
              </m:oMath>
            </m:oMathPara>
          </w:p>
        </w:tc>
        <w:tc>
          <w:tcPr>
            <w:tcW w:w="900" w:type="dxa"/>
            <w:vAlign w:val="center"/>
          </w:tcPr>
          <w:p w14:paraId="67DFDB5B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11EF1E55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1317" w:type="dxa"/>
          </w:tcPr>
          <w:p w14:paraId="5095843E" w14:textId="77777777" w:rsidR="005242BC" w:rsidRPr="00313EAA" w:rsidRDefault="005242BC" w:rsidP="005242BC">
            <w:pPr>
              <w:jc w:val="both"/>
              <w:rPr>
                <w:rFonts w:ascii="Cambria" w:eastAsia="Calibri" w:hAnsi="Cambria" w:cs="Times New Roman"/>
                <w:color w:val="FF0000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10-1</m:t>
                        </m:r>
                      </m:e>
                    </m:d>
                  </m:den>
                </m:f>
              </m:oMath>
            </m:oMathPara>
          </w:p>
        </w:tc>
      </w:tr>
      <w:tr w:rsidR="005242BC" w:rsidRPr="00313EAA" w14:paraId="771BA19F" w14:textId="77777777" w:rsidTr="00F71A35">
        <w:trPr>
          <w:trHeight w:val="440"/>
        </w:trPr>
        <w:tc>
          <w:tcPr>
            <w:tcW w:w="1795" w:type="dxa"/>
            <w:vAlign w:val="center"/>
          </w:tcPr>
          <w:p w14:paraId="6244B7B4" w14:textId="668F67E3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=13</m:t>
                </m:r>
              </m:oMath>
            </m:oMathPara>
          </w:p>
        </w:tc>
        <w:tc>
          <w:tcPr>
            <w:tcW w:w="900" w:type="dxa"/>
            <w:vAlign w:val="center"/>
          </w:tcPr>
          <w:p w14:paraId="01484C5C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=8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DA62257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98030EE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317" w:type="dxa"/>
          </w:tcPr>
          <w:p w14:paraId="27AEC72C" w14:textId="77777777" w:rsidR="005242BC" w:rsidRPr="00313EAA" w:rsidRDefault="005242BC" w:rsidP="005242BC">
            <w:pPr>
              <w:jc w:val="both"/>
              <w:rPr>
                <w:rFonts w:ascii="Cambria" w:eastAsia="Calibri" w:hAnsi="Cambria" w:cs="Times New Roman"/>
                <w:i/>
                <w:color w:val="FF0000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8-1</m:t>
                        </m:r>
                      </m:e>
                    </m:d>
                  </m:den>
                </m:f>
              </m:oMath>
            </m:oMathPara>
          </w:p>
        </w:tc>
      </w:tr>
      <w:tr w:rsidR="005242BC" w:rsidRPr="00313EAA" w14:paraId="3AF78F1D" w14:textId="77777777" w:rsidTr="00F71A35">
        <w:tc>
          <w:tcPr>
            <w:tcW w:w="1795" w:type="dxa"/>
            <w:vAlign w:val="center"/>
          </w:tcPr>
          <w:p w14:paraId="7A144B44" w14:textId="30511484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=21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7986F4E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=7</m:t>
                </m:r>
              </m:oMath>
            </m:oMathPara>
          </w:p>
        </w:tc>
        <w:tc>
          <w:tcPr>
            <w:tcW w:w="900" w:type="dxa"/>
            <w:vAlign w:val="center"/>
          </w:tcPr>
          <w:p w14:paraId="2DF2EA10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=1</m:t>
                </m:r>
              </m:oMath>
            </m:oMathPara>
          </w:p>
        </w:tc>
        <w:tc>
          <w:tcPr>
            <w:tcW w:w="900" w:type="dxa"/>
            <w:vAlign w:val="center"/>
          </w:tcPr>
          <w:p w14:paraId="5B0A42D9" w14:textId="77777777" w:rsidR="005242BC" w:rsidRPr="00313EAA" w:rsidRDefault="005242BC" w:rsidP="005242BC">
            <w:pPr>
              <w:spacing w:line="259" w:lineRule="auto"/>
              <w:jc w:val="both"/>
              <w:rPr>
                <w:rFonts w:ascii="Cambria" w:eastAsiaTheme="minorEastAsia" w:hAnsi="Cambria"/>
                <w:color w:val="FF000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=0</m:t>
                </m:r>
              </m:oMath>
            </m:oMathPara>
          </w:p>
        </w:tc>
        <w:tc>
          <w:tcPr>
            <w:tcW w:w="1317" w:type="dxa"/>
          </w:tcPr>
          <w:p w14:paraId="2E8B8EF1" w14:textId="77777777" w:rsidR="005242BC" w:rsidRPr="00313EAA" w:rsidRDefault="005242BC" w:rsidP="005242BC">
            <w:pPr>
              <w:jc w:val="both"/>
              <w:rPr>
                <w:rFonts w:ascii="Cambria" w:eastAsia="Calibri" w:hAnsi="Cambria" w:cs="Times New Roman"/>
                <w:i/>
                <w:color w:val="FF0000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7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7-1</m:t>
                        </m:r>
                      </m:e>
                    </m:d>
                  </m:den>
                </m:f>
              </m:oMath>
            </m:oMathPara>
          </w:p>
        </w:tc>
      </w:tr>
    </w:tbl>
    <w:p w14:paraId="2E1A2E50" w14:textId="77777777" w:rsidR="00F71A35" w:rsidRDefault="00F71A35" w:rsidP="00680C21">
      <w:pPr>
        <w:jc w:val="both"/>
        <w:rPr>
          <w:rFonts w:ascii="Cambria" w:eastAsiaTheme="minorEastAsia" w:hAnsi="Cambria"/>
        </w:rPr>
      </w:pPr>
    </w:p>
    <w:p w14:paraId="4AF61D47" w14:textId="77777777" w:rsidR="00F71A35" w:rsidRPr="00313EAA" w:rsidRDefault="00F71A35" w:rsidP="00680C21">
      <w:pPr>
        <w:jc w:val="both"/>
        <w:rPr>
          <w:rFonts w:ascii="Cambria" w:eastAsiaTheme="minorEastAsia" w:hAnsi="Cambria"/>
        </w:rPr>
      </w:pPr>
    </w:p>
    <w:p w14:paraId="1218EBA7" w14:textId="1EE04572" w:rsidR="00205D99" w:rsidRDefault="00205D99" w:rsidP="00090993">
      <w:pPr>
        <w:rPr>
          <w:rFonts w:ascii="Cambria" w:hAnsi="Cambria"/>
        </w:rPr>
      </w:pPr>
    </w:p>
    <w:p w14:paraId="1AD90C56" w14:textId="4DA0ED9B" w:rsidR="00AA6375" w:rsidRDefault="00AA6375">
      <w:pPr>
        <w:rPr>
          <w:rFonts w:ascii="Cambria" w:hAnsi="Cambria"/>
          <w:u w:val="single"/>
        </w:rPr>
      </w:pPr>
    </w:p>
    <w:p w14:paraId="7B768C0B" w14:textId="77777777" w:rsidR="00AA6375" w:rsidRDefault="00AA6375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315AFC17" w14:textId="6CC132A7" w:rsidR="00AF5BCB" w:rsidRDefault="00AF5BCB" w:rsidP="00AF5BCB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lastRenderedPageBreak/>
        <w:t xml:space="preserve">Problem </w:t>
      </w:r>
      <w:r w:rsidR="00E17783">
        <w:rPr>
          <w:rFonts w:ascii="Cambria" w:hAnsi="Cambria"/>
          <w:u w:val="single"/>
        </w:rPr>
        <w:t>2</w:t>
      </w:r>
      <w:r>
        <w:rPr>
          <w:rFonts w:ascii="Cambria" w:hAnsi="Cambria"/>
          <w:u w:val="single"/>
        </w:rPr>
        <w:t>. Discussion board post</w:t>
      </w:r>
    </w:p>
    <w:p w14:paraId="08D0F95A" w14:textId="321BFFDB" w:rsidR="00AF5BCB" w:rsidRDefault="00AF5BCB" w:rsidP="00AF5BCB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Have each small group participant take 1-2 minutes to describe the Kaplan-Meier curve example they posted in this week’s discussion board. As a group, identify one example to share with the class. Prepare a </w:t>
      </w:r>
      <w:r w:rsidR="00C2475B">
        <w:rPr>
          <w:rFonts w:ascii="Cambria" w:hAnsi="Cambria"/>
        </w:rPr>
        <w:t>new discussion board post</w:t>
      </w:r>
      <w:r>
        <w:rPr>
          <w:rFonts w:ascii="Cambria" w:hAnsi="Cambria"/>
        </w:rPr>
        <w:t xml:space="preserve"> that summarizes the example, making sure to include the elements listed below. Select </w:t>
      </w:r>
      <w:r w:rsidR="00C2475B">
        <w:rPr>
          <w:rFonts w:ascii="Cambria" w:hAnsi="Cambria"/>
        </w:rPr>
        <w:t xml:space="preserve">a </w:t>
      </w:r>
      <w:r>
        <w:rPr>
          <w:rFonts w:ascii="Cambria" w:hAnsi="Cambria"/>
        </w:rPr>
        <w:t xml:space="preserve">group member to present this to the class. (Ideally this will </w:t>
      </w:r>
      <w:r w:rsidRPr="00C2475B">
        <w:rPr>
          <w:rFonts w:ascii="Cambria" w:hAnsi="Cambria"/>
          <w:i/>
        </w:rPr>
        <w:t>not</w:t>
      </w:r>
      <w:r>
        <w:rPr>
          <w:rFonts w:ascii="Cambria" w:hAnsi="Cambria"/>
        </w:rPr>
        <w:t xml:space="preserve"> be the person who originally identified the plot, though that person can offer comments if there is subsequent discussion.)</w:t>
      </w:r>
    </w:p>
    <w:p w14:paraId="7553C992" w14:textId="77777777" w:rsidR="00C2475B" w:rsidRPr="00C2475B" w:rsidRDefault="00C2475B" w:rsidP="00AF5BCB">
      <w:pPr>
        <w:jc w:val="both"/>
        <w:rPr>
          <w:rFonts w:ascii="Cambria" w:hAnsi="Cambria"/>
        </w:rPr>
      </w:pPr>
    </w:p>
    <w:p w14:paraId="1424831A" w14:textId="5F1D5EBF" w:rsidR="00A21674" w:rsidRPr="00226A5A" w:rsidRDefault="00A21674" w:rsidP="00A6717F">
      <w:pPr>
        <w:pStyle w:val="ListParagraph"/>
        <w:numPr>
          <w:ilvl w:val="0"/>
          <w:numId w:val="26"/>
        </w:numPr>
        <w:rPr>
          <w:rFonts w:ascii="Cambria" w:hAnsi="Cambria"/>
          <w:i/>
          <w:u w:val="single"/>
        </w:rPr>
      </w:pPr>
      <w:r w:rsidRPr="00226A5A">
        <w:rPr>
          <w:rFonts w:ascii="Cambria" w:hAnsi="Cambria"/>
          <w:i/>
          <w:u w:val="single"/>
        </w:rPr>
        <w:t>Label the post with your group number</w:t>
      </w:r>
    </w:p>
    <w:p w14:paraId="6AF80D95" w14:textId="77777777" w:rsidR="00A21674" w:rsidRDefault="00A21674" w:rsidP="00A21674">
      <w:pPr>
        <w:pStyle w:val="ListParagraph"/>
        <w:rPr>
          <w:rFonts w:ascii="Cambria" w:hAnsi="Cambria"/>
          <w:i/>
          <w:u w:val="single"/>
        </w:rPr>
      </w:pPr>
    </w:p>
    <w:p w14:paraId="14A2AFF9" w14:textId="57C63BFC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  <w:i/>
          <w:u w:val="single"/>
        </w:rPr>
      </w:pPr>
      <w:r w:rsidRPr="00A6717F">
        <w:rPr>
          <w:rFonts w:ascii="Cambria" w:hAnsi="Cambria"/>
          <w:i/>
          <w:u w:val="single"/>
        </w:rPr>
        <w:t>Provide a reference/link to the study</w:t>
      </w:r>
    </w:p>
    <w:p w14:paraId="55FE5C05" w14:textId="77777777" w:rsidR="00A6717F" w:rsidRPr="00A6717F" w:rsidRDefault="00A6717F" w:rsidP="00A6717F">
      <w:pPr>
        <w:pStyle w:val="ListParagraph"/>
        <w:rPr>
          <w:rFonts w:ascii="Cambria" w:hAnsi="Cambria"/>
          <w:i/>
          <w:u w:val="single"/>
        </w:rPr>
      </w:pPr>
    </w:p>
    <w:p w14:paraId="66BC6C36" w14:textId="07DEEE67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Goal</w:t>
      </w:r>
      <w:r w:rsidRPr="00A6717F">
        <w:rPr>
          <w:rFonts w:ascii="Cambria" w:hAnsi="Cambria"/>
        </w:rPr>
        <w:t>: [In one or two sentences, describe the primary scientific goal that the study investigators sought to address.]</w:t>
      </w:r>
    </w:p>
    <w:p w14:paraId="750A73B1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2E1FB818" w14:textId="0E6C8A83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Population</w:t>
      </w:r>
      <w:r w:rsidRPr="00A6717F">
        <w:rPr>
          <w:rFonts w:ascii="Cambria" w:hAnsi="Cambria"/>
        </w:rPr>
        <w:t>: [In one or two sentences, describe the population included in the study. Examples you might include (if relevant to the study): sample size, age, location, time window, and eligibility criteria.]</w:t>
      </w:r>
    </w:p>
    <w:p w14:paraId="3D41F938" w14:textId="77777777" w:rsidR="00A6717F" w:rsidRDefault="00A6717F" w:rsidP="00A6717F">
      <w:pPr>
        <w:pStyle w:val="ListParagraph"/>
        <w:rPr>
          <w:rFonts w:ascii="Cambria" w:hAnsi="Cambria"/>
          <w:u w:val="single"/>
        </w:rPr>
      </w:pPr>
    </w:p>
    <w:p w14:paraId="49AA8E6D" w14:textId="2D053EAB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  <w:u w:val="single"/>
        </w:rPr>
      </w:pPr>
      <w:r w:rsidRPr="00A6717F">
        <w:rPr>
          <w:rFonts w:ascii="Cambria" w:hAnsi="Cambria"/>
          <w:u w:val="single"/>
        </w:rPr>
        <w:t>Outcome variable:</w:t>
      </w:r>
      <w:r w:rsidRPr="00A6717F">
        <w:rPr>
          <w:rFonts w:ascii="Cambria" w:hAnsi="Cambria"/>
        </w:rPr>
        <w:t xml:space="preserve"> [In one or two sentences, describe the time-to-event variable being studied. This should include the time origin and the definition of the event. Optional - describe any censoring.]</w:t>
      </w:r>
    </w:p>
    <w:p w14:paraId="2A67E8DD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0AF61FA8" w14:textId="27029DAE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Predictor variables:</w:t>
      </w:r>
      <w:r w:rsidRPr="00A6717F">
        <w:rPr>
          <w:rFonts w:ascii="Cambria" w:hAnsi="Cambria"/>
        </w:rPr>
        <w:t xml:space="preserve"> [If more than one Kaplan-Meier curve is plotted, describe the categorical grouping used (e.g. age &gt;40, &lt;=40 years.)]</w:t>
      </w:r>
    </w:p>
    <w:p w14:paraId="66668952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1F2930EC" w14:textId="6F5D3927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Results:</w:t>
      </w:r>
      <w:r w:rsidRPr="00A6717F">
        <w:rPr>
          <w:rFonts w:ascii="Cambria" w:hAnsi="Cambria"/>
        </w:rPr>
        <w:t xml:space="preserve"> [Provide a copy of the figure. In two to three sentences, describe the main findings. It is not necessary to address questions of statistical significance.]</w:t>
      </w:r>
    </w:p>
    <w:p w14:paraId="04C2393E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7EDC50C7" w14:textId="716AF4CB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>
        <w:rPr>
          <w:rFonts w:ascii="Cambria" w:hAnsi="Cambria"/>
          <w:u w:val="single"/>
        </w:rPr>
        <w:t>What do you notice?</w:t>
      </w:r>
      <w:r>
        <w:rPr>
          <w:rFonts w:ascii="Cambria" w:hAnsi="Cambria"/>
        </w:rPr>
        <w:t xml:space="preserve"> </w:t>
      </w:r>
      <w:r w:rsidRPr="00A6717F">
        <w:rPr>
          <w:rFonts w:ascii="Cambria" w:hAnsi="Cambria"/>
        </w:rPr>
        <w:t xml:space="preserve">List </w:t>
      </w:r>
      <w:r w:rsidR="001C21A6">
        <w:rPr>
          <w:rFonts w:ascii="Cambria" w:hAnsi="Cambria"/>
        </w:rPr>
        <w:t>four</w:t>
      </w:r>
      <w:r w:rsidRPr="00A6717F">
        <w:rPr>
          <w:rFonts w:ascii="Cambria" w:hAnsi="Cambria"/>
        </w:rPr>
        <w:t xml:space="preserve"> thing</w:t>
      </w:r>
      <w:r w:rsidR="00C2475B">
        <w:rPr>
          <w:rFonts w:ascii="Cambria" w:hAnsi="Cambria"/>
        </w:rPr>
        <w:t>s</w:t>
      </w:r>
      <w:r w:rsidRPr="00A6717F">
        <w:rPr>
          <w:rFonts w:ascii="Cambria" w:hAnsi="Cambria"/>
        </w:rPr>
        <w:t xml:space="preserve"> you notice about the plot.</w:t>
      </w:r>
    </w:p>
    <w:p w14:paraId="1CD4F8D6" w14:textId="77777777" w:rsidR="00AF5BCB" w:rsidRDefault="00AF5BCB" w:rsidP="00090993">
      <w:pPr>
        <w:rPr>
          <w:rFonts w:ascii="Cambria" w:hAnsi="Cambria"/>
        </w:rPr>
      </w:pPr>
    </w:p>
    <w:sectPr w:rsidR="00AF5BCB" w:rsidSect="00997E22">
      <w:footerReference w:type="default" r:id="rId12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743A9" w16cex:dateUtc="2023-08-28T20:0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C05F" w14:textId="77777777" w:rsidR="00F71A35" w:rsidRDefault="00F71A35" w:rsidP="00982FF1">
      <w:pPr>
        <w:spacing w:after="0" w:line="240" w:lineRule="auto"/>
      </w:pPr>
      <w:r>
        <w:separator/>
      </w:r>
    </w:p>
  </w:endnote>
  <w:endnote w:type="continuationSeparator" w:id="0">
    <w:p w14:paraId="2C8B0A30" w14:textId="77777777" w:rsidR="00F71A35" w:rsidRDefault="00F71A35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78FC3" w14:textId="77777777" w:rsidR="00F71A35" w:rsidRDefault="00F71A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F31051" w14:textId="77777777" w:rsidR="00F71A35" w:rsidRDefault="00F7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C7F6" w14:textId="77777777" w:rsidR="00F71A35" w:rsidRDefault="00F71A35" w:rsidP="00982FF1">
      <w:pPr>
        <w:spacing w:after="0" w:line="240" w:lineRule="auto"/>
      </w:pPr>
      <w:r>
        <w:separator/>
      </w:r>
    </w:p>
  </w:footnote>
  <w:footnote w:type="continuationSeparator" w:id="0">
    <w:p w14:paraId="2574EED9" w14:textId="77777777" w:rsidR="00F71A35" w:rsidRDefault="00F71A35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EEA"/>
    <w:multiLevelType w:val="hybridMultilevel"/>
    <w:tmpl w:val="56B60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813"/>
    <w:multiLevelType w:val="hybridMultilevel"/>
    <w:tmpl w:val="AA089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62A5"/>
    <w:multiLevelType w:val="hybridMultilevel"/>
    <w:tmpl w:val="C0668518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41E4"/>
    <w:multiLevelType w:val="hybridMultilevel"/>
    <w:tmpl w:val="0EE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11FE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79E1"/>
    <w:multiLevelType w:val="hybridMultilevel"/>
    <w:tmpl w:val="167AC7B6"/>
    <w:lvl w:ilvl="0" w:tplc="ED58E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516B"/>
    <w:multiLevelType w:val="hybridMultilevel"/>
    <w:tmpl w:val="6C927C48"/>
    <w:lvl w:ilvl="0" w:tplc="5F14F476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70CF"/>
    <w:multiLevelType w:val="hybridMultilevel"/>
    <w:tmpl w:val="1E8C589E"/>
    <w:lvl w:ilvl="0" w:tplc="6F9AC14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4C1A"/>
    <w:multiLevelType w:val="hybridMultilevel"/>
    <w:tmpl w:val="CE7E402E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D293A"/>
    <w:multiLevelType w:val="hybridMultilevel"/>
    <w:tmpl w:val="50DED88E"/>
    <w:lvl w:ilvl="0" w:tplc="7152F7D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1BA3"/>
    <w:multiLevelType w:val="hybridMultilevel"/>
    <w:tmpl w:val="36F84324"/>
    <w:lvl w:ilvl="0" w:tplc="39E0D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91C3E"/>
    <w:multiLevelType w:val="hybridMultilevel"/>
    <w:tmpl w:val="4F62DAB4"/>
    <w:lvl w:ilvl="0" w:tplc="1AEAE9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31143"/>
    <w:multiLevelType w:val="hybridMultilevel"/>
    <w:tmpl w:val="3992E960"/>
    <w:lvl w:ilvl="0" w:tplc="029EB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0D13"/>
    <w:multiLevelType w:val="hybridMultilevel"/>
    <w:tmpl w:val="0DB68116"/>
    <w:lvl w:ilvl="0" w:tplc="744E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5786D"/>
    <w:multiLevelType w:val="hybridMultilevel"/>
    <w:tmpl w:val="9A6A7368"/>
    <w:lvl w:ilvl="0" w:tplc="5568F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364F3"/>
    <w:multiLevelType w:val="hybridMultilevel"/>
    <w:tmpl w:val="9B941B9C"/>
    <w:lvl w:ilvl="0" w:tplc="6F9AC14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675A4"/>
    <w:multiLevelType w:val="hybridMultilevel"/>
    <w:tmpl w:val="4784DEE8"/>
    <w:lvl w:ilvl="0" w:tplc="927C0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759E1"/>
    <w:multiLevelType w:val="hybridMultilevel"/>
    <w:tmpl w:val="C0BEE590"/>
    <w:lvl w:ilvl="0" w:tplc="FB1612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80E16"/>
    <w:multiLevelType w:val="hybridMultilevel"/>
    <w:tmpl w:val="FAE8399E"/>
    <w:lvl w:ilvl="0" w:tplc="4AEA6624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873DD6"/>
    <w:multiLevelType w:val="hybridMultilevel"/>
    <w:tmpl w:val="E41481D8"/>
    <w:lvl w:ilvl="0" w:tplc="752A51A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B1203"/>
    <w:multiLevelType w:val="hybridMultilevel"/>
    <w:tmpl w:val="6D7EE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6013"/>
    <w:multiLevelType w:val="hybridMultilevel"/>
    <w:tmpl w:val="CF2C61A8"/>
    <w:lvl w:ilvl="0" w:tplc="9704F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3601"/>
    <w:multiLevelType w:val="hybridMultilevel"/>
    <w:tmpl w:val="19F05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D0B82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63B5B"/>
    <w:multiLevelType w:val="hybridMultilevel"/>
    <w:tmpl w:val="9416912E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919"/>
    <w:multiLevelType w:val="hybridMultilevel"/>
    <w:tmpl w:val="F710D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334DC"/>
    <w:multiLevelType w:val="hybridMultilevel"/>
    <w:tmpl w:val="BBC629AC"/>
    <w:lvl w:ilvl="0" w:tplc="69DCA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1"/>
  </w:num>
  <w:num w:numId="7">
    <w:abstractNumId w:val="24"/>
  </w:num>
  <w:num w:numId="8">
    <w:abstractNumId w:val="27"/>
  </w:num>
  <w:num w:numId="9">
    <w:abstractNumId w:val="13"/>
  </w:num>
  <w:num w:numId="10">
    <w:abstractNumId w:val="12"/>
  </w:num>
  <w:num w:numId="11">
    <w:abstractNumId w:val="2"/>
  </w:num>
  <w:num w:numId="12">
    <w:abstractNumId w:val="26"/>
  </w:num>
  <w:num w:numId="13">
    <w:abstractNumId w:val="25"/>
  </w:num>
  <w:num w:numId="14">
    <w:abstractNumId w:val="5"/>
  </w:num>
  <w:num w:numId="15">
    <w:abstractNumId w:val="9"/>
  </w:num>
  <w:num w:numId="16">
    <w:abstractNumId w:val="3"/>
  </w:num>
  <w:num w:numId="17">
    <w:abstractNumId w:val="17"/>
  </w:num>
  <w:num w:numId="18">
    <w:abstractNumId w:val="14"/>
  </w:num>
  <w:num w:numId="19">
    <w:abstractNumId w:val="23"/>
  </w:num>
  <w:num w:numId="20">
    <w:abstractNumId w:val="28"/>
  </w:num>
  <w:num w:numId="21">
    <w:abstractNumId w:val="7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10"/>
  </w:num>
  <w:num w:numId="27">
    <w:abstractNumId w:val="6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01530"/>
    <w:rsid w:val="000176F8"/>
    <w:rsid w:val="00020A4F"/>
    <w:rsid w:val="00031A3F"/>
    <w:rsid w:val="000465FE"/>
    <w:rsid w:val="0004763C"/>
    <w:rsid w:val="00062589"/>
    <w:rsid w:val="00090993"/>
    <w:rsid w:val="000C68DA"/>
    <w:rsid w:val="000D066F"/>
    <w:rsid w:val="000D78E5"/>
    <w:rsid w:val="00105991"/>
    <w:rsid w:val="00105C5E"/>
    <w:rsid w:val="00111BB7"/>
    <w:rsid w:val="00141787"/>
    <w:rsid w:val="00156CDC"/>
    <w:rsid w:val="001B3602"/>
    <w:rsid w:val="001C21A6"/>
    <w:rsid w:val="001C2AFB"/>
    <w:rsid w:val="001F12EA"/>
    <w:rsid w:val="00205D99"/>
    <w:rsid w:val="00210F7A"/>
    <w:rsid w:val="002125CF"/>
    <w:rsid w:val="002145B8"/>
    <w:rsid w:val="00226A5A"/>
    <w:rsid w:val="00252441"/>
    <w:rsid w:val="00271411"/>
    <w:rsid w:val="00277D6B"/>
    <w:rsid w:val="002B6C29"/>
    <w:rsid w:val="002C398D"/>
    <w:rsid w:val="002E1943"/>
    <w:rsid w:val="00327733"/>
    <w:rsid w:val="00336193"/>
    <w:rsid w:val="003A3702"/>
    <w:rsid w:val="003B52AD"/>
    <w:rsid w:val="003C3F74"/>
    <w:rsid w:val="003C729E"/>
    <w:rsid w:val="003F4459"/>
    <w:rsid w:val="00411E21"/>
    <w:rsid w:val="00423FDC"/>
    <w:rsid w:val="004246CB"/>
    <w:rsid w:val="00425CF8"/>
    <w:rsid w:val="004440DF"/>
    <w:rsid w:val="00451A83"/>
    <w:rsid w:val="00475E62"/>
    <w:rsid w:val="00480E07"/>
    <w:rsid w:val="00481AD5"/>
    <w:rsid w:val="0049458C"/>
    <w:rsid w:val="00497101"/>
    <w:rsid w:val="004C15BE"/>
    <w:rsid w:val="0051272A"/>
    <w:rsid w:val="005242BC"/>
    <w:rsid w:val="00546816"/>
    <w:rsid w:val="00561D07"/>
    <w:rsid w:val="00563D50"/>
    <w:rsid w:val="005707EC"/>
    <w:rsid w:val="0057729A"/>
    <w:rsid w:val="005822DD"/>
    <w:rsid w:val="00583F6D"/>
    <w:rsid w:val="00587316"/>
    <w:rsid w:val="00597B6D"/>
    <w:rsid w:val="005A22F4"/>
    <w:rsid w:val="005B63A7"/>
    <w:rsid w:val="005C4E47"/>
    <w:rsid w:val="005D72BC"/>
    <w:rsid w:val="005E321D"/>
    <w:rsid w:val="00601F90"/>
    <w:rsid w:val="00605CA7"/>
    <w:rsid w:val="006063E4"/>
    <w:rsid w:val="00610C9E"/>
    <w:rsid w:val="006233A8"/>
    <w:rsid w:val="006233B1"/>
    <w:rsid w:val="00633DD8"/>
    <w:rsid w:val="0063548B"/>
    <w:rsid w:val="00655A50"/>
    <w:rsid w:val="00680C21"/>
    <w:rsid w:val="00681A25"/>
    <w:rsid w:val="00684D32"/>
    <w:rsid w:val="00690AD2"/>
    <w:rsid w:val="00695E18"/>
    <w:rsid w:val="006A5205"/>
    <w:rsid w:val="006B1BAC"/>
    <w:rsid w:val="006C2293"/>
    <w:rsid w:val="006D0759"/>
    <w:rsid w:val="006D5888"/>
    <w:rsid w:val="006D697D"/>
    <w:rsid w:val="006D76FC"/>
    <w:rsid w:val="006E3A7C"/>
    <w:rsid w:val="006E55A9"/>
    <w:rsid w:val="006F636B"/>
    <w:rsid w:val="00703E82"/>
    <w:rsid w:val="00710837"/>
    <w:rsid w:val="00726874"/>
    <w:rsid w:val="00732E89"/>
    <w:rsid w:val="00737553"/>
    <w:rsid w:val="00740212"/>
    <w:rsid w:val="00745762"/>
    <w:rsid w:val="00750EAE"/>
    <w:rsid w:val="00757AD3"/>
    <w:rsid w:val="00764DD4"/>
    <w:rsid w:val="00776483"/>
    <w:rsid w:val="00777910"/>
    <w:rsid w:val="007B67AC"/>
    <w:rsid w:val="007B783C"/>
    <w:rsid w:val="007C0C3C"/>
    <w:rsid w:val="007E3E9B"/>
    <w:rsid w:val="007E426B"/>
    <w:rsid w:val="007F4217"/>
    <w:rsid w:val="00802283"/>
    <w:rsid w:val="00804F3D"/>
    <w:rsid w:val="0083684A"/>
    <w:rsid w:val="00837F4B"/>
    <w:rsid w:val="008575D1"/>
    <w:rsid w:val="00864031"/>
    <w:rsid w:val="00871880"/>
    <w:rsid w:val="00886BED"/>
    <w:rsid w:val="008D43C4"/>
    <w:rsid w:val="008E166C"/>
    <w:rsid w:val="008E4822"/>
    <w:rsid w:val="008F06EE"/>
    <w:rsid w:val="008F6DB3"/>
    <w:rsid w:val="00902EFA"/>
    <w:rsid w:val="009311C0"/>
    <w:rsid w:val="00937BB6"/>
    <w:rsid w:val="009421ED"/>
    <w:rsid w:val="00944A02"/>
    <w:rsid w:val="00982FF1"/>
    <w:rsid w:val="00996F87"/>
    <w:rsid w:val="00997E22"/>
    <w:rsid w:val="009C620D"/>
    <w:rsid w:val="009D50E8"/>
    <w:rsid w:val="009E2F26"/>
    <w:rsid w:val="009E691A"/>
    <w:rsid w:val="009F3F11"/>
    <w:rsid w:val="009F592A"/>
    <w:rsid w:val="00A17679"/>
    <w:rsid w:val="00A21674"/>
    <w:rsid w:val="00A22F0D"/>
    <w:rsid w:val="00A335DE"/>
    <w:rsid w:val="00A34A6C"/>
    <w:rsid w:val="00A60A27"/>
    <w:rsid w:val="00A6717F"/>
    <w:rsid w:val="00A921B3"/>
    <w:rsid w:val="00A923DB"/>
    <w:rsid w:val="00A9433D"/>
    <w:rsid w:val="00AA4F22"/>
    <w:rsid w:val="00AA6375"/>
    <w:rsid w:val="00AB0AA4"/>
    <w:rsid w:val="00AB1C26"/>
    <w:rsid w:val="00AB58AD"/>
    <w:rsid w:val="00AC4711"/>
    <w:rsid w:val="00AD1D35"/>
    <w:rsid w:val="00AE69DA"/>
    <w:rsid w:val="00AF2C93"/>
    <w:rsid w:val="00AF5BCB"/>
    <w:rsid w:val="00B04D95"/>
    <w:rsid w:val="00B21A62"/>
    <w:rsid w:val="00B24F0C"/>
    <w:rsid w:val="00B44411"/>
    <w:rsid w:val="00B57502"/>
    <w:rsid w:val="00B71B35"/>
    <w:rsid w:val="00B826E3"/>
    <w:rsid w:val="00B853D2"/>
    <w:rsid w:val="00B85546"/>
    <w:rsid w:val="00B92624"/>
    <w:rsid w:val="00B961EA"/>
    <w:rsid w:val="00BC671C"/>
    <w:rsid w:val="00C055F9"/>
    <w:rsid w:val="00C2475B"/>
    <w:rsid w:val="00C3028C"/>
    <w:rsid w:val="00C54A64"/>
    <w:rsid w:val="00C65FA9"/>
    <w:rsid w:val="00C83C76"/>
    <w:rsid w:val="00C87D36"/>
    <w:rsid w:val="00CA4B7E"/>
    <w:rsid w:val="00CC0A3A"/>
    <w:rsid w:val="00CE3169"/>
    <w:rsid w:val="00CF266B"/>
    <w:rsid w:val="00CF65F2"/>
    <w:rsid w:val="00CF6852"/>
    <w:rsid w:val="00CF71ED"/>
    <w:rsid w:val="00D042C7"/>
    <w:rsid w:val="00D41A76"/>
    <w:rsid w:val="00D41E4D"/>
    <w:rsid w:val="00DC1A37"/>
    <w:rsid w:val="00DF4E18"/>
    <w:rsid w:val="00E1468D"/>
    <w:rsid w:val="00E17783"/>
    <w:rsid w:val="00E2096C"/>
    <w:rsid w:val="00E427CA"/>
    <w:rsid w:val="00E52BA4"/>
    <w:rsid w:val="00E54C37"/>
    <w:rsid w:val="00E833C9"/>
    <w:rsid w:val="00EA12A1"/>
    <w:rsid w:val="00EA6A4D"/>
    <w:rsid w:val="00EC3E8A"/>
    <w:rsid w:val="00EC5753"/>
    <w:rsid w:val="00EC600A"/>
    <w:rsid w:val="00ED0B88"/>
    <w:rsid w:val="00F11C54"/>
    <w:rsid w:val="00F17B2A"/>
    <w:rsid w:val="00F54884"/>
    <w:rsid w:val="00F71A35"/>
    <w:rsid w:val="00F923CE"/>
    <w:rsid w:val="00FE3A49"/>
    <w:rsid w:val="00FE5586"/>
    <w:rsid w:val="00FF1A8C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B32A"/>
  <w15:chartTrackingRefBased/>
  <w15:docId w15:val="{9B34E40F-44B5-4EF7-9FAF-6C458188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table" w:styleId="TableGrid">
    <w:name w:val="Table Grid"/>
    <w:basedOn w:val="TableNormal"/>
    <w:uiPriority w:val="39"/>
    <w:rsid w:val="007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57A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176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6C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1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A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37DC5BFDDEA43869FEA13A1D3B7F1" ma:contentTypeVersion="14" ma:contentTypeDescription="Create a new document." ma:contentTypeScope="" ma:versionID="fdcae73d794dffe3baf26463fee833e7">
  <xsd:schema xmlns:xsd="http://www.w3.org/2001/XMLSchema" xmlns:xs="http://www.w3.org/2001/XMLSchema" xmlns:p="http://schemas.microsoft.com/office/2006/metadata/properties" xmlns:ns3="d7a4de53-5a03-4fc4-9810-35476066919d" xmlns:ns4="902fa265-46be-486c-94f4-db1367393493" targetNamespace="http://schemas.microsoft.com/office/2006/metadata/properties" ma:root="true" ma:fieldsID="4343245523da4fbdfc7c5692b1af4647" ns3:_="" ns4:_="">
    <xsd:import namespace="d7a4de53-5a03-4fc4-9810-35476066919d"/>
    <xsd:import namespace="902fa265-46be-486c-94f4-db1367393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de53-5a03-4fc4-9810-354760669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fa265-46be-486c-94f4-db1367393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4DA6-B658-4BB5-9F4B-67E8CD7A24A8}">
  <ds:schemaRefs>
    <ds:schemaRef ds:uri="http://schemas.microsoft.com/office/2006/metadata/properties"/>
    <ds:schemaRef ds:uri="d7a4de53-5a03-4fc4-9810-35476066919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02fa265-46be-486c-94f4-db136739349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859FE1-3E9F-4146-BDFC-2583E6F76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4de53-5a03-4fc4-9810-35476066919d"/>
    <ds:schemaRef ds:uri="902fa265-46be-486c-94f4-db1367393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C2768-9255-4A7D-A7D9-A6F7C379BA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C9B762-8CB1-46C3-A24C-EAD9C564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14</cp:revision>
  <dcterms:created xsi:type="dcterms:W3CDTF">2018-08-15T19:08:00Z</dcterms:created>
  <dcterms:modified xsi:type="dcterms:W3CDTF">2023-08-30T20:31:00Z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http://www.zotero.org/styles/clinical-infectious-diseases</vt:lpwstr>
  </property>
  <property fmtid="{D5CDD505-2E9C-101B-9397-08002B2CF9AE}" pid="13" name="Mendeley Recent Style Name 5_1">
    <vt:lpwstr>Clinical Infectious Diseases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  <property fmtid="{D5CDD505-2E9C-101B-9397-08002B2CF9AE}" pid="22" name="ContentTypeId">
    <vt:lpwstr>0x0101001A437DC5BFDDEA43869FEA13A1D3B7F1</vt:lpwstr>
  </property>
</Properties>
</file>