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CFB4D" w14:textId="77777777" w:rsidR="00B40F5D" w:rsidRDefault="00B40F5D" w:rsidP="00B40F5D">
      <w:pPr>
        <w:jc w:val="center"/>
        <w:rPr>
          <w:rFonts w:ascii="Georgia" w:hAnsi="Georgia"/>
        </w:rPr>
      </w:pPr>
      <w:r>
        <w:rPr>
          <w:noProof/>
        </w:rPr>
        <w:drawing>
          <wp:inline distT="0" distB="0" distL="0" distR="0" wp14:anchorId="48D91F08" wp14:editId="4C88464E">
            <wp:extent cx="3248025" cy="120975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941" cy="1222010"/>
                    </a:xfrm>
                    <a:prstGeom prst="rect">
                      <a:avLst/>
                    </a:prstGeom>
                    <a:noFill/>
                    <a:ln>
                      <a:noFill/>
                    </a:ln>
                  </pic:spPr>
                </pic:pic>
              </a:graphicData>
            </a:graphic>
          </wp:inline>
        </w:drawing>
      </w:r>
    </w:p>
    <w:p w14:paraId="09818507" w14:textId="77777777" w:rsidR="00B40F5D" w:rsidRPr="00982FF1" w:rsidRDefault="00B40F5D" w:rsidP="00B40F5D">
      <w:pPr>
        <w:jc w:val="center"/>
        <w:rPr>
          <w:rFonts w:ascii="Cambria" w:hAnsi="Cambria"/>
          <w:i/>
        </w:rPr>
      </w:pPr>
      <w:r>
        <w:rPr>
          <w:rFonts w:ascii="Cambria" w:hAnsi="Cambria"/>
          <w:i/>
        </w:rPr>
        <w:t>BIOS 522: Survival Analysis Methods</w:t>
      </w:r>
    </w:p>
    <w:p w14:paraId="0EA265F0" w14:textId="77777777" w:rsidR="00982FF1" w:rsidRPr="00982FF1" w:rsidRDefault="00982FF1" w:rsidP="00982FF1">
      <w:pPr>
        <w:jc w:val="center"/>
        <w:rPr>
          <w:rFonts w:ascii="Cambria" w:hAnsi="Cambria"/>
          <w:sz w:val="32"/>
        </w:rPr>
      </w:pPr>
    </w:p>
    <w:p w14:paraId="072D5765" w14:textId="0C3F53F3" w:rsidR="00982FF1" w:rsidRPr="00982FF1" w:rsidRDefault="00BF1CF2" w:rsidP="00982FF1">
      <w:pPr>
        <w:jc w:val="center"/>
        <w:rPr>
          <w:rFonts w:ascii="Cambria" w:hAnsi="Cambria"/>
          <w:b/>
          <w:sz w:val="32"/>
        </w:rPr>
      </w:pPr>
      <w:r>
        <w:rPr>
          <w:rFonts w:ascii="Cambria" w:hAnsi="Cambria"/>
          <w:b/>
          <w:sz w:val="32"/>
        </w:rPr>
        <w:t>Homework - Weeks 9-1</w:t>
      </w:r>
      <w:r w:rsidR="00134B59">
        <w:rPr>
          <w:rFonts w:ascii="Cambria" w:hAnsi="Cambria"/>
          <w:b/>
          <w:sz w:val="32"/>
        </w:rPr>
        <w:t>1</w:t>
      </w:r>
    </w:p>
    <w:p w14:paraId="7CAD9673" w14:textId="1660E328" w:rsidR="00A00231" w:rsidRDefault="00A00231" w:rsidP="00982FF1">
      <w:pPr>
        <w:rPr>
          <w:rFonts w:ascii="Cambria" w:hAnsi="Cambria"/>
          <w:u w:val="single"/>
        </w:rPr>
      </w:pPr>
    </w:p>
    <w:p w14:paraId="2FB625D7" w14:textId="77777777" w:rsidR="00DA02AF" w:rsidRPr="00313EAA" w:rsidRDefault="00DA02AF" w:rsidP="00DA02AF">
      <w:pPr>
        <w:rPr>
          <w:rFonts w:ascii="Cambria" w:hAnsi="Cambria"/>
          <w:i/>
        </w:rPr>
      </w:pPr>
      <w:r w:rsidRPr="00313EAA">
        <w:rPr>
          <w:rFonts w:ascii="Cambria" w:hAnsi="Cambria"/>
          <w:i/>
        </w:rPr>
        <w:t>Homework assignments contain a mix of theoretical, applied, and computing questions. Students are encouraged to work with classmates but must prepare their answers individually. Copying and pasting between students is not allowed. Assignments are graded on presentation, and points will be deducted from messy or illegible answers.</w:t>
      </w:r>
    </w:p>
    <w:p w14:paraId="1DF734ED" w14:textId="77777777" w:rsidR="00DA02AF" w:rsidRDefault="00DA02AF" w:rsidP="00982FF1">
      <w:pPr>
        <w:rPr>
          <w:rFonts w:ascii="Cambria" w:hAnsi="Cambria"/>
        </w:rPr>
      </w:pPr>
    </w:p>
    <w:p w14:paraId="5378E6A4" w14:textId="78026E68" w:rsidR="003D3EE8" w:rsidRPr="00DA02AF" w:rsidRDefault="003D3EE8" w:rsidP="003D3EE8">
      <w:pPr>
        <w:rPr>
          <w:rFonts w:ascii="Cambria" w:hAnsi="Cambria"/>
          <w:u w:val="single"/>
        </w:rPr>
      </w:pPr>
      <w:r w:rsidRPr="00DA02AF">
        <w:rPr>
          <w:rFonts w:ascii="Cambria" w:hAnsi="Cambria"/>
          <w:u w:val="single"/>
        </w:rPr>
        <w:t xml:space="preserve">Problem </w:t>
      </w:r>
      <w:r>
        <w:rPr>
          <w:rFonts w:ascii="Cambria" w:hAnsi="Cambria"/>
          <w:u w:val="single"/>
        </w:rPr>
        <w:t>1</w:t>
      </w:r>
      <w:r w:rsidRPr="00DA02AF">
        <w:rPr>
          <w:rFonts w:ascii="Cambria" w:hAnsi="Cambria"/>
          <w:u w:val="single"/>
        </w:rPr>
        <w:t xml:space="preserve">. </w:t>
      </w:r>
      <w:r w:rsidR="006008BF">
        <w:rPr>
          <w:rFonts w:ascii="Cambria" w:hAnsi="Cambria"/>
          <w:u w:val="single"/>
        </w:rPr>
        <w:t>Relationship between the AFT and proportional hazards model</w:t>
      </w:r>
      <w:r w:rsidRPr="00DA02AF">
        <w:rPr>
          <w:rFonts w:ascii="Cambria" w:hAnsi="Cambria"/>
          <w:u w:val="single"/>
        </w:rPr>
        <w:t xml:space="preserve"> (</w:t>
      </w:r>
      <w:r w:rsidR="00FD372D">
        <w:rPr>
          <w:rFonts w:ascii="Cambria" w:hAnsi="Cambria"/>
          <w:u w:val="single"/>
        </w:rPr>
        <w:t>5</w:t>
      </w:r>
      <w:r w:rsidRPr="00DA02AF">
        <w:rPr>
          <w:rFonts w:ascii="Cambria" w:hAnsi="Cambria"/>
          <w:u w:val="single"/>
        </w:rPr>
        <w:t xml:space="preserve"> point</w:t>
      </w:r>
      <w:r>
        <w:rPr>
          <w:rFonts w:ascii="Cambria" w:hAnsi="Cambria"/>
          <w:u w:val="single"/>
        </w:rPr>
        <w:t>s</w:t>
      </w:r>
      <w:r w:rsidRPr="00DA02AF">
        <w:rPr>
          <w:rFonts w:ascii="Cambria" w:hAnsi="Cambria"/>
          <w:u w:val="single"/>
        </w:rPr>
        <w:t>)</w:t>
      </w:r>
    </w:p>
    <w:p w14:paraId="603500A9" w14:textId="267F1D31" w:rsidR="003D3EE8" w:rsidRDefault="006008BF" w:rsidP="003D3EE8">
      <w:pPr>
        <w:rPr>
          <w:rFonts w:ascii="Cambria" w:hAnsi="Cambria"/>
        </w:rPr>
      </w:pPr>
      <w:r>
        <w:rPr>
          <w:rFonts w:ascii="Cambria" w:hAnsi="Cambria"/>
        </w:rPr>
        <w:t>In class, we assert</w:t>
      </w:r>
      <w:r w:rsidR="009C387B">
        <w:rPr>
          <w:rFonts w:ascii="Cambria" w:hAnsi="Cambria"/>
        </w:rPr>
        <w:t>ed that the Weibull AFT model is a proportional hazards model, but the log-logistic AFT model is not a proportional hazards model. In this question, we will demonstrate this.</w:t>
      </w:r>
    </w:p>
    <w:p w14:paraId="3E511E9A" w14:textId="533F697D" w:rsidR="00046717" w:rsidRPr="00046717" w:rsidRDefault="00046717" w:rsidP="003D3EE8">
      <w:pPr>
        <w:rPr>
          <w:rFonts w:ascii="Cambria" w:hAnsi="Cambria"/>
          <w:i/>
          <w:iCs/>
          <w:u w:val="single"/>
        </w:rPr>
      </w:pPr>
      <w:r w:rsidRPr="00046717">
        <w:rPr>
          <w:rFonts w:ascii="Cambria" w:hAnsi="Cambria"/>
          <w:i/>
          <w:iCs/>
          <w:u w:val="single"/>
        </w:rPr>
        <w:t>Exponential AFT model</w:t>
      </w:r>
    </w:p>
    <w:p w14:paraId="004F82F3" w14:textId="083E46CD" w:rsidR="00EF4339" w:rsidRPr="00EF4339" w:rsidRDefault="002B56E8" w:rsidP="00EF4339">
      <w:pPr>
        <w:rPr>
          <w:rFonts w:ascii="Cambria" w:hAnsi="Cambria"/>
        </w:rPr>
      </w:pPr>
      <w:r>
        <w:rPr>
          <w:rFonts w:ascii="Cambria" w:hAnsi="Cambria"/>
        </w:rPr>
        <w:t>To see the process, we</w:t>
      </w:r>
      <w:r w:rsidR="004522CE">
        <w:rPr>
          <w:rFonts w:ascii="Cambria" w:hAnsi="Cambria"/>
        </w:rPr>
        <w:t xml:space="preserve"> will start with </w:t>
      </w:r>
      <w:r>
        <w:rPr>
          <w:rFonts w:ascii="Cambria" w:hAnsi="Cambria"/>
        </w:rPr>
        <w:t>an</w:t>
      </w:r>
      <w:r w:rsidR="004522CE">
        <w:rPr>
          <w:rFonts w:ascii="Cambria" w:hAnsi="Cambria"/>
        </w:rPr>
        <w:t xml:space="preserve"> exponential AFT mode</w:t>
      </w:r>
      <w:r>
        <w:rPr>
          <w:rFonts w:ascii="Cambria" w:hAnsi="Cambria"/>
        </w:rPr>
        <w:t>l. We will use a single covariate, although the approach generalizes to multiple covariates.</w:t>
      </w:r>
      <w:r w:rsidR="00EF4339">
        <w:rPr>
          <w:rFonts w:ascii="Cambria" w:hAnsi="Cambria"/>
        </w:rPr>
        <w:t xml:space="preserve"> </w:t>
      </w:r>
      <w:r w:rsidR="00EF4339">
        <w:rPr>
          <w:rFonts w:ascii="Cambria" w:eastAsiaTheme="minorEastAsia" w:hAnsi="Cambria"/>
        </w:rPr>
        <w:t xml:space="preserve">The survival distribution for individual </w:t>
      </w:r>
      <m:oMath>
        <m:r>
          <w:rPr>
            <w:rFonts w:ascii="Cambria Math" w:eastAsiaTheme="minorEastAsia" w:hAnsi="Cambria Math"/>
          </w:rPr>
          <m:t>i</m:t>
        </m:r>
      </m:oMath>
      <w:r w:rsidR="00EF4339">
        <w:rPr>
          <w:rFonts w:ascii="Cambria" w:eastAsiaTheme="minorEastAsia" w:hAnsi="Cambria"/>
        </w:rPr>
        <w:t xml:space="preserve"> with covariate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F4339">
        <w:rPr>
          <w:rFonts w:ascii="Cambria" w:eastAsiaTheme="minorEastAsia" w:hAnsi="Cambria"/>
        </w:rPr>
        <w:t xml:space="preserve"> is:</w:t>
      </w:r>
    </w:p>
    <w:p w14:paraId="055F5309" w14:textId="47455BFC" w:rsidR="00EF4339" w:rsidRPr="0030058C" w:rsidRDefault="00D23CDB" w:rsidP="00EF4339">
      <w:pPr>
        <w:jc w:val="both"/>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t</m:t>
                  </m:r>
                </m:e>
              </m:d>
            </m:e>
          </m:func>
        </m:oMath>
      </m:oMathPara>
    </w:p>
    <w:p w14:paraId="000B5ACA" w14:textId="3D910DF1" w:rsidR="00EF4339" w:rsidRDefault="00EF4339" w:rsidP="00EF4339">
      <w:pPr>
        <w:jc w:val="both"/>
        <w:rPr>
          <w:rFonts w:ascii="Cambria" w:eastAsiaTheme="minorEastAsia" w:hAnsi="Cambria"/>
        </w:rPr>
      </w:pPr>
      <w:r>
        <w:rPr>
          <w:rFonts w:ascii="Cambria" w:eastAsiaTheme="minorEastAsia" w:hAnsi="Cambria"/>
        </w:rPr>
        <w:t xml:space="preserve">where we define a new rate parameter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oMath>
      <w:r>
        <w:rPr>
          <w:rFonts w:ascii="Cambria" w:eastAsiaTheme="minorEastAsia" w:hAnsi="Cambria"/>
        </w:rPr>
        <w:t xml:space="preserve"> for individual </w:t>
      </w:r>
      <m:oMath>
        <m:r>
          <w:rPr>
            <w:rFonts w:ascii="Cambria Math" w:eastAsiaTheme="minorEastAsia" w:hAnsi="Cambria Math"/>
          </w:rPr>
          <m:t>i</m:t>
        </m:r>
      </m:oMath>
      <w:r w:rsidR="00EA3B77">
        <w:rPr>
          <w:rFonts w:ascii="Cambria" w:eastAsiaTheme="minorEastAsia" w:hAnsi="Cambria"/>
        </w:rPr>
        <w:t>. Recall that</w:t>
      </w:r>
      <w:r w:rsidR="00046717">
        <w:rPr>
          <w:rFonts w:ascii="Cambria" w:eastAsiaTheme="minorEastAsia" w:hAnsi="Cambria"/>
        </w:rPr>
        <w:t>, in an exponential model, the hazard function is constant over time and equal to the rate parameter.</w:t>
      </w:r>
    </w:p>
    <w:p w14:paraId="4EA6A32E" w14:textId="7FCCF87A" w:rsidR="00EF4339" w:rsidRDefault="007367EC" w:rsidP="00EF4339">
      <w:pPr>
        <w:jc w:val="both"/>
        <w:rPr>
          <w:rFonts w:ascii="Cambria" w:eastAsiaTheme="minorEastAsia" w:hAnsi="Cambria"/>
        </w:rPr>
      </w:pPr>
      <w:r>
        <w:rPr>
          <w:rFonts w:ascii="Cambria" w:eastAsiaTheme="minorEastAsia" w:hAnsi="Cambria"/>
        </w:rPr>
        <w:t xml:space="preserve">Our AFT model implies </w:t>
      </w:r>
      <w:r w:rsidR="00EF4339">
        <w:rPr>
          <w:rFonts w:ascii="Cambria" w:eastAsiaTheme="minorEastAsia" w:hAnsi="Cambria"/>
        </w:rPr>
        <w:t>the</w:t>
      </w:r>
      <w:r>
        <w:rPr>
          <w:rFonts w:ascii="Cambria" w:eastAsiaTheme="minorEastAsia" w:hAnsi="Cambria"/>
        </w:rPr>
        <w:t xml:space="preserve"> following</w:t>
      </w:r>
      <w:r w:rsidR="00EF4339">
        <w:rPr>
          <w:rFonts w:ascii="Cambria" w:eastAsiaTheme="minorEastAsia" w:hAnsi="Cambria"/>
        </w:rPr>
        <w:t xml:space="preserve"> hazard ratio for a one-unit increase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ascii="Cambria" w:eastAsiaTheme="minorEastAsia" w:hAnsi="Cambria"/>
        </w:rPr>
        <w:t>:</w:t>
      </w:r>
    </w:p>
    <w:p w14:paraId="69CEE8D9" w14:textId="77777777" w:rsidR="00EF4339" w:rsidRPr="0030058C" w:rsidRDefault="00D23CDB" w:rsidP="00EF4339">
      <w:pPr>
        <w:jc w:val="both"/>
        <w:rPr>
          <w:rFonts w:ascii="Cambria" w:eastAsiaTheme="minorEastAsia" w:hAnsi="Cambr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sup>
              </m:sSup>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den>
          </m:f>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(-α)</m:t>
          </m:r>
        </m:oMath>
      </m:oMathPara>
    </w:p>
    <w:p w14:paraId="7E7A9001" w14:textId="60756C0B" w:rsidR="002B56E8" w:rsidRDefault="00EF4339" w:rsidP="00046717">
      <w:pPr>
        <w:jc w:val="both"/>
        <w:rPr>
          <w:rFonts w:ascii="Cambria" w:hAnsi="Cambria"/>
        </w:rPr>
      </w:pPr>
      <w:r>
        <w:rPr>
          <w:rFonts w:ascii="Cambria" w:hAnsi="Cambria"/>
        </w:rPr>
        <w:t xml:space="preserve">We see that the hazard ratio for a one-unit increase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Cambria" w:hAnsi="Cambria"/>
        </w:rPr>
        <w:t xml:space="preserve"> </w:t>
      </w:r>
      <w:r w:rsidR="00046717">
        <w:rPr>
          <w:rFonts w:ascii="Cambria" w:hAnsi="Cambria"/>
        </w:rPr>
        <w:t>meets the proportional hazards assumption, i.e., it is constant over time and</w:t>
      </w:r>
      <w:r>
        <w:rPr>
          <w:rFonts w:ascii="Cambria" w:hAnsi="Cambria"/>
        </w:rPr>
        <w:t xml:space="preserve"> does not depend on </w:t>
      </w:r>
      <m:oMath>
        <m:r>
          <w:rPr>
            <w:rFonts w:ascii="Cambria Math" w:hAnsi="Cambria Math"/>
          </w:rPr>
          <m:t>t</m:t>
        </m:r>
      </m:oMath>
      <w:r>
        <w:rPr>
          <w:rFonts w:ascii="Cambria" w:hAnsi="Cambria"/>
        </w:rPr>
        <w:t>.</w:t>
      </w:r>
      <w:r w:rsidRPr="00C340D5">
        <w:rPr>
          <w:rFonts w:ascii="Cambria" w:eastAsiaTheme="minorEastAsia" w:hAnsi="Cambria"/>
        </w:rPr>
        <w:t xml:space="preserve"> </w:t>
      </w:r>
      <w:r>
        <w:rPr>
          <w:rFonts w:ascii="Cambria" w:hAnsi="Cambria"/>
        </w:rPr>
        <w:t xml:space="preserve">Therefore, the exponential AFT model is also </w:t>
      </w:r>
      <w:r w:rsidR="00046717">
        <w:rPr>
          <w:rFonts w:ascii="Cambria" w:hAnsi="Cambria"/>
        </w:rPr>
        <w:t>a</w:t>
      </w:r>
      <w:r>
        <w:rPr>
          <w:rFonts w:ascii="Cambria" w:hAnsi="Cambria"/>
        </w:rPr>
        <w:t xml:space="preserve"> proportional hazards model</w:t>
      </w:r>
      <w:r w:rsidR="00F201E3">
        <w:rPr>
          <w:rFonts w:ascii="Cambria" w:hAnsi="Cambria"/>
        </w:rPr>
        <w:t xml:space="preserve">, and the hazard ratio is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m:t>
                </m:r>
              </m:e>
            </m:d>
          </m:e>
        </m:func>
      </m:oMath>
      <w:r w:rsidR="00046717">
        <w:rPr>
          <w:rFonts w:ascii="Cambria" w:eastAsiaTheme="minorEastAsia" w:hAnsi="Cambria"/>
        </w:rPr>
        <w:t xml:space="preserve">, i.e., </w:t>
      </w:r>
      <w:r w:rsidR="00F201E3">
        <w:rPr>
          <w:rFonts w:ascii="Cambria" w:hAnsi="Cambria"/>
        </w:rPr>
        <w:t>the inverse of the acceleration factor.</w:t>
      </w:r>
    </w:p>
    <w:p w14:paraId="4EC9F9C5" w14:textId="77777777" w:rsidR="00046717" w:rsidRPr="006E7C61" w:rsidRDefault="00046717" w:rsidP="00046717">
      <w:pPr>
        <w:jc w:val="both"/>
        <w:rPr>
          <w:rFonts w:ascii="Cambria" w:hAnsi="Cambria"/>
          <w:i/>
          <w:u w:val="single"/>
        </w:rPr>
      </w:pPr>
      <w:r w:rsidRPr="006E7C61">
        <w:rPr>
          <w:rFonts w:ascii="Cambria" w:hAnsi="Cambria"/>
          <w:i/>
          <w:u w:val="single"/>
        </w:rPr>
        <w:lastRenderedPageBreak/>
        <w:t>Weibull AFT model</w:t>
      </w:r>
    </w:p>
    <w:p w14:paraId="37884F59" w14:textId="77777777" w:rsidR="00FA779D" w:rsidRDefault="00046717" w:rsidP="00046717">
      <w:pPr>
        <w:jc w:val="both"/>
        <w:rPr>
          <w:rFonts w:ascii="Cambria" w:eastAsiaTheme="minorEastAsia" w:hAnsi="Cambria"/>
        </w:rPr>
      </w:pPr>
      <w:r>
        <w:rPr>
          <w:rFonts w:ascii="Cambria" w:hAnsi="Cambria"/>
        </w:rPr>
        <w:t>Now consider a Weibull AFT model with a single covariate.</w:t>
      </w:r>
    </w:p>
    <w:p w14:paraId="05099966" w14:textId="6AAD998F" w:rsidR="00FA779D" w:rsidRDefault="00706BBC" w:rsidP="00FA779D">
      <w:pPr>
        <w:pStyle w:val="ListParagraph"/>
        <w:numPr>
          <w:ilvl w:val="0"/>
          <w:numId w:val="19"/>
        </w:numPr>
        <w:jc w:val="both"/>
        <w:rPr>
          <w:rFonts w:ascii="Cambria" w:eastAsiaTheme="minorEastAsia" w:hAnsi="Cambria"/>
        </w:rPr>
      </w:pPr>
      <w:r>
        <w:rPr>
          <w:rFonts w:ascii="Cambria" w:eastAsiaTheme="minorEastAsia" w:hAnsi="Cambria"/>
        </w:rPr>
        <w:t xml:space="preserve">(0.5 points) </w:t>
      </w:r>
      <w:r w:rsidR="00FA779D">
        <w:rPr>
          <w:rFonts w:ascii="Cambria" w:eastAsiaTheme="minorEastAsia" w:hAnsi="Cambria"/>
        </w:rPr>
        <w:t xml:space="preserve">Write out the survival distribution for individual </w:t>
      </w:r>
      <m:oMath>
        <m:r>
          <w:rPr>
            <w:rFonts w:ascii="Cambria Math" w:eastAsiaTheme="minorEastAsia" w:hAnsi="Cambria Math"/>
          </w:rPr>
          <m:t>i</m:t>
        </m:r>
      </m:oMath>
      <w:r w:rsidR="00FA779D">
        <w:rPr>
          <w:rFonts w:ascii="Cambria" w:eastAsiaTheme="minorEastAsia" w:hAnsi="Cambria"/>
        </w:rPr>
        <w:t xml:space="preserve"> with covariate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FA779D">
        <w:rPr>
          <w:rFonts w:ascii="Cambria" w:eastAsiaTheme="minorEastAsia" w:hAnsi="Cambria"/>
        </w:rPr>
        <w:t>.</w:t>
      </w:r>
    </w:p>
    <w:p w14:paraId="4287477D" w14:textId="77777777" w:rsidR="00DD465F" w:rsidRDefault="00DD465F" w:rsidP="00DD465F">
      <w:pPr>
        <w:jc w:val="both"/>
        <w:rPr>
          <w:rFonts w:ascii="Cambria" w:eastAsiaTheme="minorEastAsia" w:hAnsi="Cambria"/>
        </w:rPr>
      </w:pPr>
    </w:p>
    <w:p w14:paraId="64C4E8CC" w14:textId="6E54B3EC" w:rsidR="00DD465F" w:rsidRPr="00706BBC" w:rsidRDefault="00DD465F" w:rsidP="00DD465F">
      <w:pPr>
        <w:jc w:val="both"/>
        <w:rPr>
          <w:rFonts w:ascii="Cambria" w:eastAsiaTheme="minorEastAsia" w:hAnsi="Cambria"/>
          <w:color w:val="FF0000"/>
        </w:rPr>
      </w:pPr>
      <w:r w:rsidRPr="00706BBC">
        <w:rPr>
          <w:rFonts w:ascii="Cambria" w:eastAsiaTheme="minorEastAsia" w:hAnsi="Cambria"/>
          <w:color w:val="FF0000"/>
        </w:rPr>
        <w:t xml:space="preserve">Since </w:t>
      </w:r>
      <m:oMath>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0</m:t>
                            </m:r>
                          </m:sub>
                        </m:sSub>
                        <m:r>
                          <w:rPr>
                            <w:rFonts w:ascii="Cambria Math" w:eastAsiaTheme="minorEastAsia" w:hAnsi="Cambria Math"/>
                            <w:color w:val="FF0000"/>
                          </w:rPr>
                          <m:t>t</m:t>
                        </m:r>
                      </m:e>
                    </m:d>
                  </m:e>
                  <m:sup>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sup>
                </m:sSup>
              </m:e>
            </m:d>
          </m:e>
        </m:func>
      </m:oMath>
      <w:r w:rsidRPr="00706BBC">
        <w:rPr>
          <w:rFonts w:ascii="Cambria" w:eastAsiaTheme="minorEastAsia" w:hAnsi="Cambria"/>
          <w:color w:val="FF0000"/>
        </w:rPr>
        <w:t xml:space="preserve"> for the Weibull distribution, to find the survival distribution for individual </w:t>
      </w:r>
      <m:oMath>
        <m:r>
          <w:rPr>
            <w:rFonts w:ascii="Cambria Math" w:eastAsiaTheme="minorEastAsia" w:hAnsi="Cambria Math"/>
            <w:color w:val="FF0000"/>
          </w:rPr>
          <m:t>i</m:t>
        </m:r>
      </m:oMath>
      <w:r w:rsidRPr="00706BBC">
        <w:rPr>
          <w:rFonts w:ascii="Cambria" w:eastAsiaTheme="minorEastAsia" w:hAnsi="Cambria"/>
          <w:color w:val="FF0000"/>
        </w:rPr>
        <w:t xml:space="preserve">, we replace </w:t>
      </w:r>
      <m:oMath>
        <m:r>
          <w:rPr>
            <w:rFonts w:ascii="Cambria Math" w:eastAsiaTheme="minorEastAsia" w:hAnsi="Cambria Math"/>
            <w:color w:val="FF0000"/>
          </w:rPr>
          <m:t>t</m:t>
        </m:r>
      </m:oMath>
      <w:r w:rsidRPr="00706BBC">
        <w:rPr>
          <w:rFonts w:ascii="Cambria" w:eastAsiaTheme="minorEastAsia" w:hAnsi="Cambria"/>
          <w:color w:val="FF0000"/>
        </w:rPr>
        <w:t xml:space="preserve"> with </w:t>
      </w:r>
      <m:oMath>
        <m:sSup>
          <m:sSupPr>
            <m:ctrlPr>
              <w:rPr>
                <w:rFonts w:ascii="Cambria Math" w:eastAsiaTheme="minorEastAsia" w:hAnsi="Cambria Math"/>
                <w:i/>
                <w:color w:val="FF0000"/>
              </w:rPr>
            </m:ctrlPr>
          </m:sSupPr>
          <m:e>
            <m:r>
              <w:rPr>
                <w:rFonts w:ascii="Cambria Math" w:eastAsiaTheme="minorEastAsia" w:hAnsi="Cambria Math"/>
                <w:color w:val="FF0000"/>
              </w:rPr>
              <m:t>e</m:t>
            </m:r>
          </m:e>
          <m:sup>
            <m:r>
              <w:rPr>
                <w:rFonts w:ascii="Cambria Math" w:eastAsiaTheme="minorEastAsia" w:hAnsi="Cambria Math"/>
                <w:color w:val="FF0000"/>
              </w:rPr>
              <m:t>-α</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sup>
        </m:sSup>
        <m:r>
          <w:rPr>
            <w:rFonts w:ascii="Cambria Math" w:eastAsiaTheme="minorEastAsia" w:hAnsi="Cambria Math"/>
            <w:color w:val="FF0000"/>
          </w:rPr>
          <m:t>t</m:t>
        </m:r>
      </m:oMath>
      <w:r w:rsidRPr="00706BBC">
        <w:rPr>
          <w:rFonts w:ascii="Cambria" w:eastAsiaTheme="minorEastAsia" w:hAnsi="Cambria"/>
          <w:color w:val="FF0000"/>
        </w:rPr>
        <w:t>:</w:t>
      </w:r>
    </w:p>
    <w:p w14:paraId="418F305A" w14:textId="4B46C4C7" w:rsidR="002A1EE8" w:rsidRPr="00706BBC" w:rsidRDefault="00DD465F" w:rsidP="00DD465F">
      <w:pPr>
        <w:pStyle w:val="ListParagraph"/>
        <w:jc w:val="both"/>
        <w:rPr>
          <w:rFonts w:ascii="Cambria" w:eastAsiaTheme="minorEastAsia" w:hAnsi="Cambria"/>
          <w:color w:val="FF0000"/>
        </w:rPr>
      </w:pPr>
      <m:oMathPara>
        <m:oMath>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0</m:t>
                              </m:r>
                            </m:sub>
                          </m:sSub>
                          <m:sSup>
                            <m:sSupPr>
                              <m:ctrlPr>
                                <w:rPr>
                                  <w:rFonts w:ascii="Cambria Math" w:eastAsiaTheme="minorEastAsia" w:hAnsi="Cambria Math"/>
                                  <w:i/>
                                  <w:color w:val="FF0000"/>
                                </w:rPr>
                              </m:ctrlPr>
                            </m:sSupPr>
                            <m:e>
                              <m:r>
                                <w:rPr>
                                  <w:rFonts w:ascii="Cambria Math" w:eastAsiaTheme="minorEastAsia" w:hAnsi="Cambria Math"/>
                                  <w:color w:val="FF0000"/>
                                </w:rPr>
                                <m:t>e</m:t>
                              </m:r>
                            </m:e>
                            <m:sup>
                              <m:r>
                                <w:rPr>
                                  <w:rFonts w:ascii="Cambria Math" w:eastAsiaTheme="minorEastAsia" w:hAnsi="Cambria Math"/>
                                  <w:color w:val="FF0000"/>
                                </w:rPr>
                                <m:t>-α</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sup>
                          </m:sSup>
                          <m:r>
                            <w:rPr>
                              <w:rFonts w:ascii="Cambria Math" w:eastAsiaTheme="minorEastAsia" w:hAnsi="Cambria Math"/>
                              <w:color w:val="FF0000"/>
                            </w:rPr>
                            <m:t>t</m:t>
                          </m:r>
                        </m:e>
                      </m:d>
                    </m:e>
                    <m:sup>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sup>
                  </m:sSup>
                </m:e>
              </m:d>
            </m:e>
          </m:func>
        </m:oMath>
      </m:oMathPara>
    </w:p>
    <w:p w14:paraId="4AD35B5E" w14:textId="77777777" w:rsidR="00FA779D" w:rsidRDefault="00FA779D" w:rsidP="00046717">
      <w:pPr>
        <w:jc w:val="both"/>
        <w:rPr>
          <w:rFonts w:ascii="Cambria" w:eastAsiaTheme="minorEastAsia" w:hAnsi="Cambria"/>
        </w:rPr>
      </w:pPr>
    </w:p>
    <w:p w14:paraId="00ABF854" w14:textId="4FF54C67" w:rsidR="007870AC" w:rsidRDefault="00706BBC" w:rsidP="00046717">
      <w:pPr>
        <w:pStyle w:val="ListParagraph"/>
        <w:numPr>
          <w:ilvl w:val="0"/>
          <w:numId w:val="19"/>
        </w:numPr>
        <w:jc w:val="both"/>
        <w:rPr>
          <w:rFonts w:ascii="Cambria" w:eastAsiaTheme="minorEastAsia" w:hAnsi="Cambria"/>
        </w:rPr>
      </w:pPr>
      <w:r>
        <w:rPr>
          <w:rFonts w:ascii="Cambria" w:eastAsiaTheme="minorEastAsia" w:hAnsi="Cambria"/>
        </w:rPr>
        <w:t xml:space="preserve">(0.5 points) </w:t>
      </w:r>
      <w:r w:rsidR="00DD465F">
        <w:rPr>
          <w:rFonts w:ascii="Cambria" w:eastAsiaTheme="minorEastAsia" w:hAnsi="Cambria"/>
        </w:rPr>
        <w:t xml:space="preserve">Write out the Weibull rate parameter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ascii="Cambria" w:eastAsiaTheme="minorEastAsia" w:hAnsi="Cambria"/>
        </w:rPr>
        <w:t xml:space="preserve"> </w:t>
      </w:r>
      <w:r w:rsidR="00DD465F">
        <w:rPr>
          <w:rFonts w:ascii="Cambria" w:eastAsiaTheme="minorEastAsia" w:hAnsi="Cambria"/>
        </w:rPr>
        <w:t xml:space="preserve">for </w:t>
      </w:r>
      <w:r w:rsidR="00657C50">
        <w:rPr>
          <w:rFonts w:ascii="Cambria" w:eastAsiaTheme="minorEastAsia" w:hAnsi="Cambria"/>
        </w:rPr>
        <w:t xml:space="preserve">individual </w:t>
      </w:r>
      <m:oMath>
        <m:r>
          <w:rPr>
            <w:rFonts w:ascii="Cambria Math" w:eastAsiaTheme="minorEastAsia" w:hAnsi="Cambria Math"/>
          </w:rPr>
          <m:t>i</m:t>
        </m:r>
      </m:oMath>
      <w:r>
        <w:rPr>
          <w:rFonts w:ascii="Cambria" w:eastAsiaTheme="minorEastAsia" w:hAnsi="Cambria"/>
        </w:rPr>
        <w:t>.</w:t>
      </w:r>
    </w:p>
    <w:p w14:paraId="03ED6C7E" w14:textId="17E32916" w:rsidR="00046717" w:rsidRPr="00706BBC" w:rsidRDefault="00046717" w:rsidP="007870AC">
      <w:pPr>
        <w:pStyle w:val="ListParagraph"/>
        <w:jc w:val="both"/>
        <w:rPr>
          <w:rFonts w:ascii="Cambria" w:eastAsiaTheme="minorEastAsia" w:hAnsi="Cambria"/>
          <w:color w:val="FF0000"/>
        </w:rPr>
      </w:pPr>
      <m:oMathPara>
        <m:oMath>
          <m:r>
            <m:rPr>
              <m:sty m:val="p"/>
            </m:rPr>
            <w:rPr>
              <w:rFonts w:ascii="Cambria Math" w:eastAsiaTheme="minorEastAsia" w:hAnsi="Cambria Math"/>
            </w:rPr>
            <w:br/>
          </m:r>
        </m:oMath>
        <m:oMath>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i</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func>
            <m:funcPr>
              <m:ctrlPr>
                <w:rPr>
                  <w:rFonts w:ascii="Cambria Math" w:eastAsiaTheme="minorEastAsia" w:hAnsi="Cambria Math"/>
                  <w:i/>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i</m:t>
                              </m:r>
                            </m:sub>
                          </m:sSub>
                          <m:r>
                            <w:rPr>
                              <w:rFonts w:ascii="Cambria Math" w:eastAsiaTheme="minorEastAsia" w:hAnsi="Cambria Math"/>
                              <w:color w:val="FF0000"/>
                            </w:rPr>
                            <m:t>t</m:t>
                          </m:r>
                        </m:e>
                      </m:d>
                    </m:e>
                    <m:sup>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sup>
                  </m:sSup>
                </m:e>
              </m:d>
            </m:e>
          </m:func>
        </m:oMath>
      </m:oMathPara>
    </w:p>
    <w:p w14:paraId="4667CB68" w14:textId="77777777" w:rsidR="00046717" w:rsidRPr="00706BBC" w:rsidRDefault="00046717" w:rsidP="00046717">
      <w:pPr>
        <w:jc w:val="both"/>
        <w:rPr>
          <w:rFonts w:ascii="Cambria" w:eastAsiaTheme="minorEastAsia" w:hAnsi="Cambria"/>
          <w:color w:val="FF0000"/>
        </w:rPr>
      </w:pPr>
      <w:r w:rsidRPr="00706BBC">
        <w:rPr>
          <w:rFonts w:ascii="Cambria" w:eastAsiaTheme="minorEastAsia" w:hAnsi="Cambria"/>
          <w:color w:val="FF0000"/>
        </w:rPr>
        <w:t xml:space="preserve">where we define a new rate parameter </w:t>
      </w:r>
      <m:oMath>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i</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0</m:t>
            </m:r>
          </m:sub>
        </m:sSub>
        <m:sSup>
          <m:sSupPr>
            <m:ctrlPr>
              <w:rPr>
                <w:rFonts w:ascii="Cambria Math" w:eastAsiaTheme="minorEastAsia" w:hAnsi="Cambria Math"/>
                <w:i/>
                <w:color w:val="FF0000"/>
              </w:rPr>
            </m:ctrlPr>
          </m:sSupPr>
          <m:e>
            <m:r>
              <w:rPr>
                <w:rFonts w:ascii="Cambria Math" w:eastAsiaTheme="minorEastAsia" w:hAnsi="Cambria Math"/>
                <w:color w:val="FF0000"/>
              </w:rPr>
              <m:t>e</m:t>
            </m:r>
          </m:e>
          <m:sup>
            <m:r>
              <w:rPr>
                <w:rFonts w:ascii="Cambria Math" w:eastAsiaTheme="minorEastAsia" w:hAnsi="Cambria Math"/>
                <w:color w:val="FF0000"/>
              </w:rPr>
              <m:t>-α</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sup>
        </m:sSup>
      </m:oMath>
      <w:r w:rsidRPr="00706BBC">
        <w:rPr>
          <w:rFonts w:ascii="Cambria" w:eastAsiaTheme="minorEastAsia" w:hAnsi="Cambria"/>
          <w:color w:val="FF0000"/>
        </w:rPr>
        <w:t xml:space="preserve"> for individual </w:t>
      </w:r>
      <m:oMath>
        <m:r>
          <w:rPr>
            <w:rFonts w:ascii="Cambria Math" w:eastAsiaTheme="minorEastAsia" w:hAnsi="Cambria Math"/>
            <w:color w:val="FF0000"/>
          </w:rPr>
          <m:t>i</m:t>
        </m:r>
      </m:oMath>
      <w:r w:rsidRPr="00706BBC">
        <w:rPr>
          <w:rFonts w:ascii="Cambria" w:eastAsiaTheme="minorEastAsia" w:hAnsi="Cambria"/>
          <w:color w:val="FF0000"/>
        </w:rPr>
        <w:t>.</w:t>
      </w:r>
    </w:p>
    <w:p w14:paraId="38E3241F" w14:textId="77777777" w:rsidR="007870AC" w:rsidRDefault="007870AC" w:rsidP="00046717">
      <w:pPr>
        <w:jc w:val="both"/>
        <w:rPr>
          <w:rFonts w:ascii="Cambria" w:eastAsiaTheme="minorEastAsia" w:hAnsi="Cambria"/>
        </w:rPr>
      </w:pPr>
    </w:p>
    <w:p w14:paraId="3ECCD9AA" w14:textId="77777777" w:rsidR="007870AC" w:rsidRDefault="007870AC" w:rsidP="00046717">
      <w:pPr>
        <w:jc w:val="both"/>
        <w:rPr>
          <w:rFonts w:ascii="Cambria" w:eastAsiaTheme="minorEastAsia" w:hAnsi="Cambria"/>
        </w:rPr>
      </w:pPr>
    </w:p>
    <w:p w14:paraId="19AF8FCB" w14:textId="77777777" w:rsidR="007870AC" w:rsidRDefault="007870AC" w:rsidP="00046717">
      <w:pPr>
        <w:jc w:val="both"/>
        <w:rPr>
          <w:rFonts w:ascii="Cambria" w:eastAsiaTheme="minorEastAsia" w:hAnsi="Cambria"/>
        </w:rPr>
      </w:pPr>
    </w:p>
    <w:p w14:paraId="16F32003" w14:textId="51913562" w:rsidR="00046717" w:rsidRDefault="00706BBC" w:rsidP="00706BBC">
      <w:pPr>
        <w:pStyle w:val="ListParagraph"/>
        <w:numPr>
          <w:ilvl w:val="0"/>
          <w:numId w:val="19"/>
        </w:numPr>
        <w:jc w:val="both"/>
        <w:rPr>
          <w:rFonts w:ascii="Cambria" w:eastAsiaTheme="minorEastAsia" w:hAnsi="Cambria"/>
        </w:rPr>
      </w:pPr>
      <w:r>
        <w:rPr>
          <w:rFonts w:ascii="Cambria" w:eastAsiaTheme="minorEastAsia" w:hAnsi="Cambria"/>
        </w:rPr>
        <w:t>(</w:t>
      </w:r>
      <w:r w:rsidR="00FD372D">
        <w:rPr>
          <w:rFonts w:ascii="Cambria" w:eastAsiaTheme="minorEastAsia" w:hAnsi="Cambria"/>
        </w:rPr>
        <w:t>1</w:t>
      </w:r>
      <w:r>
        <w:rPr>
          <w:rFonts w:ascii="Cambria" w:eastAsiaTheme="minorEastAsia" w:hAnsi="Cambria"/>
        </w:rPr>
        <w:t xml:space="preserve"> point) </w:t>
      </w:r>
      <w:r w:rsidR="00046717" w:rsidRPr="00706BBC">
        <w:rPr>
          <w:rFonts w:ascii="Cambria" w:eastAsiaTheme="minorEastAsia" w:hAnsi="Cambria"/>
        </w:rPr>
        <w:t xml:space="preserve">Recall that the hazard function for a Weibull distribution is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λγ</m:t>
        </m:r>
        <m:sSup>
          <m:sSupPr>
            <m:ctrlPr>
              <w:rPr>
                <w:rFonts w:ascii="Cambria Math" w:hAnsi="Cambria Math"/>
                <w:i/>
              </w:rPr>
            </m:ctrlPr>
          </m:sSupPr>
          <m:e>
            <m:d>
              <m:dPr>
                <m:ctrlPr>
                  <w:rPr>
                    <w:rFonts w:ascii="Cambria Math" w:hAnsi="Cambria Math"/>
                    <w:i/>
                  </w:rPr>
                </m:ctrlPr>
              </m:dPr>
              <m:e>
                <m:r>
                  <w:rPr>
                    <w:rFonts w:ascii="Cambria Math" w:hAnsi="Cambria Math"/>
                  </w:rPr>
                  <m:t>λt</m:t>
                </m:r>
              </m:e>
            </m:d>
          </m:e>
          <m:sup>
            <m:r>
              <w:rPr>
                <w:rFonts w:ascii="Cambria Math" w:hAnsi="Cambria Math"/>
              </w:rPr>
              <m:t>γ-1</m:t>
            </m:r>
          </m:sup>
        </m:sSup>
      </m:oMath>
      <w:r w:rsidR="00046717" w:rsidRPr="00706BBC">
        <w:rPr>
          <w:rFonts w:ascii="Cambria" w:eastAsiaTheme="minorEastAsia" w:hAnsi="Cambria"/>
        </w:rPr>
        <w:t xml:space="preserve">. </w:t>
      </w:r>
      <w:r w:rsidR="001C755E">
        <w:rPr>
          <w:rFonts w:ascii="Cambria" w:eastAsiaTheme="minorEastAsia" w:hAnsi="Cambria"/>
        </w:rPr>
        <w:t>Write out the</w:t>
      </w:r>
      <w:r w:rsidR="00046717" w:rsidRPr="00706BBC">
        <w:rPr>
          <w:rFonts w:ascii="Cambria" w:eastAsiaTheme="minorEastAsia" w:hAnsi="Cambria"/>
        </w:rPr>
        <w:t xml:space="preserve"> hazard ratio for a one-unit increase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46717" w:rsidRPr="00706BBC">
        <w:rPr>
          <w:rFonts w:ascii="Cambria" w:eastAsiaTheme="minorEastAsia" w:hAnsi="Cambria"/>
        </w:rPr>
        <w:t xml:space="preserve"> i</w:t>
      </w:r>
      <w:proofErr w:type="spellStart"/>
      <w:r w:rsidR="001C755E">
        <w:rPr>
          <w:rFonts w:ascii="Cambria" w:eastAsiaTheme="minorEastAsia" w:hAnsi="Cambria"/>
        </w:rPr>
        <w:t>mplied</w:t>
      </w:r>
      <w:proofErr w:type="spellEnd"/>
      <w:r w:rsidR="001C755E">
        <w:rPr>
          <w:rFonts w:ascii="Cambria" w:eastAsiaTheme="minorEastAsia" w:hAnsi="Cambria"/>
        </w:rPr>
        <w:t xml:space="preserve"> by our Weibull AFT model. Simplify this hazard ratio to show that it is NOT a function of time.</w:t>
      </w:r>
    </w:p>
    <w:p w14:paraId="03F45698" w14:textId="77777777" w:rsidR="001C755E" w:rsidRPr="001C755E" w:rsidRDefault="001C755E" w:rsidP="001C755E">
      <w:pPr>
        <w:jc w:val="both"/>
        <w:rPr>
          <w:rFonts w:ascii="Cambria" w:eastAsiaTheme="minorEastAsia" w:hAnsi="Cambria"/>
        </w:rPr>
      </w:pPr>
    </w:p>
    <w:p w14:paraId="081FD4A8" w14:textId="77777777" w:rsidR="00046717" w:rsidRPr="001C68C7" w:rsidRDefault="00D23CDB" w:rsidP="00046717">
      <w:pPr>
        <w:jc w:val="both"/>
        <w:rPr>
          <w:rFonts w:ascii="Cambria" w:eastAsiaTheme="minorEastAsia" w:hAnsi="Cambria"/>
          <w:color w:val="FF0000"/>
        </w:rPr>
      </w:pPr>
      <m:oMathPara>
        <m:oMath>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i</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t</m:t>
                  </m:r>
                </m:e>
              </m:d>
            </m:den>
          </m:f>
          <m:r>
            <w:rPr>
              <w:rFonts w:ascii="Cambria Math" w:eastAsiaTheme="minorEastAsia" w:hAnsi="Cambria Math"/>
              <w:color w:val="FF0000"/>
            </w:rPr>
            <m:t>=</m:t>
          </m:r>
          <m:f>
            <m:fPr>
              <m:ctrlPr>
                <w:rPr>
                  <w:rFonts w:ascii="Cambria Math" w:eastAsiaTheme="minorEastAsia" w:hAnsi="Cambria Math"/>
                  <w:i/>
                  <w:color w:val="FF0000"/>
                </w:rPr>
              </m:ctrlPr>
            </m:fPr>
            <m:num>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0</m:t>
                  </m:r>
                </m:sub>
              </m:sSub>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m:t>
                          </m:r>
                        </m:sub>
                      </m:sSub>
                      <m:r>
                        <w:rPr>
                          <w:rFonts w:ascii="Cambria Math" w:hAnsi="Cambria Math"/>
                          <w:color w:val="FF0000"/>
                        </w:rPr>
                        <m:t>t</m:t>
                      </m:r>
                    </m:e>
                  </m:d>
                </m:e>
                <m:sup>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0</m:t>
                      </m:r>
                    </m:sub>
                  </m:sSub>
                  <m:r>
                    <w:rPr>
                      <w:rFonts w:ascii="Cambria Math" w:hAnsi="Cambria Math"/>
                      <w:color w:val="FF0000"/>
                    </w:rPr>
                    <m:t>-1</m:t>
                  </m:r>
                </m:sup>
              </m:sSup>
            </m:num>
            <m:den>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0</m:t>
                  </m:r>
                </m:sub>
              </m:sSub>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0</m:t>
                  </m:r>
                </m:sub>
              </m:sSub>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0</m:t>
                          </m:r>
                        </m:sub>
                      </m:sSub>
                      <m:r>
                        <w:rPr>
                          <w:rFonts w:ascii="Cambria Math" w:hAnsi="Cambria Math"/>
                          <w:color w:val="FF0000"/>
                        </w:rPr>
                        <m:t>t</m:t>
                      </m:r>
                    </m:e>
                  </m:d>
                </m:e>
                <m:sup>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0</m:t>
                      </m:r>
                    </m:sub>
                  </m:sSub>
                  <m:r>
                    <w:rPr>
                      <w:rFonts w:ascii="Cambria Math" w:hAnsi="Cambria Math"/>
                      <w:color w:val="FF0000"/>
                    </w:rPr>
                    <m:t>-1</m:t>
                  </m:r>
                </m:sup>
              </m:sSup>
            </m:den>
          </m:f>
          <m:r>
            <w:rPr>
              <w:rFonts w:ascii="Cambria Math" w:eastAsiaTheme="minorEastAsia" w:hAnsi="Cambria Math"/>
              <w:color w:val="FF0000"/>
            </w:rPr>
            <m:t>=</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i</m:t>
                          </m:r>
                        </m:sub>
                      </m:sSub>
                    </m:e>
                  </m:d>
                </m:e>
                <m:sup>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sup>
              </m:sSup>
            </m:num>
            <m:den>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0</m:t>
                          </m:r>
                        </m:sub>
                      </m:sSub>
                    </m:e>
                  </m:d>
                </m:e>
                <m:sup>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sup>
              </m:sSup>
              <m:r>
                <w:rPr>
                  <w:rFonts w:ascii="Cambria Math" w:eastAsiaTheme="minorEastAsia" w:hAnsi="Cambria Math"/>
                  <w:color w:val="FF0000"/>
                </w:rPr>
                <m:t xml:space="preserve"> </m:t>
              </m:r>
            </m:den>
          </m:f>
          <m:r>
            <w:rPr>
              <w:rFonts w:ascii="Cambria Math" w:eastAsiaTheme="minorEastAsia" w:hAnsi="Cambria Math"/>
              <w:color w:val="FF0000"/>
            </w:rPr>
            <m:t>=</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0</m:t>
                          </m:r>
                        </m:sub>
                      </m:sSub>
                      <m:sSup>
                        <m:sSupPr>
                          <m:ctrlPr>
                            <w:rPr>
                              <w:rFonts w:ascii="Cambria Math" w:eastAsiaTheme="minorEastAsia" w:hAnsi="Cambria Math"/>
                              <w:i/>
                              <w:color w:val="FF0000"/>
                            </w:rPr>
                          </m:ctrlPr>
                        </m:sSupPr>
                        <m:e>
                          <m:r>
                            <w:rPr>
                              <w:rFonts w:ascii="Cambria Math" w:eastAsiaTheme="minorEastAsia" w:hAnsi="Cambria Math"/>
                              <w:color w:val="FF0000"/>
                            </w:rPr>
                            <m:t>e</m:t>
                          </m:r>
                        </m:e>
                        <m:sup>
                          <m:r>
                            <w:rPr>
                              <w:rFonts w:ascii="Cambria Math" w:eastAsiaTheme="minorEastAsia" w:hAnsi="Cambria Math"/>
                              <w:color w:val="FF0000"/>
                            </w:rPr>
                            <m:t>-α</m:t>
                          </m:r>
                        </m:sup>
                      </m:sSup>
                    </m:e>
                  </m:d>
                </m:e>
                <m:sup>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sup>
              </m:sSup>
            </m:num>
            <m:den>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0</m:t>
                          </m:r>
                        </m:sub>
                      </m:sSub>
                    </m:e>
                  </m:d>
                </m:e>
                <m:sup>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sup>
              </m:sSup>
            </m:den>
          </m:f>
          <m:r>
            <w:rPr>
              <w:rFonts w:ascii="Cambria Math" w:eastAsiaTheme="minorEastAsia" w:hAnsi="Cambria Math"/>
              <w:color w:val="FF0000"/>
            </w:rPr>
            <m:t>=</m:t>
          </m:r>
          <m:r>
            <m:rPr>
              <m:sty m:val="p"/>
            </m:rPr>
            <w:rPr>
              <w:rFonts w:ascii="Cambria Math" w:eastAsiaTheme="minorEastAsia" w:hAnsi="Cambria Math"/>
              <w:color w:val="FF0000"/>
            </w:rPr>
            <m:t>exp⁡</m:t>
          </m:r>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r>
            <w:rPr>
              <w:rFonts w:ascii="Cambria Math" w:eastAsiaTheme="minorEastAsia" w:hAnsi="Cambria Math"/>
              <w:color w:val="FF0000"/>
            </w:rPr>
            <m:t>α)</m:t>
          </m:r>
        </m:oMath>
      </m:oMathPara>
    </w:p>
    <w:p w14:paraId="482DE209" w14:textId="3B406EE3" w:rsidR="00046717" w:rsidRPr="001C68C7" w:rsidRDefault="00046717" w:rsidP="00046717">
      <w:pPr>
        <w:jc w:val="both"/>
        <w:rPr>
          <w:rFonts w:ascii="Cambria" w:hAnsi="Cambria"/>
          <w:color w:val="FF0000"/>
        </w:rPr>
      </w:pPr>
      <w:r w:rsidRPr="001C68C7">
        <w:rPr>
          <w:rFonts w:ascii="Cambria" w:hAnsi="Cambria"/>
          <w:color w:val="FF0000"/>
        </w:rPr>
        <w:t xml:space="preserve">We see that, in our AFT model, the hazard ratio for a one-unit </w:t>
      </w:r>
      <w:proofErr w:type="gramStart"/>
      <w:r w:rsidRPr="001C68C7">
        <w:rPr>
          <w:rFonts w:ascii="Cambria" w:hAnsi="Cambria"/>
          <w:color w:val="FF0000"/>
        </w:rPr>
        <w:t>increase</w:t>
      </w:r>
      <w:proofErr w:type="gramEnd"/>
      <w:r w:rsidRPr="001C68C7">
        <w:rPr>
          <w:rFonts w:ascii="Cambria" w:hAnsi="Cambria"/>
          <w:color w:val="FF0000"/>
        </w:rPr>
        <w:t xml:space="preserve"> in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oMath>
      <w:r w:rsidRPr="001C68C7">
        <w:rPr>
          <w:rFonts w:ascii="Cambria" w:hAnsi="Cambria"/>
          <w:color w:val="FF0000"/>
        </w:rPr>
        <w:t xml:space="preserve"> is </w:t>
      </w:r>
      <m:oMath>
        <m:r>
          <m:rPr>
            <m:sty m:val="p"/>
          </m:rPr>
          <w:rPr>
            <w:rFonts w:ascii="Cambria Math" w:eastAsiaTheme="minorEastAsia" w:hAnsi="Cambria Math"/>
            <w:color w:val="FF0000"/>
          </w:rPr>
          <m:t>exp</m:t>
        </m:r>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r>
          <w:rPr>
            <w:rFonts w:ascii="Cambria Math" w:eastAsiaTheme="minorEastAsia" w:hAnsi="Cambria Math"/>
            <w:color w:val="FF0000"/>
          </w:rPr>
          <m:t>α)</m:t>
        </m:r>
      </m:oMath>
      <w:r w:rsidRPr="001C68C7">
        <w:rPr>
          <w:rFonts w:ascii="Cambria" w:eastAsiaTheme="minorEastAsia" w:hAnsi="Cambria"/>
          <w:color w:val="FF0000"/>
        </w:rPr>
        <w:t xml:space="preserve">, and this </w:t>
      </w:r>
      <w:r w:rsidRPr="001C68C7">
        <w:rPr>
          <w:rFonts w:ascii="Cambria" w:hAnsi="Cambria"/>
          <w:color w:val="FF0000"/>
        </w:rPr>
        <w:t>is constant over time. Therefore, the Weibull AFT model implies a proportional hazards model.</w:t>
      </w:r>
    </w:p>
    <w:p w14:paraId="20592508" w14:textId="77777777" w:rsidR="001C68C7" w:rsidRDefault="001C68C7" w:rsidP="00046717">
      <w:pPr>
        <w:jc w:val="both"/>
        <w:rPr>
          <w:rFonts w:ascii="Cambria" w:hAnsi="Cambria"/>
        </w:rPr>
      </w:pPr>
    </w:p>
    <w:p w14:paraId="3E2116B3" w14:textId="31277935" w:rsidR="005C77E3" w:rsidRPr="005C77E3" w:rsidRDefault="001C68C7" w:rsidP="001C68C7">
      <w:pPr>
        <w:pStyle w:val="ListParagraph"/>
        <w:numPr>
          <w:ilvl w:val="0"/>
          <w:numId w:val="19"/>
        </w:numPr>
        <w:jc w:val="both"/>
        <w:rPr>
          <w:rFonts w:ascii="Cambria" w:hAnsi="Cambria"/>
        </w:rPr>
      </w:pPr>
      <w:r>
        <w:rPr>
          <w:rFonts w:ascii="Cambria" w:hAnsi="Cambria"/>
        </w:rPr>
        <w:t>(</w:t>
      </w:r>
      <w:r w:rsidR="008935BA">
        <w:rPr>
          <w:rFonts w:ascii="Cambria" w:hAnsi="Cambria"/>
        </w:rPr>
        <w:t xml:space="preserve">0.5 points) Consider the Weibull AFT model fit to the ACTG 320 data summarized in the </w:t>
      </w:r>
      <w:r w:rsidR="008935BA" w:rsidRPr="008935BA">
        <w:rPr>
          <w:rFonts w:ascii="Cambria" w:hAnsi="Cambria"/>
          <w:u w:val="single"/>
        </w:rPr>
        <w:t>Week 10: R Tutorial</w:t>
      </w:r>
      <w:r w:rsidR="008935BA">
        <w:rPr>
          <w:rFonts w:ascii="Cambria" w:hAnsi="Cambria"/>
        </w:rPr>
        <w:t>.</w:t>
      </w:r>
      <w:r w:rsidR="0064455F">
        <w:rPr>
          <w:rFonts w:ascii="Cambria" w:hAnsi="Cambria"/>
        </w:rPr>
        <w:t xml:space="preserve"> The estimated baseline rate parameter is  </w:t>
      </w:r>
      <m:oMath>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0</m:t>
            </m:r>
          </m:sub>
        </m:sSub>
        <m:r>
          <w:rPr>
            <w:rFonts w:ascii="Cambria Math" w:eastAsiaTheme="minorEastAsia" w:hAnsi="Cambria Math"/>
          </w:rPr>
          <m:t>=0.00269</m:t>
        </m:r>
      </m:oMath>
      <w:r w:rsidR="0064455F">
        <w:rPr>
          <w:rFonts w:ascii="Cambria" w:eastAsiaTheme="minorEastAsia" w:hAnsi="Cambria"/>
        </w:rPr>
        <w:t xml:space="preserve"> </w:t>
      </w:r>
      <w:proofErr w:type="gramStart"/>
      <w:r w:rsidR="0064455F">
        <w:rPr>
          <w:rFonts w:ascii="Cambria" w:eastAsiaTheme="minorEastAsia" w:hAnsi="Cambria"/>
        </w:rPr>
        <w:t>days</w:t>
      </w:r>
      <w:r w:rsidR="0064455F">
        <w:rPr>
          <w:rFonts w:ascii="Cambria" w:eastAsiaTheme="minorEastAsia" w:hAnsi="Cambria"/>
          <w:vertAlign w:val="superscript"/>
        </w:rPr>
        <w:t>-1</w:t>
      </w:r>
      <w:proofErr w:type="gramEnd"/>
      <w:r w:rsidR="0064455F">
        <w:rPr>
          <w:rFonts w:ascii="Cambria" w:eastAsiaTheme="minorEastAsia" w:hAnsi="Cambria"/>
        </w:rPr>
        <w:t>, the estimated shape parameter is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γ</m:t>
                </m:r>
                <m:ctrlPr>
                  <w:rPr>
                    <w:rFonts w:ascii="Cambria Math" w:hAnsi="Cambria Math"/>
                    <w:i/>
                  </w:rPr>
                </m:ctrlPr>
              </m:e>
            </m:acc>
          </m:e>
          <m:sub>
            <m:r>
              <w:rPr>
                <w:rFonts w:ascii="Cambria Math" w:hAnsi="Cambria Math"/>
              </w:rPr>
              <m:t>0</m:t>
            </m:r>
          </m:sub>
        </m:sSub>
        <m:r>
          <w:rPr>
            <w:rFonts w:ascii="Cambria Math" w:eastAsiaTheme="minorEastAsia" w:hAnsi="Cambria Math"/>
          </w:rPr>
          <m:t>=0.781</m:t>
        </m:r>
      </m:oMath>
      <w:r w:rsidR="008F472C">
        <w:rPr>
          <w:rFonts w:ascii="Cambria" w:eastAsiaTheme="minorEastAsia" w:hAnsi="Cambria"/>
        </w:rPr>
        <w:t xml:space="preserve">, and the estimated coefficient for </w:t>
      </w:r>
      <w:r w:rsidR="00FF290D">
        <w:rPr>
          <w:rFonts w:ascii="Cambria" w:eastAsiaTheme="minorEastAsia" w:hAnsi="Cambria"/>
        </w:rPr>
        <w:t xml:space="preserve">the single covariate for </w:t>
      </w:r>
      <w:r w:rsidR="008F472C">
        <w:rPr>
          <w:rFonts w:ascii="Cambria" w:eastAsiaTheme="minorEastAsia" w:hAnsi="Cambria"/>
        </w:rPr>
        <w:t>treatment is  </w:t>
      </w:r>
      <m:oMath>
        <m:acc>
          <m:accPr>
            <m:ctrlPr>
              <w:rPr>
                <w:rFonts w:ascii="Cambria Math" w:eastAsiaTheme="minorEastAsia" w:hAnsi="Cambria Math"/>
                <w:i/>
              </w:rPr>
            </m:ctrlPr>
          </m:accPr>
          <m:e>
            <m:r>
              <w:rPr>
                <w:rFonts w:ascii="Cambria Math" w:eastAsiaTheme="minorEastAsia" w:hAnsi="Cambria Math"/>
              </w:rPr>
              <m:t>α</m:t>
            </m:r>
            <m:ctrlPr>
              <w:rPr>
                <w:rFonts w:ascii="Cambria Math" w:hAnsi="Cambria Math"/>
                <w:i/>
              </w:rPr>
            </m:ctrlPr>
          </m:e>
        </m:acc>
        <m:r>
          <w:rPr>
            <w:rFonts w:ascii="Cambria Math" w:hAnsi="Cambria Math"/>
          </w:rPr>
          <m:t>=0.8839</m:t>
        </m:r>
      </m:oMath>
      <w:r w:rsidR="008F472C">
        <w:rPr>
          <w:rFonts w:ascii="Cambria" w:eastAsiaTheme="minorEastAsia" w:hAnsi="Cambria"/>
        </w:rPr>
        <w:t>.</w:t>
      </w:r>
    </w:p>
    <w:p w14:paraId="79A8ABB7" w14:textId="77777777" w:rsidR="005C77E3" w:rsidRDefault="005C77E3" w:rsidP="005C77E3">
      <w:pPr>
        <w:pStyle w:val="ListParagraph"/>
        <w:jc w:val="both"/>
        <w:rPr>
          <w:rFonts w:ascii="Cambria" w:eastAsiaTheme="minorEastAsia" w:hAnsi="Cambria"/>
        </w:rPr>
      </w:pPr>
    </w:p>
    <w:p w14:paraId="54D6CB84" w14:textId="16709FA1" w:rsidR="001C68C7" w:rsidRPr="001C68C7" w:rsidRDefault="008B49C5" w:rsidP="005C77E3">
      <w:pPr>
        <w:pStyle w:val="ListParagraph"/>
        <w:jc w:val="both"/>
        <w:rPr>
          <w:rFonts w:ascii="Cambria" w:hAnsi="Cambria"/>
        </w:rPr>
      </w:pPr>
      <w:r>
        <w:rPr>
          <w:rFonts w:ascii="Cambria" w:eastAsiaTheme="minorEastAsia" w:hAnsi="Cambria"/>
        </w:rPr>
        <w:t>Use these results and the expression in the previous problem to calculate the hazard ratio</w:t>
      </w:r>
      <w:r w:rsidR="0067197A">
        <w:rPr>
          <w:rFonts w:ascii="Cambria" w:eastAsiaTheme="minorEastAsia" w:hAnsi="Cambria"/>
        </w:rPr>
        <w:t xml:space="preserve"> implied by our Weibull AFT model.</w:t>
      </w:r>
    </w:p>
    <w:p w14:paraId="2345452B" w14:textId="77777777" w:rsidR="00046717" w:rsidRPr="005C77E3" w:rsidRDefault="00046717" w:rsidP="00046717">
      <w:pPr>
        <w:jc w:val="both"/>
        <w:rPr>
          <w:rFonts w:ascii="Cambria" w:eastAsiaTheme="minorEastAsia" w:hAnsi="Cambria"/>
          <w:color w:val="FF0000"/>
        </w:rPr>
      </w:pPr>
      <w:r w:rsidRPr="005C77E3">
        <w:rPr>
          <w:rFonts w:ascii="Cambria" w:hAnsi="Cambria"/>
          <w:color w:val="FF0000"/>
        </w:rPr>
        <w:lastRenderedPageBreak/>
        <w:t xml:space="preserve">Note that </w:t>
      </w:r>
      <w:r w:rsidRPr="005C77E3">
        <w:rPr>
          <w:rFonts w:ascii="Cambria" w:hAnsi="Cambria"/>
          <w:i/>
          <w:color w:val="FF0000"/>
        </w:rPr>
        <w:t xml:space="preserve">the acceleration factor </w:t>
      </w:r>
      <m:oMath>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α</m:t>
                </m:r>
              </m:e>
            </m:d>
          </m:e>
        </m:func>
      </m:oMath>
      <w:r w:rsidRPr="005C77E3">
        <w:rPr>
          <w:rFonts w:ascii="Cambria" w:hAnsi="Cambria"/>
          <w:i/>
          <w:color w:val="FF0000"/>
        </w:rPr>
        <w:t xml:space="preserve"> is not the inverse of the hazard ratio </w:t>
      </w:r>
      <m:oMath>
        <m:func>
          <m:funcPr>
            <m:ctrlPr>
              <w:rPr>
                <w:rFonts w:ascii="Cambria Math" w:hAnsi="Cambria Math"/>
                <w:i/>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0</m:t>
                    </m:r>
                  </m:sub>
                </m:sSub>
                <m:r>
                  <w:rPr>
                    <w:rFonts w:ascii="Cambria Math" w:hAnsi="Cambria Math"/>
                    <w:color w:val="FF0000"/>
                  </w:rPr>
                  <m:t>α</m:t>
                </m:r>
              </m:e>
            </m:d>
          </m:e>
        </m:func>
      </m:oMath>
      <w:r w:rsidRPr="005C77E3">
        <w:rPr>
          <w:rFonts w:ascii="Cambria" w:hAnsi="Cambria"/>
          <w:color w:val="FF0000"/>
        </w:rPr>
        <w:t xml:space="preserve">. This is because the shape parameter </w:t>
      </w:r>
      <m:oMath>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0</m:t>
            </m:r>
          </m:sub>
        </m:sSub>
      </m:oMath>
      <w:r w:rsidRPr="005C77E3">
        <w:rPr>
          <w:rFonts w:ascii="Cambria" w:eastAsiaTheme="minorEastAsia" w:hAnsi="Cambria"/>
          <w:color w:val="FF0000"/>
        </w:rPr>
        <w:t xml:space="preserve"> appears in the hazard ratio. But we can estimate the hazard ratio as </w:t>
      </w:r>
      <m:oMath>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γ</m:t>
                        </m:r>
                      </m:e>
                    </m:acc>
                  </m:e>
                  <m:sub>
                    <m:r>
                      <w:rPr>
                        <w:rFonts w:ascii="Cambria Math" w:eastAsiaTheme="minorEastAsia" w:hAnsi="Cambria Math"/>
                        <w:color w:val="FF0000"/>
                      </w:rPr>
                      <m:t>0</m:t>
                    </m:r>
                  </m:sub>
                </m:sSub>
                <m:acc>
                  <m:accPr>
                    <m:ctrlPr>
                      <w:rPr>
                        <w:rFonts w:ascii="Cambria Math" w:eastAsiaTheme="minorEastAsia" w:hAnsi="Cambria Math"/>
                        <w:i/>
                        <w:color w:val="FF0000"/>
                      </w:rPr>
                    </m:ctrlPr>
                  </m:accPr>
                  <m:e>
                    <m:r>
                      <w:rPr>
                        <w:rFonts w:ascii="Cambria Math" w:eastAsiaTheme="minorEastAsia" w:hAnsi="Cambria Math"/>
                        <w:color w:val="FF0000"/>
                      </w:rPr>
                      <m:t>α</m:t>
                    </m:r>
                  </m:e>
                </m:acc>
              </m:e>
            </m:d>
          </m:e>
        </m:func>
        <m:r>
          <w:rPr>
            <w:rFonts w:ascii="Cambria Math" w:eastAsiaTheme="minorEastAsia" w:hAnsi="Cambria Math"/>
            <w:color w:val="FF0000"/>
          </w:rPr>
          <m:t>.</m:t>
        </m:r>
      </m:oMath>
    </w:p>
    <w:p w14:paraId="4AF898C8" w14:textId="4366E364" w:rsidR="0067197A" w:rsidRPr="005C77E3" w:rsidRDefault="0067197A" w:rsidP="00046717">
      <w:pPr>
        <w:jc w:val="both"/>
        <w:rPr>
          <w:rFonts w:ascii="Cambria" w:hAnsi="Cambria"/>
          <w:color w:val="FF0000"/>
        </w:rPr>
      </w:pPr>
      <m:oMathPara>
        <m:oMath>
          <m:r>
            <w:rPr>
              <w:rFonts w:ascii="Cambria Math" w:hAnsi="Cambria Math"/>
              <w:color w:val="FF0000"/>
            </w:rPr>
            <m:t>HR=</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γ</m:t>
                          </m:r>
                        </m:e>
                      </m:acc>
                    </m:e>
                    <m:sub>
                      <m:r>
                        <w:rPr>
                          <w:rFonts w:ascii="Cambria Math" w:eastAsiaTheme="minorEastAsia" w:hAnsi="Cambria Math"/>
                          <w:color w:val="FF0000"/>
                        </w:rPr>
                        <m:t>0</m:t>
                      </m:r>
                    </m:sub>
                  </m:sSub>
                  <m:acc>
                    <m:accPr>
                      <m:ctrlPr>
                        <w:rPr>
                          <w:rFonts w:ascii="Cambria Math" w:eastAsiaTheme="minorEastAsia" w:hAnsi="Cambria Math"/>
                          <w:i/>
                          <w:color w:val="FF0000"/>
                        </w:rPr>
                      </m:ctrlPr>
                    </m:accPr>
                    <m:e>
                      <m:r>
                        <w:rPr>
                          <w:rFonts w:ascii="Cambria Math" w:eastAsiaTheme="minorEastAsia" w:hAnsi="Cambria Math"/>
                          <w:color w:val="FF0000"/>
                        </w:rPr>
                        <m:t>α</m:t>
                      </m:r>
                    </m:e>
                  </m:acc>
                </m:e>
              </m:d>
            </m:e>
          </m:func>
          <m:r>
            <w:rPr>
              <w:rFonts w:ascii="Cambria Math" w:eastAsiaTheme="minorEastAsia" w:hAnsi="Cambria Math"/>
              <w:color w:val="FF0000"/>
            </w:rPr>
            <m:t>=</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exp</m:t>
              </m:r>
            </m:fName>
            <m:e>
              <m:d>
                <m:dPr>
                  <m:ctrlPr>
                    <w:rPr>
                      <w:rFonts w:ascii="Cambria Math" w:eastAsiaTheme="minorEastAsia" w:hAnsi="Cambria Math"/>
                      <w:i/>
                      <w:color w:val="FF0000"/>
                    </w:rPr>
                  </m:ctrlPr>
                </m:dPr>
                <m:e>
                  <m:r>
                    <w:rPr>
                      <w:rFonts w:ascii="Cambria Math" w:eastAsiaTheme="minorEastAsia" w:hAnsi="Cambria Math"/>
                      <w:color w:val="FF0000"/>
                    </w:rPr>
                    <m:t>-0.781×0.8839</m:t>
                  </m:r>
                </m:e>
              </m:d>
            </m:e>
          </m:func>
          <m:r>
            <w:rPr>
              <w:rFonts w:ascii="Cambria Math" w:eastAsiaTheme="minorEastAsia" w:hAnsi="Cambria Math"/>
              <w:color w:val="FF0000"/>
            </w:rPr>
            <m:t>=0.5014</m:t>
          </m:r>
        </m:oMath>
      </m:oMathPara>
    </w:p>
    <w:p w14:paraId="05F11AC8" w14:textId="77777777" w:rsidR="00046717" w:rsidRDefault="00046717" w:rsidP="006008BF">
      <w:pPr>
        <w:jc w:val="both"/>
        <w:rPr>
          <w:rFonts w:ascii="Cambria" w:eastAsiaTheme="minorEastAsia" w:hAnsi="Cambria"/>
        </w:rPr>
      </w:pPr>
    </w:p>
    <w:p w14:paraId="64E0D06F" w14:textId="4787F3B1" w:rsidR="00CE4A89" w:rsidRPr="00CE4A89" w:rsidRDefault="00CE4A89" w:rsidP="00CE4A89">
      <w:pPr>
        <w:pStyle w:val="ListParagraph"/>
        <w:numPr>
          <w:ilvl w:val="0"/>
          <w:numId w:val="19"/>
        </w:numPr>
        <w:jc w:val="both"/>
        <w:rPr>
          <w:rFonts w:ascii="Cambria" w:eastAsiaTheme="minorEastAsia" w:hAnsi="Cambria"/>
        </w:rPr>
      </w:pPr>
      <w:r>
        <w:rPr>
          <w:rFonts w:ascii="Cambria" w:eastAsiaTheme="minorEastAsia" w:hAnsi="Cambria"/>
        </w:rPr>
        <w:t xml:space="preserve">(0.5 points) Consider the Cox proportional hazards model fit on </w:t>
      </w:r>
      <w:r w:rsidR="00C644B3">
        <w:rPr>
          <w:rFonts w:ascii="Cambria" w:eastAsiaTheme="minorEastAsia" w:hAnsi="Cambria"/>
        </w:rPr>
        <w:t xml:space="preserve">page 3 of the Week 7: R Tutorial. What was the hazard ratio </w:t>
      </w:r>
      <w:r w:rsidR="00FF290D">
        <w:rPr>
          <w:rFonts w:ascii="Cambria" w:eastAsiaTheme="minorEastAsia" w:hAnsi="Cambria"/>
        </w:rPr>
        <w:t xml:space="preserve">for the covariate of treatment? </w:t>
      </w:r>
      <w:r w:rsidR="00EE496B">
        <w:rPr>
          <w:rFonts w:ascii="Cambria" w:eastAsiaTheme="minorEastAsia" w:hAnsi="Cambria"/>
        </w:rPr>
        <w:t>(</w:t>
      </w:r>
      <w:r w:rsidR="00EE496B" w:rsidRPr="00EE496B">
        <w:rPr>
          <w:rFonts w:ascii="Cambria" w:eastAsiaTheme="minorEastAsia" w:hAnsi="Cambria"/>
          <w:i/>
          <w:iCs/>
        </w:rPr>
        <w:t xml:space="preserve">Hint: </w:t>
      </w:r>
      <w:r w:rsidR="00EE496B">
        <w:rPr>
          <w:rFonts w:ascii="Cambria" w:eastAsiaTheme="minorEastAsia" w:hAnsi="Cambria"/>
          <w:i/>
          <w:iCs/>
        </w:rPr>
        <w:t>it</w:t>
      </w:r>
      <w:r w:rsidR="00EE496B" w:rsidRPr="00EE496B">
        <w:rPr>
          <w:rFonts w:ascii="Cambria" w:eastAsiaTheme="minorEastAsia" w:hAnsi="Cambria"/>
          <w:i/>
          <w:iCs/>
        </w:rPr>
        <w:t xml:space="preserve"> should be </w:t>
      </w:r>
      <w:proofErr w:type="gramStart"/>
      <w:r w:rsidR="00EE496B" w:rsidRPr="00EE496B">
        <w:rPr>
          <w:rFonts w:ascii="Cambria" w:eastAsiaTheme="minorEastAsia" w:hAnsi="Cambria"/>
          <w:i/>
          <w:iCs/>
        </w:rPr>
        <w:t>similar</w:t>
      </w:r>
      <w:r w:rsidR="00EE496B">
        <w:rPr>
          <w:rFonts w:ascii="Cambria" w:eastAsiaTheme="minorEastAsia" w:hAnsi="Cambria"/>
          <w:i/>
          <w:iCs/>
        </w:rPr>
        <w:t xml:space="preserve"> to</w:t>
      </w:r>
      <w:proofErr w:type="gramEnd"/>
      <w:r w:rsidR="00EE496B">
        <w:rPr>
          <w:rFonts w:ascii="Cambria" w:eastAsiaTheme="minorEastAsia" w:hAnsi="Cambria"/>
          <w:i/>
          <w:iCs/>
        </w:rPr>
        <w:t xml:space="preserve"> what you just calculated</w:t>
      </w:r>
      <w:r w:rsidR="00EE496B" w:rsidRPr="00EE496B">
        <w:rPr>
          <w:rFonts w:ascii="Cambria" w:eastAsiaTheme="minorEastAsia" w:hAnsi="Cambria"/>
          <w:i/>
          <w:iCs/>
        </w:rPr>
        <w:t>…</w:t>
      </w:r>
      <w:r w:rsidR="00EE496B">
        <w:rPr>
          <w:rFonts w:ascii="Cambria" w:eastAsiaTheme="minorEastAsia" w:hAnsi="Cambria"/>
        </w:rPr>
        <w:t>)</w:t>
      </w:r>
    </w:p>
    <w:p w14:paraId="1886C817" w14:textId="0D4E5F31" w:rsidR="007B6407" w:rsidRPr="007B6407" w:rsidRDefault="007B6407" w:rsidP="006008BF">
      <w:pPr>
        <w:jc w:val="both"/>
        <w:rPr>
          <w:rFonts w:ascii="Cambria" w:eastAsiaTheme="minorEastAsia" w:hAnsi="Cambria"/>
          <w:color w:val="FF0000"/>
        </w:rPr>
      </w:pPr>
      <w:r>
        <w:rPr>
          <w:rFonts w:ascii="Cambria" w:eastAsiaTheme="minorEastAsia" w:hAnsi="Cambria"/>
          <w:color w:val="FF0000"/>
        </w:rPr>
        <w:t xml:space="preserve">HR = </w:t>
      </w:r>
      <w:r w:rsidRPr="007B6407">
        <w:rPr>
          <w:rFonts w:ascii="Cambria" w:eastAsiaTheme="minorEastAsia" w:hAnsi="Cambria"/>
          <w:color w:val="FF0000"/>
        </w:rPr>
        <w:t>Exp(</w:t>
      </w:r>
      <w:proofErr w:type="spellStart"/>
      <w:r w:rsidRPr="007B6407">
        <w:rPr>
          <w:rFonts w:ascii="Cambria" w:eastAsiaTheme="minorEastAsia" w:hAnsi="Cambria"/>
          <w:color w:val="FF0000"/>
        </w:rPr>
        <w:t>coef</w:t>
      </w:r>
      <w:proofErr w:type="spellEnd"/>
      <w:r w:rsidRPr="007B6407">
        <w:rPr>
          <w:rFonts w:ascii="Cambria" w:eastAsiaTheme="minorEastAsia" w:hAnsi="Cambria"/>
          <w:color w:val="FF0000"/>
        </w:rPr>
        <w:t>)= 0.5044. They are very similar.</w:t>
      </w:r>
    </w:p>
    <w:p w14:paraId="624A130E" w14:textId="45383645" w:rsidR="00046717" w:rsidRDefault="007B6407" w:rsidP="006008BF">
      <w:pPr>
        <w:jc w:val="both"/>
        <w:rPr>
          <w:rFonts w:ascii="Cambria" w:eastAsiaTheme="minorEastAsia" w:hAnsi="Cambria"/>
        </w:rPr>
      </w:pPr>
      <w:r w:rsidRPr="007B6407">
        <w:rPr>
          <w:rFonts w:ascii="Cambria" w:eastAsiaTheme="minorEastAsia" w:hAnsi="Cambria"/>
          <w:noProof/>
        </w:rPr>
        <w:drawing>
          <wp:inline distT="0" distB="0" distL="0" distR="0" wp14:anchorId="27C1AB02" wp14:editId="29EB5C14">
            <wp:extent cx="4663440" cy="17106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3440" cy="1710690"/>
                    </a:xfrm>
                    <a:prstGeom prst="rect">
                      <a:avLst/>
                    </a:prstGeom>
                  </pic:spPr>
                </pic:pic>
              </a:graphicData>
            </a:graphic>
          </wp:inline>
        </w:drawing>
      </w:r>
    </w:p>
    <w:p w14:paraId="0FE9BFE5" w14:textId="77777777" w:rsidR="00674846" w:rsidRDefault="00674846" w:rsidP="00674846">
      <w:pPr>
        <w:jc w:val="both"/>
        <w:rPr>
          <w:rFonts w:ascii="Cambria" w:hAnsi="Cambria"/>
        </w:rPr>
      </w:pPr>
    </w:p>
    <w:p w14:paraId="1573711C" w14:textId="77777777" w:rsidR="00674846" w:rsidRPr="007B7FDC" w:rsidRDefault="00674846" w:rsidP="00674846">
      <w:pPr>
        <w:jc w:val="both"/>
        <w:rPr>
          <w:rFonts w:ascii="Cambria" w:hAnsi="Cambria"/>
          <w:i/>
          <w:u w:val="single"/>
        </w:rPr>
      </w:pPr>
      <w:r>
        <w:rPr>
          <w:rFonts w:ascii="Cambria" w:hAnsi="Cambria"/>
          <w:i/>
          <w:u w:val="single"/>
        </w:rPr>
        <w:t>Log-logistic</w:t>
      </w:r>
      <w:r w:rsidRPr="006E7C61">
        <w:rPr>
          <w:rFonts w:ascii="Cambria" w:hAnsi="Cambria"/>
          <w:i/>
          <w:u w:val="single"/>
        </w:rPr>
        <w:t xml:space="preserve"> AFT model</w:t>
      </w:r>
    </w:p>
    <w:p w14:paraId="08C70C80" w14:textId="77777777" w:rsidR="00674846" w:rsidRDefault="00674846" w:rsidP="00674846">
      <w:pPr>
        <w:jc w:val="both"/>
        <w:rPr>
          <w:rFonts w:ascii="Cambria" w:hAnsi="Cambria"/>
        </w:rPr>
      </w:pPr>
      <w:r>
        <w:rPr>
          <w:rFonts w:ascii="Cambria" w:hAnsi="Cambria"/>
        </w:rPr>
        <w:t>In contrast to the exponential and Weibull models, the log-logistic AFT model and log-logistic proportional hazards models are not equivalent.</w:t>
      </w:r>
    </w:p>
    <w:p w14:paraId="117A7718" w14:textId="2B695557" w:rsidR="00BC0A7F" w:rsidRDefault="00BC0A7F" w:rsidP="00BC0A7F">
      <w:pPr>
        <w:jc w:val="both"/>
        <w:rPr>
          <w:rFonts w:ascii="Cambria" w:eastAsiaTheme="minorEastAsia" w:hAnsi="Cambria"/>
        </w:rPr>
      </w:pPr>
      <w:r>
        <w:rPr>
          <w:rFonts w:ascii="Cambria" w:hAnsi="Cambria"/>
        </w:rPr>
        <w:t>Now consider a log-logistic AFT model with a single covariate.</w:t>
      </w:r>
    </w:p>
    <w:p w14:paraId="223780C1" w14:textId="77777777" w:rsidR="00BC0A7F" w:rsidRDefault="00BC0A7F" w:rsidP="00BC0A7F">
      <w:pPr>
        <w:pStyle w:val="ListParagraph"/>
        <w:numPr>
          <w:ilvl w:val="0"/>
          <w:numId w:val="19"/>
        </w:numPr>
        <w:jc w:val="both"/>
        <w:rPr>
          <w:rFonts w:ascii="Cambria" w:eastAsiaTheme="minorEastAsia" w:hAnsi="Cambria"/>
        </w:rPr>
      </w:pPr>
      <w:r>
        <w:rPr>
          <w:rFonts w:ascii="Cambria" w:eastAsiaTheme="minorEastAsia" w:hAnsi="Cambria"/>
        </w:rPr>
        <w:t xml:space="preserve">(0.5 points) Write out the survival distribution for individual </w:t>
      </w:r>
      <m:oMath>
        <m:r>
          <w:rPr>
            <w:rFonts w:ascii="Cambria Math" w:eastAsiaTheme="minorEastAsia" w:hAnsi="Cambria Math"/>
          </w:rPr>
          <m:t>i</m:t>
        </m:r>
      </m:oMath>
      <w:r>
        <w:rPr>
          <w:rFonts w:ascii="Cambria" w:eastAsiaTheme="minorEastAsia" w:hAnsi="Cambria"/>
        </w:rPr>
        <w:t xml:space="preserve"> with covariate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ascii="Cambria" w:eastAsiaTheme="minorEastAsia" w:hAnsi="Cambria"/>
        </w:rPr>
        <w:t>.</w:t>
      </w:r>
    </w:p>
    <w:p w14:paraId="465325F5" w14:textId="77777777" w:rsidR="00BC0A7F" w:rsidRDefault="00BC0A7F" w:rsidP="00BC0A7F">
      <w:pPr>
        <w:jc w:val="both"/>
        <w:rPr>
          <w:rFonts w:ascii="Cambria" w:eastAsiaTheme="minorEastAsia" w:hAnsi="Cambria"/>
        </w:rPr>
      </w:pPr>
    </w:p>
    <w:p w14:paraId="13087EA0" w14:textId="0F5282E3" w:rsidR="00BC0A7F" w:rsidRPr="00BC0A7F" w:rsidRDefault="00BC0A7F" w:rsidP="00BC0A7F">
      <w:pPr>
        <w:jc w:val="both"/>
        <w:rPr>
          <w:rFonts w:ascii="Cambria" w:eastAsiaTheme="minorEastAsia" w:hAnsi="Cambria"/>
          <w:color w:val="FF0000"/>
        </w:rPr>
      </w:pPr>
      <w:r w:rsidRPr="00BC0A7F">
        <w:rPr>
          <w:rFonts w:ascii="Cambria" w:eastAsiaTheme="minorEastAsia" w:hAnsi="Cambria"/>
          <w:color w:val="FF0000"/>
        </w:rPr>
        <w:t xml:space="preserve">Since </w:t>
      </w:r>
      <m:oMath>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1+</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0</m:t>
                            </m:r>
                          </m:sub>
                        </m:sSub>
                        <m:r>
                          <w:rPr>
                            <w:rFonts w:ascii="Cambria Math" w:eastAsiaTheme="minorEastAsia" w:hAnsi="Cambria Math"/>
                            <w:color w:val="FF0000"/>
                          </w:rPr>
                          <m:t>t</m:t>
                        </m:r>
                      </m:e>
                    </m:d>
                  </m:e>
                  <m:sup>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sup>
                </m:sSup>
              </m:e>
            </m:d>
          </m:e>
          <m:sup>
            <m:r>
              <w:rPr>
                <w:rFonts w:ascii="Cambria Math" w:eastAsiaTheme="minorEastAsia" w:hAnsi="Cambria Math"/>
                <w:color w:val="FF0000"/>
              </w:rPr>
              <m:t>-1</m:t>
            </m:r>
          </m:sup>
        </m:sSup>
      </m:oMath>
      <w:r w:rsidRPr="00BC0A7F">
        <w:rPr>
          <w:rFonts w:ascii="Cambria" w:eastAsiaTheme="minorEastAsia" w:hAnsi="Cambria"/>
          <w:color w:val="FF0000"/>
        </w:rPr>
        <w:t xml:space="preserve"> for the log-logistic distribution, to find the survival distribution for individual </w:t>
      </w:r>
      <m:oMath>
        <m:r>
          <w:rPr>
            <w:rFonts w:ascii="Cambria Math" w:eastAsiaTheme="minorEastAsia" w:hAnsi="Cambria Math"/>
            <w:color w:val="FF0000"/>
          </w:rPr>
          <m:t>i</m:t>
        </m:r>
      </m:oMath>
      <w:r w:rsidRPr="00BC0A7F">
        <w:rPr>
          <w:rFonts w:ascii="Cambria" w:eastAsiaTheme="minorEastAsia" w:hAnsi="Cambria"/>
          <w:color w:val="FF0000"/>
        </w:rPr>
        <w:t xml:space="preserve">, we replace </w:t>
      </w:r>
      <m:oMath>
        <m:r>
          <w:rPr>
            <w:rFonts w:ascii="Cambria Math" w:eastAsiaTheme="minorEastAsia" w:hAnsi="Cambria Math"/>
            <w:color w:val="FF0000"/>
          </w:rPr>
          <m:t>t</m:t>
        </m:r>
      </m:oMath>
      <w:r w:rsidRPr="00BC0A7F">
        <w:rPr>
          <w:rFonts w:ascii="Cambria" w:eastAsiaTheme="minorEastAsia" w:hAnsi="Cambria"/>
          <w:color w:val="FF0000"/>
        </w:rPr>
        <w:t xml:space="preserve"> with </w:t>
      </w:r>
      <m:oMath>
        <m:sSup>
          <m:sSupPr>
            <m:ctrlPr>
              <w:rPr>
                <w:rFonts w:ascii="Cambria Math" w:eastAsiaTheme="minorEastAsia" w:hAnsi="Cambria Math"/>
                <w:i/>
                <w:color w:val="FF0000"/>
              </w:rPr>
            </m:ctrlPr>
          </m:sSupPr>
          <m:e>
            <m:r>
              <w:rPr>
                <w:rFonts w:ascii="Cambria Math" w:eastAsiaTheme="minorEastAsia" w:hAnsi="Cambria Math"/>
                <w:color w:val="FF0000"/>
              </w:rPr>
              <m:t>e</m:t>
            </m:r>
          </m:e>
          <m:sup>
            <m:r>
              <w:rPr>
                <w:rFonts w:ascii="Cambria Math" w:eastAsiaTheme="minorEastAsia" w:hAnsi="Cambria Math"/>
                <w:color w:val="FF0000"/>
              </w:rPr>
              <m:t>-α</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sup>
        </m:sSup>
        <m:r>
          <w:rPr>
            <w:rFonts w:ascii="Cambria Math" w:eastAsiaTheme="minorEastAsia" w:hAnsi="Cambria Math"/>
            <w:color w:val="FF0000"/>
          </w:rPr>
          <m:t>t</m:t>
        </m:r>
      </m:oMath>
      <w:r w:rsidRPr="00BC0A7F">
        <w:rPr>
          <w:rFonts w:ascii="Cambria" w:eastAsiaTheme="minorEastAsia" w:hAnsi="Cambria"/>
          <w:color w:val="FF0000"/>
        </w:rPr>
        <w:t>:</w:t>
      </w:r>
    </w:p>
    <w:p w14:paraId="47EE819D" w14:textId="5CDE5C26" w:rsidR="00BC0A7F" w:rsidRPr="0030058C" w:rsidRDefault="00D23CDB" w:rsidP="00BC0A7F">
      <w:pPr>
        <w:jc w:val="both"/>
        <w:rPr>
          <w:rFonts w:ascii="Cambria" w:eastAsiaTheme="minorEastAsia" w:hAnsi="Cambria"/>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i</m:t>
              </m:r>
            </m:sub>
          </m:sSub>
          <m:d>
            <m:dPr>
              <m:ctrlPr>
                <w:rPr>
                  <w:rFonts w:ascii="Cambria Math" w:eastAsiaTheme="minorEastAsia" w:hAnsi="Cambria Math"/>
                  <w:i/>
                  <w:color w:val="FF0000"/>
                </w:rPr>
              </m:ctrlPr>
            </m:dPr>
            <m:e>
              <m:r>
                <w:rPr>
                  <w:rFonts w:ascii="Cambria Math" w:eastAsiaTheme="minorEastAsia" w:hAnsi="Cambria Math"/>
                  <w:color w:val="FF0000"/>
                </w:rPr>
                <m:t>t</m:t>
              </m:r>
            </m:e>
          </m:d>
          <m:r>
            <m:rPr>
              <m:aln/>
            </m:rPr>
            <w:rPr>
              <w:rFonts w:ascii="Cambria Math" w:eastAsiaTheme="minorEastAsia" w:hAnsi="Cambria Math"/>
              <w:color w:val="FF0000"/>
            </w:rPr>
            <m:t>=</m:t>
          </m:r>
          <m:sSup>
            <m:sSupPr>
              <m:ctrlPr>
                <w:rPr>
                  <w:rFonts w:ascii="Cambria Math" w:eastAsiaTheme="minorEastAsia" w:hAnsi="Cambria"/>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1+</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0</m:t>
                              </m:r>
                            </m:sub>
                          </m:sSub>
                          <m:sSup>
                            <m:sSupPr>
                              <m:ctrlPr>
                                <w:rPr>
                                  <w:rFonts w:ascii="Cambria Math" w:eastAsiaTheme="minorEastAsia" w:hAnsi="Cambria Math"/>
                                  <w:i/>
                                  <w:color w:val="FF0000"/>
                                </w:rPr>
                              </m:ctrlPr>
                            </m:sSupPr>
                            <m:e>
                              <m:r>
                                <w:rPr>
                                  <w:rFonts w:ascii="Cambria Math" w:eastAsiaTheme="minorEastAsia" w:hAnsi="Cambria Math"/>
                                  <w:color w:val="FF0000"/>
                                </w:rPr>
                                <m:t>e</m:t>
                              </m:r>
                            </m:e>
                            <m:sup>
                              <m:r>
                                <w:rPr>
                                  <w:rFonts w:ascii="Cambria Math" w:eastAsiaTheme="minorEastAsia" w:hAnsi="Cambria Math"/>
                                  <w:color w:val="FF0000"/>
                                </w:rPr>
                                <m:t>-α</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sup>
                          </m:sSup>
                          <m:r>
                            <w:rPr>
                              <w:rFonts w:ascii="Cambria Math" w:eastAsiaTheme="minorEastAsia" w:hAnsi="Cambria Math"/>
                              <w:color w:val="FF0000"/>
                            </w:rPr>
                            <m:t>t</m:t>
                          </m:r>
                        </m:e>
                      </m:d>
                    </m:e>
                    <m:sup>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sup>
                  </m:sSup>
                  <m:ctrlPr>
                    <w:rPr>
                      <w:rFonts w:ascii="Cambria Math" w:eastAsiaTheme="minorEastAsia" w:hAnsi="Cambria"/>
                      <w:color w:val="FF0000"/>
                    </w:rPr>
                  </m:ctrlPr>
                </m:e>
              </m:d>
              <m:ctrlPr>
                <w:rPr>
                  <w:rFonts w:ascii="Cambria Math" w:eastAsiaTheme="minorEastAsia" w:hAnsi="Cambria Math"/>
                  <w:color w:val="FF0000"/>
                </w:rPr>
              </m:ctrlPr>
            </m:e>
            <m:sup>
              <m:r>
                <m:rPr>
                  <m:sty m:val="p"/>
                </m:rPr>
                <w:rPr>
                  <w:rFonts w:ascii="Cambria Math" w:eastAsiaTheme="minorEastAsia" w:hAnsi="Cambria"/>
                  <w:color w:val="FF0000"/>
                </w:rPr>
                <m:t>-</m:t>
              </m:r>
              <m:r>
                <m:rPr>
                  <m:sty m:val="p"/>
                </m:rPr>
                <w:rPr>
                  <w:rFonts w:ascii="Cambria Math" w:eastAsiaTheme="minorEastAsia" w:hAnsi="Cambria"/>
                  <w:color w:val="FF0000"/>
                </w:rPr>
                <m:t>1</m:t>
              </m:r>
            </m:sup>
          </m:sSup>
          <m:r>
            <m:rPr>
              <m:sty m:val="p"/>
            </m:rPr>
            <w:rPr>
              <w:rFonts w:ascii="Cambria" w:eastAsiaTheme="minorEastAsia" w:hAnsi="Cambria"/>
            </w:rPr>
            <w:br/>
          </m:r>
        </m:oMath>
      </m:oMathPara>
    </w:p>
    <w:p w14:paraId="655BEFB9" w14:textId="77777777" w:rsidR="00BC0A7F" w:rsidRPr="00706BBC" w:rsidRDefault="00BC0A7F" w:rsidP="00BC0A7F">
      <w:pPr>
        <w:pStyle w:val="ListParagraph"/>
        <w:jc w:val="both"/>
        <w:rPr>
          <w:rFonts w:ascii="Cambria" w:eastAsiaTheme="minorEastAsia" w:hAnsi="Cambria"/>
          <w:color w:val="FF0000"/>
        </w:rPr>
      </w:pPr>
    </w:p>
    <w:p w14:paraId="5C4672EF" w14:textId="77777777" w:rsidR="00BC0A7F" w:rsidRDefault="00BC0A7F" w:rsidP="00BC0A7F">
      <w:pPr>
        <w:jc w:val="both"/>
        <w:rPr>
          <w:rFonts w:ascii="Cambria" w:eastAsiaTheme="minorEastAsia" w:hAnsi="Cambria"/>
        </w:rPr>
      </w:pPr>
    </w:p>
    <w:p w14:paraId="15B41C16" w14:textId="77777777" w:rsidR="00BC0A7F" w:rsidRDefault="00BC0A7F" w:rsidP="00BC0A7F">
      <w:pPr>
        <w:pStyle w:val="ListParagraph"/>
        <w:numPr>
          <w:ilvl w:val="0"/>
          <w:numId w:val="19"/>
        </w:numPr>
        <w:jc w:val="both"/>
        <w:rPr>
          <w:rFonts w:ascii="Cambria" w:eastAsiaTheme="minorEastAsia" w:hAnsi="Cambria"/>
        </w:rPr>
      </w:pPr>
      <w:r>
        <w:rPr>
          <w:rFonts w:ascii="Cambria" w:eastAsiaTheme="minorEastAsia" w:hAnsi="Cambria"/>
        </w:rPr>
        <w:t xml:space="preserve">(0.5 points) Write out the Weibull rate parameter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ascii="Cambria" w:eastAsiaTheme="minorEastAsia" w:hAnsi="Cambria"/>
        </w:rPr>
        <w:t xml:space="preserve"> for individual </w:t>
      </w:r>
      <m:oMath>
        <m:r>
          <w:rPr>
            <w:rFonts w:ascii="Cambria Math" w:eastAsiaTheme="minorEastAsia" w:hAnsi="Cambria Math"/>
          </w:rPr>
          <m:t>i</m:t>
        </m:r>
      </m:oMath>
      <w:r>
        <w:rPr>
          <w:rFonts w:ascii="Cambria" w:eastAsiaTheme="minorEastAsia" w:hAnsi="Cambria"/>
        </w:rPr>
        <w:t>.</w:t>
      </w:r>
    </w:p>
    <w:p w14:paraId="39A622A1" w14:textId="6291BF5C" w:rsidR="00BC0A7F" w:rsidRPr="00BC0A7F" w:rsidRDefault="00BC0A7F" w:rsidP="00BC0A7F">
      <w:pPr>
        <w:pStyle w:val="ListParagraph"/>
        <w:jc w:val="both"/>
        <w:rPr>
          <w:rFonts w:ascii="Cambria" w:eastAsiaTheme="minorEastAsia" w:hAnsi="Cambria"/>
          <w:color w:val="FF0000"/>
        </w:rPr>
      </w:pPr>
      <m:oMathPara>
        <m:oMath>
          <m:r>
            <m:rPr>
              <m:sty m:val="p"/>
            </m:rPr>
            <w:rPr>
              <w:rFonts w:ascii="Cambria Math" w:eastAsiaTheme="minorEastAsia" w:hAnsi="Cambria Math"/>
            </w:rPr>
            <w:br/>
          </m:r>
        </m:oMath>
        <m:oMath>
          <m:sSub>
            <m:sSubPr>
              <m:ctrlPr>
                <w:rPr>
                  <w:rFonts w:ascii="Cambria Math" w:eastAsiaTheme="minorEastAsia" w:hAnsi="Cambria Math"/>
                  <w:i/>
                  <w:color w:val="FF0000"/>
                </w:rPr>
              </m:ctrlPr>
            </m:sSubPr>
            <m:e>
              <m:r>
                <w:rPr>
                  <w:rFonts w:ascii="Cambria Math" w:eastAsiaTheme="minorEastAsia" w:hAnsi="Cambria Math"/>
                  <w:color w:val="FF0000"/>
                </w:rPr>
                <m:t>S</m:t>
              </m:r>
            </m:e>
            <m:sub>
              <m:r>
                <w:rPr>
                  <w:rFonts w:ascii="Cambria Math" w:eastAsiaTheme="minorEastAsia" w:hAnsi="Cambria Math"/>
                  <w:color w:val="FF0000"/>
                </w:rPr>
                <m:t>i</m:t>
              </m:r>
            </m:sub>
          </m:sSub>
          <m:d>
            <m:dPr>
              <m:ctrlPr>
                <w:rPr>
                  <w:rFonts w:ascii="Cambria Math" w:eastAsiaTheme="minorEastAsia" w:hAnsi="Cambria Math"/>
                  <w:i/>
                  <w:color w:val="FF0000"/>
                </w:rPr>
              </m:ctrlPr>
            </m:dPr>
            <m:e>
              <m:r>
                <w:rPr>
                  <w:rFonts w:ascii="Cambria Math" w:eastAsiaTheme="minorEastAsia" w:hAnsi="Cambria Math"/>
                  <w:color w:val="FF0000"/>
                </w:rPr>
                <m:t>t</m:t>
              </m:r>
            </m:e>
          </m:d>
          <m:r>
            <m:rPr>
              <m:aln/>
            </m:rPr>
            <w:rPr>
              <w:rFonts w:ascii="Cambria Math" w:eastAsiaTheme="minorEastAsia" w:hAnsi="Cambria Math"/>
              <w:color w:val="FF0000"/>
            </w:rPr>
            <m:t>=</m:t>
          </m:r>
          <m:sSup>
            <m:sSupPr>
              <m:ctrlPr>
                <w:rPr>
                  <w:rFonts w:ascii="Cambria Math" w:eastAsiaTheme="minorEastAsia" w:hAnsi="Cambria"/>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1+</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i</m:t>
                              </m:r>
                            </m:sub>
                          </m:sSub>
                          <m:r>
                            <w:rPr>
                              <w:rFonts w:ascii="Cambria Math" w:eastAsiaTheme="minorEastAsia" w:hAnsi="Cambria Math"/>
                              <w:color w:val="FF0000"/>
                            </w:rPr>
                            <m:t>t</m:t>
                          </m:r>
                        </m:e>
                      </m:d>
                    </m:e>
                    <m:sup>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sup>
                  </m:sSup>
                  <m:ctrlPr>
                    <w:rPr>
                      <w:rFonts w:ascii="Cambria Math" w:eastAsiaTheme="minorEastAsia" w:hAnsi="Cambria"/>
                      <w:color w:val="FF0000"/>
                    </w:rPr>
                  </m:ctrlPr>
                </m:e>
              </m:d>
              <m:ctrlPr>
                <w:rPr>
                  <w:rFonts w:ascii="Cambria Math" w:eastAsiaTheme="minorEastAsia" w:hAnsi="Cambria Math"/>
                  <w:color w:val="FF0000"/>
                </w:rPr>
              </m:ctrlPr>
            </m:e>
            <m:sup>
              <m:r>
                <m:rPr>
                  <m:sty m:val="p"/>
                </m:rPr>
                <w:rPr>
                  <w:rFonts w:ascii="Cambria Math" w:eastAsiaTheme="minorEastAsia" w:hAnsi="Cambria"/>
                  <w:color w:val="FF0000"/>
                </w:rPr>
                <m:t>-</m:t>
              </m:r>
              <m:r>
                <m:rPr>
                  <m:sty m:val="p"/>
                </m:rPr>
                <w:rPr>
                  <w:rFonts w:ascii="Cambria Math" w:eastAsiaTheme="minorEastAsia" w:hAnsi="Cambria"/>
                  <w:color w:val="FF0000"/>
                </w:rPr>
                <m:t>1</m:t>
              </m:r>
            </m:sup>
          </m:sSup>
        </m:oMath>
      </m:oMathPara>
    </w:p>
    <w:p w14:paraId="6957CE1F" w14:textId="1CE2C382" w:rsidR="00BC0A7F" w:rsidRPr="00BC0A7F" w:rsidRDefault="00BC0A7F" w:rsidP="00BC0A7F">
      <w:pPr>
        <w:jc w:val="both"/>
        <w:rPr>
          <w:rFonts w:ascii="Cambria" w:eastAsiaTheme="minorEastAsia" w:hAnsi="Cambria"/>
          <w:color w:val="FF0000"/>
        </w:rPr>
      </w:pPr>
      <w:r w:rsidRPr="00BC0A7F">
        <w:rPr>
          <w:rFonts w:ascii="Cambria" w:eastAsiaTheme="minorEastAsia" w:hAnsi="Cambria"/>
          <w:color w:val="FF0000"/>
        </w:rPr>
        <w:t xml:space="preserve">where we define a new rate parameter </w:t>
      </w:r>
      <m:oMath>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i</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0</m:t>
            </m:r>
          </m:sub>
        </m:sSub>
        <m:sSup>
          <m:sSupPr>
            <m:ctrlPr>
              <w:rPr>
                <w:rFonts w:ascii="Cambria Math" w:eastAsiaTheme="minorEastAsia" w:hAnsi="Cambria Math"/>
                <w:i/>
                <w:color w:val="FF0000"/>
              </w:rPr>
            </m:ctrlPr>
          </m:sSupPr>
          <m:e>
            <m:r>
              <w:rPr>
                <w:rFonts w:ascii="Cambria Math" w:eastAsiaTheme="minorEastAsia" w:hAnsi="Cambria Math"/>
                <w:color w:val="FF0000"/>
              </w:rPr>
              <m:t>e</m:t>
            </m:r>
          </m:e>
          <m:sup>
            <m:r>
              <w:rPr>
                <w:rFonts w:ascii="Cambria Math" w:eastAsiaTheme="minorEastAsia" w:hAnsi="Cambria Math"/>
                <w:color w:val="FF0000"/>
              </w:rPr>
              <m:t>-α</m:t>
            </m:r>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i</m:t>
                </m:r>
              </m:sub>
            </m:sSub>
          </m:sup>
        </m:sSup>
      </m:oMath>
      <w:r w:rsidRPr="00BC0A7F">
        <w:rPr>
          <w:rFonts w:ascii="Cambria" w:eastAsiaTheme="minorEastAsia" w:hAnsi="Cambria"/>
          <w:color w:val="FF0000"/>
        </w:rPr>
        <w:t xml:space="preserve"> for individual </w:t>
      </w:r>
      <m:oMath>
        <m:r>
          <w:rPr>
            <w:rFonts w:ascii="Cambria Math" w:eastAsiaTheme="minorEastAsia" w:hAnsi="Cambria Math"/>
            <w:color w:val="FF0000"/>
          </w:rPr>
          <m:t>i</m:t>
        </m:r>
      </m:oMath>
      <w:r w:rsidRPr="00BC0A7F">
        <w:rPr>
          <w:rFonts w:ascii="Cambria" w:eastAsiaTheme="minorEastAsia" w:hAnsi="Cambria"/>
          <w:color w:val="FF0000"/>
        </w:rPr>
        <w:t>.</w:t>
      </w:r>
    </w:p>
    <w:p w14:paraId="688B7C23" w14:textId="1F179B54" w:rsidR="00BC0A7F" w:rsidRDefault="00BC0A7F" w:rsidP="00BC0A7F">
      <w:pPr>
        <w:pStyle w:val="ListParagraph"/>
        <w:numPr>
          <w:ilvl w:val="0"/>
          <w:numId w:val="19"/>
        </w:numPr>
        <w:jc w:val="both"/>
        <w:rPr>
          <w:rFonts w:ascii="Cambria" w:eastAsiaTheme="minorEastAsia" w:hAnsi="Cambria"/>
        </w:rPr>
      </w:pPr>
      <w:r>
        <w:rPr>
          <w:rFonts w:ascii="Cambria" w:eastAsiaTheme="minorEastAsia" w:hAnsi="Cambria"/>
        </w:rPr>
        <w:lastRenderedPageBreak/>
        <w:t>(</w:t>
      </w:r>
      <w:r w:rsidR="008C775C">
        <w:rPr>
          <w:rFonts w:ascii="Cambria" w:eastAsiaTheme="minorEastAsia" w:hAnsi="Cambria"/>
        </w:rPr>
        <w:t>1</w:t>
      </w:r>
      <w:r>
        <w:rPr>
          <w:rFonts w:ascii="Cambria" w:eastAsiaTheme="minorEastAsia" w:hAnsi="Cambria"/>
        </w:rPr>
        <w:t xml:space="preserve"> point) </w:t>
      </w:r>
      <w:r w:rsidRPr="00706BBC">
        <w:rPr>
          <w:rFonts w:ascii="Cambria" w:eastAsiaTheme="minorEastAsia" w:hAnsi="Cambria"/>
        </w:rPr>
        <w:t xml:space="preserve">Recall that the hazard function for a Weibull distribution is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hAnsi="Cambria Math"/>
                <w:i/>
              </w:rPr>
            </m:ctrlPr>
          </m:fPr>
          <m:num>
            <m:r>
              <w:rPr>
                <w:rFonts w:ascii="Cambria Math" w:hAnsi="Cambria Math"/>
              </w:rPr>
              <m:t>λγ</m:t>
            </m:r>
            <m:sSup>
              <m:sSupPr>
                <m:ctrlPr>
                  <w:rPr>
                    <w:rFonts w:ascii="Cambria Math" w:hAnsi="Cambria Math"/>
                    <w:i/>
                  </w:rPr>
                </m:ctrlPr>
              </m:sSupPr>
              <m:e>
                <m:d>
                  <m:dPr>
                    <m:ctrlPr>
                      <w:rPr>
                        <w:rFonts w:ascii="Cambria Math" w:hAnsi="Cambria Math"/>
                        <w:i/>
                      </w:rPr>
                    </m:ctrlPr>
                  </m:dPr>
                  <m:e>
                    <m:r>
                      <w:rPr>
                        <w:rFonts w:ascii="Cambria Math" w:hAnsi="Cambria Math"/>
                      </w:rPr>
                      <m:t>λt</m:t>
                    </m:r>
                  </m:e>
                </m:d>
              </m:e>
              <m:sup>
                <m:r>
                  <w:rPr>
                    <w:rFonts w:ascii="Cambria Math" w:hAnsi="Cambria Math"/>
                  </w:rPr>
                  <m:t>γ-1</m:t>
                </m:r>
              </m:sup>
            </m:sSup>
            <m:ctrlPr>
              <w:rPr>
                <w:rFonts w:ascii="Cambria Math" w:eastAsiaTheme="minorEastAsia" w:hAnsi="Cambria Math"/>
                <w:i/>
              </w:rPr>
            </m:ctrlPr>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λt</m:t>
                    </m:r>
                  </m:e>
                </m:d>
                <m:ctrlPr>
                  <w:rPr>
                    <w:rFonts w:ascii="Cambria Math" w:hAnsi="Cambria Math"/>
                    <w:i/>
                  </w:rPr>
                </m:ctrlPr>
              </m:e>
              <m:sup>
                <m:r>
                  <w:rPr>
                    <w:rFonts w:ascii="Cambria Math" w:hAnsi="Cambria Math"/>
                  </w:rPr>
                  <m:t>γ</m:t>
                </m:r>
              </m:sup>
            </m:sSup>
          </m:den>
        </m:f>
      </m:oMath>
      <w:r w:rsidRPr="00706BBC">
        <w:rPr>
          <w:rFonts w:ascii="Cambria" w:eastAsiaTheme="minorEastAsia" w:hAnsi="Cambria"/>
        </w:rPr>
        <w:t xml:space="preserve">. </w:t>
      </w:r>
      <w:r>
        <w:rPr>
          <w:rFonts w:ascii="Cambria" w:eastAsiaTheme="minorEastAsia" w:hAnsi="Cambria"/>
        </w:rPr>
        <w:t>Write out the</w:t>
      </w:r>
      <w:r w:rsidRPr="00706BBC">
        <w:rPr>
          <w:rFonts w:ascii="Cambria" w:eastAsiaTheme="minorEastAsia" w:hAnsi="Cambria"/>
        </w:rPr>
        <w:t xml:space="preserve"> hazard ratio for a one-unit increase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706BBC">
        <w:rPr>
          <w:rFonts w:ascii="Cambria" w:eastAsiaTheme="minorEastAsia" w:hAnsi="Cambria"/>
        </w:rPr>
        <w:t xml:space="preserve"> i</w:t>
      </w:r>
      <w:proofErr w:type="spellStart"/>
      <w:r>
        <w:rPr>
          <w:rFonts w:ascii="Cambria" w:eastAsiaTheme="minorEastAsia" w:hAnsi="Cambria"/>
        </w:rPr>
        <w:t>mplied</w:t>
      </w:r>
      <w:proofErr w:type="spellEnd"/>
      <w:r>
        <w:rPr>
          <w:rFonts w:ascii="Cambria" w:eastAsiaTheme="minorEastAsia" w:hAnsi="Cambria"/>
        </w:rPr>
        <w:t xml:space="preserve"> by our log-logistic AFT model. It is not necessary to simplify</w:t>
      </w:r>
      <w:r w:rsidR="00475A53">
        <w:rPr>
          <w:rFonts w:ascii="Cambria" w:eastAsiaTheme="minorEastAsia" w:hAnsi="Cambria"/>
        </w:rPr>
        <w:t xml:space="preserve"> your expression.</w:t>
      </w:r>
    </w:p>
    <w:p w14:paraId="26039B6B" w14:textId="77777777" w:rsidR="00BC0A7F" w:rsidRPr="00BC0A7F" w:rsidRDefault="00BC0A7F" w:rsidP="00BC0A7F">
      <w:pPr>
        <w:jc w:val="both"/>
        <w:rPr>
          <w:rFonts w:ascii="Cambria" w:eastAsiaTheme="minorEastAsia" w:hAnsi="Cambria"/>
        </w:rPr>
      </w:pPr>
    </w:p>
    <w:p w14:paraId="08F3303D" w14:textId="77777777" w:rsidR="00BC0A7F" w:rsidRPr="00475A53" w:rsidRDefault="00D23CDB" w:rsidP="00BC0A7F">
      <w:pPr>
        <w:pStyle w:val="ListParagraph"/>
        <w:jc w:val="both"/>
        <w:rPr>
          <w:rFonts w:ascii="Cambria" w:eastAsiaTheme="minorEastAsia" w:hAnsi="Cambria"/>
          <w:color w:val="FF0000"/>
        </w:rPr>
      </w:pPr>
      <m:oMathPara>
        <m:oMath>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i</m:t>
                  </m:r>
                </m:sub>
              </m:sSub>
              <m:d>
                <m:dPr>
                  <m:ctrlPr>
                    <w:rPr>
                      <w:rFonts w:ascii="Cambria Math" w:eastAsiaTheme="minorEastAsia" w:hAnsi="Cambria Math"/>
                      <w:i/>
                      <w:color w:val="FF0000"/>
                    </w:rPr>
                  </m:ctrlPr>
                </m:dPr>
                <m:e>
                  <m:r>
                    <w:rPr>
                      <w:rFonts w:ascii="Cambria Math" w:eastAsiaTheme="minorEastAsia" w:hAnsi="Cambria Math"/>
                      <w:color w:val="FF0000"/>
                    </w:rPr>
                    <m:t>t</m:t>
                  </m:r>
                </m:e>
              </m:d>
            </m:num>
            <m:den>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0</m:t>
                  </m:r>
                </m:sub>
              </m:sSub>
              <m:d>
                <m:dPr>
                  <m:ctrlPr>
                    <w:rPr>
                      <w:rFonts w:ascii="Cambria Math" w:eastAsiaTheme="minorEastAsia" w:hAnsi="Cambria Math"/>
                      <w:i/>
                      <w:color w:val="FF0000"/>
                    </w:rPr>
                  </m:ctrlPr>
                </m:dPr>
                <m:e>
                  <m:r>
                    <w:rPr>
                      <w:rFonts w:ascii="Cambria Math" w:eastAsiaTheme="minorEastAsia" w:hAnsi="Cambria Math"/>
                      <w:color w:val="FF0000"/>
                    </w:rPr>
                    <m:t>t</m:t>
                  </m:r>
                </m:e>
              </m:d>
            </m:den>
          </m:f>
          <m:r>
            <w:rPr>
              <w:rFonts w:ascii="Cambria Math" w:eastAsiaTheme="minorEastAsia" w:hAnsi="Cambria Math"/>
              <w:color w:val="FF0000"/>
            </w:rPr>
            <m:t>=</m:t>
          </m:r>
          <m:f>
            <m:fPr>
              <m:ctrlPr>
                <w:rPr>
                  <w:rFonts w:ascii="Cambria Math" w:eastAsiaTheme="minorEastAsia" w:hAnsi="Cambria Math"/>
                  <w:i/>
                  <w:color w:val="FF0000"/>
                </w:rPr>
              </m:ctrlPr>
            </m:fPr>
            <m:num>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m:t>
                      </m:r>
                    </m:sub>
                  </m:sSub>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0</m:t>
                      </m:r>
                    </m:sub>
                  </m:sSub>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i</m:t>
                              </m:r>
                            </m:sub>
                          </m:sSub>
                          <m:r>
                            <w:rPr>
                              <w:rFonts w:ascii="Cambria Math" w:hAnsi="Cambria Math"/>
                              <w:color w:val="FF0000"/>
                            </w:rPr>
                            <m:t>t</m:t>
                          </m:r>
                        </m:e>
                      </m:d>
                    </m:e>
                    <m:sup>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0</m:t>
                          </m:r>
                        </m:sub>
                      </m:sSub>
                      <m:r>
                        <w:rPr>
                          <w:rFonts w:ascii="Cambria Math" w:hAnsi="Cambria Math"/>
                          <w:color w:val="FF0000"/>
                        </w:rPr>
                        <m:t>-1</m:t>
                      </m:r>
                    </m:sup>
                  </m:sSup>
                  <m:ctrlPr>
                    <w:rPr>
                      <w:rFonts w:ascii="Cambria Math" w:eastAsiaTheme="minorEastAsia" w:hAnsi="Cambria Math"/>
                      <w:i/>
                      <w:color w:val="FF0000"/>
                    </w:rPr>
                  </m:ctrlPr>
                </m:num>
                <m:den>
                  <m:r>
                    <w:rPr>
                      <w:rFonts w:ascii="Cambria Math" w:eastAsiaTheme="minorEastAsia" w:hAnsi="Cambria Math"/>
                      <w:color w:val="FF0000"/>
                    </w:rPr>
                    <m:t>1+</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i</m:t>
                              </m:r>
                            </m:sub>
                          </m:sSub>
                          <m:r>
                            <w:rPr>
                              <w:rFonts w:ascii="Cambria Math" w:eastAsiaTheme="minorEastAsia" w:hAnsi="Cambria Math"/>
                              <w:color w:val="FF0000"/>
                            </w:rPr>
                            <m:t>t</m:t>
                          </m:r>
                        </m:e>
                      </m:d>
                    </m:e>
                    <m:sup>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sup>
                  </m:sSup>
                </m:den>
              </m:f>
            </m:num>
            <m:den>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0</m:t>
                      </m:r>
                    </m:sub>
                  </m:sSub>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0</m:t>
                      </m:r>
                    </m:sub>
                  </m:sSub>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0</m:t>
                              </m:r>
                            </m:sub>
                          </m:sSub>
                          <m:r>
                            <w:rPr>
                              <w:rFonts w:ascii="Cambria Math" w:hAnsi="Cambria Math"/>
                              <w:color w:val="FF0000"/>
                            </w:rPr>
                            <m:t>t</m:t>
                          </m:r>
                        </m:e>
                      </m:d>
                    </m:e>
                    <m:sup>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0</m:t>
                          </m:r>
                        </m:sub>
                      </m:sSub>
                      <m:r>
                        <w:rPr>
                          <w:rFonts w:ascii="Cambria Math" w:hAnsi="Cambria Math"/>
                          <w:color w:val="FF0000"/>
                        </w:rPr>
                        <m:t>-1</m:t>
                      </m:r>
                    </m:sup>
                  </m:sSup>
                  <m:ctrlPr>
                    <w:rPr>
                      <w:rFonts w:ascii="Cambria Math" w:eastAsiaTheme="minorEastAsia" w:hAnsi="Cambria Math"/>
                      <w:i/>
                      <w:color w:val="FF0000"/>
                    </w:rPr>
                  </m:ctrlPr>
                </m:num>
                <m:den>
                  <m:r>
                    <w:rPr>
                      <w:rFonts w:ascii="Cambria Math" w:eastAsiaTheme="minorEastAsia" w:hAnsi="Cambria Math"/>
                      <w:color w:val="FF0000"/>
                    </w:rPr>
                    <m:t>1+</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0</m:t>
                              </m:r>
                            </m:sub>
                          </m:sSub>
                          <m:r>
                            <w:rPr>
                              <w:rFonts w:ascii="Cambria Math" w:eastAsiaTheme="minorEastAsia" w:hAnsi="Cambria Math"/>
                              <w:color w:val="FF0000"/>
                            </w:rPr>
                            <m:t>t</m:t>
                          </m:r>
                        </m:e>
                      </m:d>
                    </m:e>
                    <m:sup>
                      <m:sSub>
                        <m:sSubPr>
                          <m:ctrlPr>
                            <w:rPr>
                              <w:rFonts w:ascii="Cambria Math" w:eastAsiaTheme="minorEastAsia" w:hAnsi="Cambria Math"/>
                              <w:i/>
                              <w:color w:val="FF0000"/>
                            </w:rPr>
                          </m:ctrlPr>
                        </m:sSubPr>
                        <m:e>
                          <m:r>
                            <w:rPr>
                              <w:rFonts w:ascii="Cambria Math" w:eastAsiaTheme="minorEastAsia" w:hAnsi="Cambria Math"/>
                              <w:color w:val="FF0000"/>
                            </w:rPr>
                            <m:t>γ</m:t>
                          </m:r>
                        </m:e>
                        <m:sub>
                          <m:r>
                            <w:rPr>
                              <w:rFonts w:ascii="Cambria Math" w:eastAsiaTheme="minorEastAsia" w:hAnsi="Cambria Math"/>
                              <w:color w:val="FF0000"/>
                            </w:rPr>
                            <m:t>0</m:t>
                          </m:r>
                        </m:sub>
                      </m:sSub>
                    </m:sup>
                  </m:sSup>
                </m:den>
              </m:f>
            </m:den>
          </m:f>
        </m:oMath>
      </m:oMathPara>
    </w:p>
    <w:p w14:paraId="665B6FDB" w14:textId="77777777" w:rsidR="00475A53" w:rsidRDefault="00475A53" w:rsidP="00475A53">
      <w:pPr>
        <w:jc w:val="both"/>
        <w:rPr>
          <w:rFonts w:ascii="Cambria" w:hAnsi="Cambria"/>
        </w:rPr>
      </w:pPr>
    </w:p>
    <w:p w14:paraId="748E472F" w14:textId="70379D83" w:rsidR="00BC0A7F" w:rsidRPr="00475A53" w:rsidRDefault="00BC0A7F" w:rsidP="00475A53">
      <w:pPr>
        <w:jc w:val="both"/>
        <w:rPr>
          <w:rFonts w:ascii="Cambria" w:hAnsi="Cambria"/>
          <w:i/>
          <w:iCs/>
          <w:u w:val="single"/>
        </w:rPr>
      </w:pPr>
      <w:r w:rsidRPr="00475A53">
        <w:rPr>
          <w:rFonts w:ascii="Cambria" w:hAnsi="Cambria"/>
          <w:i/>
          <w:iCs/>
        </w:rPr>
        <w:t>Even after some simplification, the hazard ratio w</w:t>
      </w:r>
      <w:r w:rsidR="00475A53" w:rsidRPr="00475A53">
        <w:rPr>
          <w:rFonts w:ascii="Cambria" w:hAnsi="Cambria"/>
          <w:i/>
          <w:iCs/>
        </w:rPr>
        <w:t>ould</w:t>
      </w:r>
      <w:r w:rsidRPr="00475A53">
        <w:rPr>
          <w:rFonts w:ascii="Cambria" w:hAnsi="Cambria"/>
          <w:i/>
          <w:iCs/>
        </w:rPr>
        <w:t xml:space="preserve"> still be a function of time </w:t>
      </w:r>
      <m:oMath>
        <m:r>
          <w:rPr>
            <w:rFonts w:ascii="Cambria Math" w:hAnsi="Cambria Math"/>
          </w:rPr>
          <m:t>t</m:t>
        </m:r>
      </m:oMath>
      <w:r w:rsidRPr="00475A53">
        <w:rPr>
          <w:rFonts w:ascii="Cambria" w:eastAsiaTheme="minorEastAsia" w:hAnsi="Cambria"/>
          <w:i/>
          <w:iCs/>
        </w:rPr>
        <w:t>. Because it is not constant over time, the log-logistic AFT model does not imply a proportional hazards model. Thus, these models are different.</w:t>
      </w:r>
    </w:p>
    <w:p w14:paraId="57569644" w14:textId="77777777" w:rsidR="005602A9" w:rsidRDefault="005602A9" w:rsidP="00982FF1">
      <w:pPr>
        <w:rPr>
          <w:rFonts w:ascii="Cambria" w:hAnsi="Cambria"/>
        </w:rPr>
      </w:pPr>
    </w:p>
    <w:p w14:paraId="456E7E70" w14:textId="77777777" w:rsidR="00E66F93" w:rsidRDefault="00E66F93">
      <w:pPr>
        <w:rPr>
          <w:rFonts w:ascii="Cambria" w:hAnsi="Cambria"/>
          <w:u w:val="single"/>
        </w:rPr>
      </w:pPr>
      <w:r>
        <w:rPr>
          <w:rFonts w:ascii="Cambria" w:hAnsi="Cambria"/>
          <w:u w:val="single"/>
        </w:rPr>
        <w:br w:type="page"/>
      </w:r>
    </w:p>
    <w:p w14:paraId="59E8E0D0" w14:textId="18C7D621" w:rsidR="00CC1E45" w:rsidRDefault="00CC1E45" w:rsidP="00CC1E45">
      <w:pPr>
        <w:rPr>
          <w:rFonts w:ascii="Cambria" w:hAnsi="Cambria"/>
          <w:u w:val="single"/>
        </w:rPr>
      </w:pPr>
      <w:r>
        <w:rPr>
          <w:rFonts w:ascii="Cambria" w:hAnsi="Cambria"/>
          <w:u w:val="single"/>
        </w:rPr>
        <w:lastRenderedPageBreak/>
        <w:t xml:space="preserve">Problem </w:t>
      </w:r>
      <w:r w:rsidR="00A93B8E">
        <w:rPr>
          <w:rFonts w:ascii="Cambria" w:hAnsi="Cambria"/>
          <w:u w:val="single"/>
        </w:rPr>
        <w:t>2</w:t>
      </w:r>
      <w:r>
        <w:rPr>
          <w:rFonts w:ascii="Cambria" w:hAnsi="Cambria"/>
          <w:u w:val="single"/>
        </w:rPr>
        <w:t>. Staggered entry example</w:t>
      </w:r>
      <w:r w:rsidR="00A93B8E">
        <w:rPr>
          <w:rFonts w:ascii="Cambria" w:hAnsi="Cambria"/>
          <w:u w:val="single"/>
        </w:rPr>
        <w:t xml:space="preserve"> (2 points)</w:t>
      </w:r>
    </w:p>
    <w:p w14:paraId="560574C3" w14:textId="418F7939" w:rsidR="00CC1E45" w:rsidRDefault="00EC70E0" w:rsidP="00CC1E45">
      <w:pPr>
        <w:rPr>
          <w:rFonts w:ascii="Cambria" w:hAnsi="Cambria"/>
        </w:rPr>
      </w:pPr>
      <w:r>
        <w:rPr>
          <w:rFonts w:ascii="Cambria" w:hAnsi="Cambria"/>
        </w:rPr>
        <w:t xml:space="preserve">The file </w:t>
      </w:r>
      <w:proofErr w:type="spellStart"/>
      <w:proofErr w:type="gramStart"/>
      <w:r>
        <w:rPr>
          <w:rFonts w:ascii="Cambria" w:hAnsi="Cambria"/>
        </w:rPr>
        <w:t>dat.Rdata</w:t>
      </w:r>
      <w:proofErr w:type="spellEnd"/>
      <w:proofErr w:type="gramEnd"/>
      <w:r>
        <w:rPr>
          <w:rFonts w:ascii="Cambria" w:hAnsi="Cambria"/>
        </w:rPr>
        <w:t xml:space="preserve"> includes</w:t>
      </w:r>
      <w:r w:rsidR="00770B79">
        <w:rPr>
          <w:rFonts w:ascii="Cambria" w:hAnsi="Cambria"/>
        </w:rPr>
        <w:t xml:space="preserve"> study entry</w:t>
      </w:r>
      <w:r w:rsidR="007F409B">
        <w:rPr>
          <w:rFonts w:ascii="Cambria" w:hAnsi="Cambria"/>
        </w:rPr>
        <w:t xml:space="preserve"> </w:t>
      </w:r>
      <w:r w:rsidR="00770B79">
        <w:rPr>
          <w:rFonts w:ascii="Cambria" w:hAnsi="Cambria"/>
        </w:rPr>
        <w:t xml:space="preserve">and follow-up times for a hypothetical cohort. </w:t>
      </w:r>
      <w:r w:rsidR="00E176C6">
        <w:rPr>
          <w:rFonts w:ascii="Cambria" w:hAnsi="Cambria"/>
        </w:rPr>
        <w:t xml:space="preserve">For </w:t>
      </w:r>
      <m:oMath>
        <m:r>
          <w:rPr>
            <w:rFonts w:ascii="Cambria Math" w:hAnsi="Cambria Math"/>
          </w:rPr>
          <m:t>n=100</m:t>
        </m:r>
      </m:oMath>
      <w:r w:rsidR="00E176C6">
        <w:rPr>
          <w:rFonts w:ascii="Cambria" w:hAnsi="Cambria"/>
        </w:rPr>
        <w:t xml:space="preserve"> individuals, start times and </w:t>
      </w:r>
      <w:r w:rsidR="002024F3">
        <w:rPr>
          <w:rFonts w:ascii="Cambria" w:hAnsi="Cambria"/>
        </w:rPr>
        <w:t xml:space="preserve">event times were randomly generated from a gamma distribution. </w:t>
      </w:r>
      <w:r w:rsidR="00585A77">
        <w:rPr>
          <w:rFonts w:ascii="Cambria" w:hAnsi="Cambria"/>
        </w:rPr>
        <w:t>I</w:t>
      </w:r>
      <w:r w:rsidR="002024F3">
        <w:rPr>
          <w:rFonts w:ascii="Cambria" w:hAnsi="Cambria"/>
        </w:rPr>
        <w:t xml:space="preserve">ndividuals were censored at the study end time </w:t>
      </w:r>
      <m:oMath>
        <m:r>
          <w:rPr>
            <w:rFonts w:ascii="Cambria Math" w:hAnsi="Cambria Math"/>
          </w:rPr>
          <m:t>t=100</m:t>
        </m:r>
      </m:oMath>
      <w:r w:rsidR="00585A77">
        <w:rPr>
          <w:rFonts w:ascii="Cambria" w:eastAsiaTheme="minorEastAsia" w:hAnsi="Cambria"/>
        </w:rPr>
        <w:t xml:space="preserve"> </w:t>
      </w:r>
      <w:r w:rsidR="00A00BD6">
        <w:rPr>
          <w:rFonts w:ascii="Cambria" w:eastAsiaTheme="minorEastAsia" w:hAnsi="Cambria"/>
        </w:rPr>
        <w:t xml:space="preserve">units </w:t>
      </w:r>
      <w:r w:rsidR="00585A77">
        <w:rPr>
          <w:rFonts w:ascii="Cambria" w:eastAsiaTheme="minorEastAsia" w:hAnsi="Cambria"/>
        </w:rPr>
        <w:t>as appropriate.</w:t>
      </w:r>
      <w:r w:rsidR="002024F3">
        <w:rPr>
          <w:rFonts w:ascii="Cambria" w:eastAsiaTheme="minorEastAsia" w:hAnsi="Cambria"/>
        </w:rPr>
        <w:t xml:space="preserve"> The data set includes </w:t>
      </w:r>
      <m:oMath>
        <m:r>
          <w:rPr>
            <w:rFonts w:ascii="Cambria Math" w:eastAsiaTheme="minorEastAsia" w:hAnsi="Cambria Math"/>
          </w:rPr>
          <m:t>n=85</m:t>
        </m:r>
      </m:oMath>
      <w:r w:rsidR="002024F3">
        <w:rPr>
          <w:rFonts w:ascii="Cambria" w:eastAsiaTheme="minorEastAsia" w:hAnsi="Cambria"/>
        </w:rPr>
        <w:t xml:space="preserve"> observations because 15 individuals were </w:t>
      </w:r>
      <w:r w:rsidR="002024F3" w:rsidRPr="00585A77">
        <w:rPr>
          <w:rFonts w:ascii="Cambria" w:eastAsiaTheme="minorEastAsia" w:hAnsi="Cambria"/>
          <w:i/>
          <w:iCs/>
        </w:rPr>
        <w:t>left-truncated</w:t>
      </w:r>
      <w:r w:rsidR="002024F3">
        <w:rPr>
          <w:rFonts w:ascii="Cambria" w:eastAsiaTheme="minorEastAsia" w:hAnsi="Cambria"/>
        </w:rPr>
        <w:t>.</w:t>
      </w:r>
      <w:r w:rsidR="00E176C6">
        <w:rPr>
          <w:rFonts w:ascii="Cambria" w:hAnsi="Cambria"/>
        </w:rPr>
        <w:t xml:space="preserve"> </w:t>
      </w:r>
    </w:p>
    <w:p w14:paraId="2E71E825" w14:textId="3F9F8C54" w:rsidR="006F73DB" w:rsidRPr="006F73DB" w:rsidRDefault="00F026A9" w:rsidP="00CC1E45">
      <w:pPr>
        <w:pStyle w:val="ListParagraph"/>
        <w:numPr>
          <w:ilvl w:val="0"/>
          <w:numId w:val="21"/>
        </w:numPr>
        <w:jc w:val="both"/>
        <w:rPr>
          <w:rFonts w:ascii="Cambria" w:hAnsi="Cambria"/>
        </w:rPr>
      </w:pPr>
      <w:r w:rsidRPr="00991FB6">
        <w:rPr>
          <w:rFonts w:ascii="Cambria" w:eastAsiaTheme="minorEastAsia" w:hAnsi="Cambria"/>
        </w:rPr>
        <w:t xml:space="preserve">(1 point) </w:t>
      </w:r>
      <w:r w:rsidR="00AC046A">
        <w:rPr>
          <w:rFonts w:ascii="Cambria" w:eastAsiaTheme="minorEastAsia" w:hAnsi="Cambria"/>
        </w:rPr>
        <w:t>Fit</w:t>
      </w:r>
      <w:r w:rsidR="00991FB6" w:rsidRPr="00991FB6">
        <w:rPr>
          <w:rFonts w:ascii="Cambria" w:eastAsiaTheme="minorEastAsia" w:hAnsi="Cambria"/>
        </w:rPr>
        <w:t xml:space="preserve"> </w:t>
      </w:r>
      <w:r w:rsidR="00A830B2" w:rsidRPr="00991FB6">
        <w:rPr>
          <w:rFonts w:ascii="Cambria" w:eastAsiaTheme="minorEastAsia" w:hAnsi="Cambria"/>
        </w:rPr>
        <w:t xml:space="preserve">a Kaplan-Meier curve </w:t>
      </w:r>
      <w:r w:rsidR="00991FB6" w:rsidRPr="00991FB6">
        <w:rPr>
          <w:rFonts w:ascii="Cambria" w:eastAsiaTheme="minorEastAsia" w:hAnsi="Cambria"/>
        </w:rPr>
        <w:t xml:space="preserve">fitted </w:t>
      </w:r>
      <w:r w:rsidR="00A830B2" w:rsidRPr="00991FB6">
        <w:rPr>
          <w:rFonts w:ascii="Cambria" w:eastAsiaTheme="minorEastAsia" w:hAnsi="Cambria"/>
        </w:rPr>
        <w:t>to the data</w:t>
      </w:r>
      <w:r w:rsidR="009523A6">
        <w:rPr>
          <w:rFonts w:ascii="Cambria" w:eastAsiaTheme="minorEastAsia" w:hAnsi="Cambria"/>
        </w:rPr>
        <w:t xml:space="preserve"> accounting for the staggered entry times</w:t>
      </w:r>
      <w:r w:rsidR="00C56541" w:rsidRPr="00991FB6">
        <w:rPr>
          <w:rFonts w:ascii="Cambria" w:eastAsiaTheme="minorEastAsia" w:hAnsi="Cambria"/>
        </w:rPr>
        <w:t xml:space="preserve">. </w:t>
      </w:r>
      <w:r w:rsidR="006F73DB">
        <w:rPr>
          <w:rFonts w:ascii="Cambria" w:eastAsiaTheme="minorEastAsia" w:hAnsi="Cambria"/>
        </w:rPr>
        <w:t>Report the median survival time and a plot.</w:t>
      </w:r>
    </w:p>
    <w:p w14:paraId="613377D9" w14:textId="77777777" w:rsidR="006F73DB" w:rsidRDefault="006F73DB" w:rsidP="006F73DB">
      <w:pPr>
        <w:pStyle w:val="ListParagraph"/>
        <w:jc w:val="both"/>
        <w:rPr>
          <w:rFonts w:ascii="Cambria" w:eastAsiaTheme="minorEastAsia" w:hAnsi="Cambria"/>
        </w:rPr>
      </w:pPr>
    </w:p>
    <w:p w14:paraId="52584A48" w14:textId="46286D66" w:rsidR="00BF5044" w:rsidRPr="006F73DB" w:rsidRDefault="006F73DB" w:rsidP="006F73DB">
      <w:pPr>
        <w:pStyle w:val="ListParagraph"/>
        <w:jc w:val="both"/>
        <w:rPr>
          <w:rFonts w:ascii="Cambria" w:hAnsi="Cambria"/>
          <w:i/>
          <w:iCs/>
        </w:rPr>
      </w:pPr>
      <w:r w:rsidRPr="006F73DB">
        <w:rPr>
          <w:rFonts w:ascii="Cambria" w:eastAsiaTheme="minorEastAsia" w:hAnsi="Cambria"/>
          <w:i/>
          <w:iCs/>
        </w:rPr>
        <w:t xml:space="preserve">Hint: </w:t>
      </w:r>
      <w:r w:rsidR="00C56541" w:rsidRPr="006F73DB">
        <w:rPr>
          <w:rFonts w:ascii="Cambria" w:eastAsiaTheme="minorEastAsia" w:hAnsi="Cambria"/>
          <w:i/>
          <w:iCs/>
        </w:rPr>
        <w:t xml:space="preserve">Ensure that the </w:t>
      </w:r>
      <w:proofErr w:type="spellStart"/>
      <w:proofErr w:type="gramStart"/>
      <w:r w:rsidR="00C56541" w:rsidRPr="006F73DB">
        <w:rPr>
          <w:rFonts w:ascii="Courier New" w:eastAsiaTheme="minorEastAsia" w:hAnsi="Courier New" w:cs="Courier New"/>
          <w:i/>
          <w:iCs/>
        </w:rPr>
        <w:t>Surv</w:t>
      </w:r>
      <w:proofErr w:type="spellEnd"/>
      <w:r w:rsidR="00C56541" w:rsidRPr="006F73DB">
        <w:rPr>
          <w:rFonts w:ascii="Courier New" w:eastAsiaTheme="minorEastAsia" w:hAnsi="Courier New" w:cs="Courier New"/>
          <w:i/>
          <w:iCs/>
        </w:rPr>
        <w:t>(</w:t>
      </w:r>
      <w:proofErr w:type="gramEnd"/>
      <w:r w:rsidR="00C56541" w:rsidRPr="006F73DB">
        <w:rPr>
          <w:rFonts w:ascii="Courier New" w:eastAsiaTheme="minorEastAsia" w:hAnsi="Courier New" w:cs="Courier New"/>
          <w:i/>
          <w:iCs/>
        </w:rPr>
        <w:t>)</w:t>
      </w:r>
      <w:r w:rsidR="00C56541" w:rsidRPr="006F73DB">
        <w:rPr>
          <w:rFonts w:ascii="Cambria" w:eastAsiaTheme="minorEastAsia" w:hAnsi="Cambria"/>
          <w:i/>
          <w:iCs/>
        </w:rPr>
        <w:t xml:space="preserve"> object includes the entry times</w:t>
      </w:r>
      <w:r w:rsidR="00D06522" w:rsidRPr="006F73DB">
        <w:rPr>
          <w:rFonts w:ascii="Cambria" w:eastAsiaTheme="minorEastAsia" w:hAnsi="Cambria"/>
          <w:i/>
          <w:iCs/>
        </w:rPr>
        <w:t xml:space="preserve"> (</w:t>
      </w:r>
      <w:r w:rsidR="00D06522" w:rsidRPr="006F73DB">
        <w:rPr>
          <w:rFonts w:ascii="Courier New" w:eastAsiaTheme="minorEastAsia" w:hAnsi="Courier New" w:cs="Courier New"/>
          <w:i/>
          <w:iCs/>
        </w:rPr>
        <w:t>start</w:t>
      </w:r>
      <w:r w:rsidR="00D06522" w:rsidRPr="006F73DB">
        <w:rPr>
          <w:rFonts w:ascii="Cambria" w:eastAsiaTheme="minorEastAsia" w:hAnsi="Cambria"/>
          <w:i/>
          <w:iCs/>
        </w:rPr>
        <w:t>).</w:t>
      </w:r>
      <w:r w:rsidR="00AC046A" w:rsidRPr="006F73DB">
        <w:rPr>
          <w:rFonts w:ascii="Cambria" w:eastAsiaTheme="minorEastAsia" w:hAnsi="Cambria"/>
          <w:i/>
          <w:iCs/>
        </w:rPr>
        <w:t xml:space="preserve"> </w:t>
      </w:r>
    </w:p>
    <w:p w14:paraId="2FA0E5EC" w14:textId="06FD281E" w:rsidR="005B0757" w:rsidRDefault="005B0757" w:rsidP="00BF5044">
      <w:pPr>
        <w:jc w:val="both"/>
        <w:rPr>
          <w:rFonts w:ascii="Cambria" w:hAnsi="Cambria"/>
        </w:rPr>
      </w:pPr>
      <w:r w:rsidRPr="005B0757">
        <w:rPr>
          <w:rFonts w:ascii="Cambria" w:hAnsi="Cambria"/>
          <w:noProof/>
        </w:rPr>
        <w:drawing>
          <wp:inline distT="0" distB="0" distL="0" distR="0" wp14:anchorId="38F8CB62" wp14:editId="13000FD7">
            <wp:extent cx="4663440" cy="8197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3440" cy="819785"/>
                    </a:xfrm>
                    <a:prstGeom prst="rect">
                      <a:avLst/>
                    </a:prstGeom>
                  </pic:spPr>
                </pic:pic>
              </a:graphicData>
            </a:graphic>
          </wp:inline>
        </w:drawing>
      </w:r>
    </w:p>
    <w:p w14:paraId="4AD19EAF" w14:textId="1ABB242F" w:rsidR="005B0757" w:rsidRPr="00D23CDB" w:rsidRDefault="005B0757" w:rsidP="00BF5044">
      <w:pPr>
        <w:jc w:val="both"/>
        <w:rPr>
          <w:rFonts w:ascii="Cambria" w:hAnsi="Cambria"/>
          <w:color w:val="FF0000"/>
        </w:rPr>
      </w:pPr>
      <w:r w:rsidRPr="00D23CDB">
        <w:rPr>
          <w:rFonts w:ascii="Cambria" w:hAnsi="Cambria"/>
          <w:color w:val="FF0000"/>
        </w:rPr>
        <w:t>Median is 70.7 units.</w:t>
      </w:r>
    </w:p>
    <w:p w14:paraId="3216E383" w14:textId="129FA741" w:rsidR="00AC046A" w:rsidRDefault="00AC046A" w:rsidP="00BF5044">
      <w:pPr>
        <w:jc w:val="both"/>
        <w:rPr>
          <w:rFonts w:ascii="Cambria" w:hAnsi="Cambria"/>
        </w:rPr>
      </w:pPr>
      <w:r>
        <w:rPr>
          <w:noProof/>
        </w:rPr>
        <w:drawing>
          <wp:inline distT="0" distB="0" distL="0" distR="0" wp14:anchorId="11E0150D" wp14:editId="6B58385C">
            <wp:extent cx="2001520" cy="1969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8493" cy="1976495"/>
                    </a:xfrm>
                    <a:prstGeom prst="rect">
                      <a:avLst/>
                    </a:prstGeom>
                  </pic:spPr>
                </pic:pic>
              </a:graphicData>
            </a:graphic>
          </wp:inline>
        </w:drawing>
      </w:r>
    </w:p>
    <w:p w14:paraId="5AE9E39A" w14:textId="77777777" w:rsidR="00AC046A" w:rsidRDefault="00AC046A" w:rsidP="00BF5044">
      <w:pPr>
        <w:jc w:val="both"/>
        <w:rPr>
          <w:rFonts w:ascii="Cambria" w:hAnsi="Cambria"/>
        </w:rPr>
      </w:pPr>
    </w:p>
    <w:p w14:paraId="034C3367" w14:textId="403755D1" w:rsidR="009523A6" w:rsidRPr="006F73DB" w:rsidRDefault="009523A6" w:rsidP="009523A6">
      <w:pPr>
        <w:pStyle w:val="ListParagraph"/>
        <w:numPr>
          <w:ilvl w:val="0"/>
          <w:numId w:val="21"/>
        </w:numPr>
        <w:jc w:val="both"/>
        <w:rPr>
          <w:rFonts w:ascii="Cambria" w:hAnsi="Cambria"/>
        </w:rPr>
      </w:pPr>
      <w:r w:rsidRPr="00991FB6">
        <w:rPr>
          <w:rFonts w:ascii="Cambria" w:eastAsiaTheme="minorEastAsia" w:hAnsi="Cambria"/>
        </w:rPr>
        <w:t xml:space="preserve">(1 point) </w:t>
      </w:r>
      <w:r>
        <w:rPr>
          <w:rFonts w:ascii="Cambria" w:eastAsiaTheme="minorEastAsia" w:hAnsi="Cambria"/>
        </w:rPr>
        <w:t>Fit</w:t>
      </w:r>
      <w:r w:rsidRPr="00991FB6">
        <w:rPr>
          <w:rFonts w:ascii="Cambria" w:eastAsiaTheme="minorEastAsia" w:hAnsi="Cambria"/>
        </w:rPr>
        <w:t xml:space="preserve"> a Kaplan-Meier curve fitted to the data</w:t>
      </w:r>
      <w:r>
        <w:rPr>
          <w:rFonts w:ascii="Cambria" w:eastAsiaTheme="minorEastAsia" w:hAnsi="Cambria"/>
        </w:rPr>
        <w:t xml:space="preserve"> </w:t>
      </w:r>
      <w:r w:rsidRPr="00192080">
        <w:rPr>
          <w:rFonts w:ascii="Cambria" w:eastAsiaTheme="minorEastAsia" w:hAnsi="Cambria"/>
          <w:u w:val="single"/>
        </w:rPr>
        <w:t>IGNORING</w:t>
      </w:r>
      <w:r>
        <w:rPr>
          <w:rFonts w:ascii="Cambria" w:eastAsiaTheme="minorEastAsia" w:hAnsi="Cambria"/>
        </w:rPr>
        <w:t xml:space="preserve"> the staggered entry times</w:t>
      </w:r>
      <w:r w:rsidRPr="00991FB6">
        <w:rPr>
          <w:rFonts w:ascii="Cambria" w:eastAsiaTheme="minorEastAsia" w:hAnsi="Cambria"/>
        </w:rPr>
        <w:t xml:space="preserve">. </w:t>
      </w:r>
      <w:r>
        <w:rPr>
          <w:rFonts w:ascii="Cambria" w:eastAsiaTheme="minorEastAsia" w:hAnsi="Cambria"/>
        </w:rPr>
        <w:t>Report the median survival time and a plot.</w:t>
      </w:r>
      <w:r w:rsidR="00192080">
        <w:rPr>
          <w:rFonts w:ascii="Cambria" w:eastAsiaTheme="minorEastAsia" w:hAnsi="Cambria"/>
        </w:rPr>
        <w:t xml:space="preserve"> </w:t>
      </w:r>
      <w:r w:rsidR="00192080">
        <w:rPr>
          <w:rFonts w:ascii="Cambria" w:eastAsiaTheme="minorEastAsia" w:hAnsi="Cambria"/>
          <w:i/>
          <w:iCs/>
        </w:rPr>
        <w:t xml:space="preserve">Which </w:t>
      </w:r>
      <w:r w:rsidR="00F30A78">
        <w:rPr>
          <w:rFonts w:ascii="Cambria" w:eastAsiaTheme="minorEastAsia" w:hAnsi="Cambria"/>
          <w:i/>
          <w:iCs/>
        </w:rPr>
        <w:t>has</w:t>
      </w:r>
      <w:r w:rsidR="00192080">
        <w:rPr>
          <w:rFonts w:ascii="Cambria" w:eastAsiaTheme="minorEastAsia" w:hAnsi="Cambria"/>
          <w:i/>
          <w:iCs/>
        </w:rPr>
        <w:t xml:space="preserve"> higher</w:t>
      </w:r>
      <w:r w:rsidR="00F30A78">
        <w:rPr>
          <w:rFonts w:ascii="Cambria" w:eastAsiaTheme="minorEastAsia" w:hAnsi="Cambria"/>
          <w:i/>
          <w:iCs/>
        </w:rPr>
        <w:t xml:space="preserve"> survival</w:t>
      </w:r>
      <w:r w:rsidR="00192080">
        <w:rPr>
          <w:rFonts w:ascii="Cambria" w:eastAsiaTheme="minorEastAsia" w:hAnsi="Cambria"/>
          <w:i/>
          <w:iCs/>
        </w:rPr>
        <w:t xml:space="preserve"> and why?</w:t>
      </w:r>
    </w:p>
    <w:p w14:paraId="6246CF2E" w14:textId="2CDA3F72" w:rsidR="009523A6" w:rsidRDefault="00B560E9" w:rsidP="009523A6">
      <w:pPr>
        <w:jc w:val="both"/>
        <w:rPr>
          <w:rFonts w:ascii="Cambria" w:hAnsi="Cambria"/>
        </w:rPr>
      </w:pPr>
      <w:r w:rsidRPr="00B560E9">
        <w:rPr>
          <w:rFonts w:ascii="Cambria" w:hAnsi="Cambria"/>
          <w:noProof/>
        </w:rPr>
        <w:drawing>
          <wp:inline distT="0" distB="0" distL="0" distR="0" wp14:anchorId="4BC0B841" wp14:editId="11F42FBA">
            <wp:extent cx="4663440" cy="836930"/>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3440" cy="836930"/>
                    </a:xfrm>
                    <a:prstGeom prst="rect">
                      <a:avLst/>
                    </a:prstGeom>
                  </pic:spPr>
                </pic:pic>
              </a:graphicData>
            </a:graphic>
          </wp:inline>
        </w:drawing>
      </w:r>
    </w:p>
    <w:p w14:paraId="518700D6" w14:textId="771DEE66" w:rsidR="009523A6" w:rsidRPr="00D23CDB" w:rsidRDefault="009523A6" w:rsidP="009523A6">
      <w:pPr>
        <w:jc w:val="both"/>
        <w:rPr>
          <w:rFonts w:ascii="Cambria" w:hAnsi="Cambria"/>
          <w:color w:val="FF0000"/>
        </w:rPr>
      </w:pPr>
      <w:r w:rsidRPr="00D23CDB">
        <w:rPr>
          <w:rFonts w:ascii="Cambria" w:hAnsi="Cambria"/>
          <w:color w:val="FF0000"/>
        </w:rPr>
        <w:t>Median is 7</w:t>
      </w:r>
      <w:r w:rsidR="00B560E9" w:rsidRPr="00D23CDB">
        <w:rPr>
          <w:rFonts w:ascii="Cambria" w:hAnsi="Cambria"/>
          <w:color w:val="FF0000"/>
        </w:rPr>
        <w:t>4</w:t>
      </w:r>
      <w:r w:rsidRPr="00D23CDB">
        <w:rPr>
          <w:rFonts w:ascii="Cambria" w:hAnsi="Cambria"/>
          <w:color w:val="FF0000"/>
        </w:rPr>
        <w:t>.</w:t>
      </w:r>
      <w:r w:rsidR="00B560E9" w:rsidRPr="00D23CDB">
        <w:rPr>
          <w:rFonts w:ascii="Cambria" w:hAnsi="Cambria"/>
          <w:color w:val="FF0000"/>
        </w:rPr>
        <w:t>1</w:t>
      </w:r>
      <w:r w:rsidRPr="00D23CDB">
        <w:rPr>
          <w:rFonts w:ascii="Cambria" w:hAnsi="Cambria"/>
          <w:color w:val="FF0000"/>
        </w:rPr>
        <w:t xml:space="preserve"> units.</w:t>
      </w:r>
      <w:r w:rsidR="00B560E9" w:rsidRPr="00D23CDB">
        <w:rPr>
          <w:rFonts w:ascii="Cambria" w:hAnsi="Cambria"/>
          <w:color w:val="FF0000"/>
        </w:rPr>
        <w:t xml:space="preserve"> This inappropriate analysis has higher survival because it disregards the potential for LEFT TRUNCATION… people who fail before they </w:t>
      </w:r>
      <w:proofErr w:type="gramStart"/>
      <w:r w:rsidR="00B560E9" w:rsidRPr="00D23CDB">
        <w:rPr>
          <w:rFonts w:ascii="Cambria" w:hAnsi="Cambria"/>
          <w:color w:val="FF0000"/>
        </w:rPr>
        <w:t>enter into</w:t>
      </w:r>
      <w:proofErr w:type="gramEnd"/>
      <w:r w:rsidR="00B560E9" w:rsidRPr="00D23CDB">
        <w:rPr>
          <w:rFonts w:ascii="Cambria" w:hAnsi="Cambria"/>
          <w:color w:val="FF0000"/>
        </w:rPr>
        <w:t xml:space="preserve"> the study. As we saw in this example, there were 15 such people.</w:t>
      </w:r>
    </w:p>
    <w:p w14:paraId="4337E583" w14:textId="524FC8D9" w:rsidR="009523A6" w:rsidRPr="00D23CDB" w:rsidRDefault="009523A6" w:rsidP="009523A6">
      <w:pPr>
        <w:jc w:val="both"/>
        <w:rPr>
          <w:rFonts w:ascii="Cambria" w:hAnsi="Cambria"/>
          <w:color w:val="FF0000"/>
        </w:rPr>
      </w:pPr>
    </w:p>
    <w:p w14:paraId="3A9162CF" w14:textId="77777777" w:rsidR="00AC046A" w:rsidRPr="00D23CDB" w:rsidRDefault="00AC046A" w:rsidP="00BF5044">
      <w:pPr>
        <w:jc w:val="both"/>
        <w:rPr>
          <w:rFonts w:ascii="Cambria" w:hAnsi="Cambria"/>
          <w:color w:val="FF0000"/>
        </w:rPr>
      </w:pPr>
    </w:p>
    <w:p w14:paraId="7214E3ED" w14:textId="24D5FC9A" w:rsidR="00AC046A" w:rsidRPr="00D23CDB" w:rsidRDefault="00BF5044" w:rsidP="00BF5044">
      <w:pPr>
        <w:jc w:val="both"/>
        <w:rPr>
          <w:rFonts w:ascii="Cambria" w:hAnsi="Cambria"/>
          <w:color w:val="FF0000"/>
        </w:rPr>
      </w:pPr>
      <w:r w:rsidRPr="00D23CDB">
        <w:rPr>
          <w:rFonts w:ascii="Cambria" w:hAnsi="Cambria"/>
          <w:color w:val="FF0000"/>
        </w:rPr>
        <w:t>plot(</w:t>
      </w:r>
      <w:proofErr w:type="spellStart"/>
      <w:proofErr w:type="gramStart"/>
      <w:r w:rsidRPr="00D23CDB">
        <w:rPr>
          <w:rFonts w:ascii="Cambria" w:hAnsi="Cambria"/>
          <w:color w:val="FF0000"/>
        </w:rPr>
        <w:t>survfit</w:t>
      </w:r>
      <w:proofErr w:type="spellEnd"/>
      <w:r w:rsidRPr="00D23CDB">
        <w:rPr>
          <w:rFonts w:ascii="Cambria" w:hAnsi="Cambria"/>
          <w:color w:val="FF0000"/>
        </w:rPr>
        <w:t>(</w:t>
      </w:r>
      <w:proofErr w:type="spellStart"/>
      <w:proofErr w:type="gramEnd"/>
      <w:r w:rsidRPr="00D23CDB">
        <w:rPr>
          <w:rFonts w:ascii="Cambria" w:hAnsi="Cambria"/>
          <w:color w:val="FF0000"/>
        </w:rPr>
        <w:t>Surv</w:t>
      </w:r>
      <w:proofErr w:type="spellEnd"/>
      <w:r w:rsidRPr="00D23CDB">
        <w:rPr>
          <w:rFonts w:ascii="Cambria" w:hAnsi="Cambria"/>
          <w:color w:val="FF0000"/>
        </w:rPr>
        <w:t>(</w:t>
      </w:r>
      <w:proofErr w:type="spellStart"/>
      <w:r w:rsidRPr="00D23CDB">
        <w:rPr>
          <w:rFonts w:ascii="Cambria" w:hAnsi="Cambria"/>
          <w:color w:val="FF0000"/>
        </w:rPr>
        <w:t>end,status</w:t>
      </w:r>
      <w:proofErr w:type="spellEnd"/>
      <w:r w:rsidRPr="00D23CDB">
        <w:rPr>
          <w:rFonts w:ascii="Cambria" w:hAnsi="Cambria"/>
          <w:color w:val="FF0000"/>
        </w:rPr>
        <w:t>)~1,data=</w:t>
      </w:r>
      <w:proofErr w:type="spellStart"/>
      <w:r w:rsidRPr="00D23CDB">
        <w:rPr>
          <w:rFonts w:ascii="Cambria" w:hAnsi="Cambria"/>
          <w:color w:val="FF0000"/>
        </w:rPr>
        <w:t>dat</w:t>
      </w:r>
      <w:proofErr w:type="spellEnd"/>
      <w:r w:rsidRPr="00D23CDB">
        <w:rPr>
          <w:rFonts w:ascii="Cambria" w:hAnsi="Cambria"/>
          <w:color w:val="FF0000"/>
        </w:rPr>
        <w:t>))</w:t>
      </w:r>
    </w:p>
    <w:p w14:paraId="5BB60720" w14:textId="31C0BA43" w:rsidR="00BF5044" w:rsidRPr="00BF5044" w:rsidRDefault="00BF5044" w:rsidP="00BF5044">
      <w:pPr>
        <w:jc w:val="both"/>
        <w:rPr>
          <w:rFonts w:ascii="Cambria" w:hAnsi="Cambria"/>
        </w:rPr>
      </w:pPr>
      <w:r>
        <w:rPr>
          <w:noProof/>
        </w:rPr>
        <w:drawing>
          <wp:inline distT="0" distB="0" distL="0" distR="0" wp14:anchorId="49B65E0D" wp14:editId="174F11D4">
            <wp:extent cx="2077720" cy="20446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4407" cy="2051200"/>
                    </a:xfrm>
                    <a:prstGeom prst="rect">
                      <a:avLst/>
                    </a:prstGeom>
                  </pic:spPr>
                </pic:pic>
              </a:graphicData>
            </a:graphic>
          </wp:inline>
        </w:drawing>
      </w:r>
    </w:p>
    <w:p w14:paraId="7DC3C871" w14:textId="77777777" w:rsidR="00B560E9" w:rsidRDefault="00B560E9">
      <w:pPr>
        <w:rPr>
          <w:rFonts w:ascii="Cambria" w:hAnsi="Cambria"/>
          <w:color w:val="FF0000"/>
        </w:rPr>
      </w:pPr>
      <w:r>
        <w:rPr>
          <w:rFonts w:ascii="Cambria" w:hAnsi="Cambria"/>
          <w:color w:val="FF0000"/>
        </w:rPr>
        <w:br w:type="page"/>
      </w:r>
    </w:p>
    <w:p w14:paraId="1A4F5F2A" w14:textId="69D5D314" w:rsidR="00091CDD" w:rsidRDefault="00091CDD" w:rsidP="00091CDD">
      <w:pPr>
        <w:rPr>
          <w:rFonts w:ascii="Cambria" w:hAnsi="Cambria"/>
          <w:u w:val="single"/>
        </w:rPr>
      </w:pPr>
      <w:r w:rsidRPr="005B3F25">
        <w:rPr>
          <w:rFonts w:ascii="Cambria" w:hAnsi="Cambria"/>
          <w:u w:val="single"/>
        </w:rPr>
        <w:lastRenderedPageBreak/>
        <w:t>P</w:t>
      </w:r>
      <w:r>
        <w:rPr>
          <w:rFonts w:ascii="Cambria" w:hAnsi="Cambria"/>
          <w:u w:val="single"/>
        </w:rPr>
        <w:t xml:space="preserve">roblem </w:t>
      </w:r>
      <w:r w:rsidR="00B560E9">
        <w:rPr>
          <w:rFonts w:ascii="Cambria" w:hAnsi="Cambria"/>
          <w:u w:val="single"/>
        </w:rPr>
        <w:t>3</w:t>
      </w:r>
      <w:r w:rsidRPr="005B3F25">
        <w:rPr>
          <w:rFonts w:ascii="Cambria" w:hAnsi="Cambria"/>
          <w:u w:val="single"/>
        </w:rPr>
        <w:t>. Breast cancer treatment trial</w:t>
      </w:r>
      <w:r w:rsidR="00007926">
        <w:rPr>
          <w:rFonts w:ascii="Cambria" w:hAnsi="Cambria"/>
          <w:u w:val="single"/>
        </w:rPr>
        <w:t xml:space="preserve"> (4 points)</w:t>
      </w:r>
    </w:p>
    <w:p w14:paraId="72029DE7" w14:textId="77777777" w:rsidR="00091CDD" w:rsidRDefault="00091CDD" w:rsidP="00091CDD">
      <w:pPr>
        <w:jc w:val="both"/>
        <w:rPr>
          <w:rFonts w:ascii="Cambria" w:hAnsi="Cambria"/>
        </w:rPr>
      </w:pPr>
      <w:r>
        <w:rPr>
          <w:rFonts w:ascii="Cambria" w:hAnsi="Cambria"/>
        </w:rPr>
        <w:t>Goss et al. (2003) summarizes the results of a double-blind, placebo-controlled, Phase 3 clinical trial evaluating the breast cancer treatment letrozole.</w:t>
      </w:r>
    </w:p>
    <w:p w14:paraId="6970AA57" w14:textId="77777777" w:rsidR="00091CDD" w:rsidRDefault="00091CDD" w:rsidP="00091CDD">
      <w:pPr>
        <w:jc w:val="both"/>
        <w:rPr>
          <w:rFonts w:ascii="Cambria" w:hAnsi="Cambria"/>
        </w:rPr>
      </w:pPr>
      <w:r>
        <w:rPr>
          <w:rFonts w:ascii="Cambria" w:hAnsi="Cambria"/>
        </w:rPr>
        <w:t>W</w:t>
      </w:r>
      <w:r w:rsidRPr="005B3F25">
        <w:rPr>
          <w:rFonts w:ascii="Cambria" w:hAnsi="Cambria"/>
        </w:rPr>
        <w:t>omen with hormone-dependent breast cancer are frequently prescribed long-term treatment with tamoxifen, an estrogen-receptor modulator, to reduce the risk of tumor recurrence. This type of treatment is referred to as “adjuvant chemotherapy.” Earlier clinical research has suggested that long-term treatment with tamoxifen is not beneficial because the patient may eventually develop resistance to the drug. For this reason, tamoxifen is not prescribed for more than five years. For patients completing their tamoxifen regimen, early evidence suggests that aromatase inhibitors, including letrozole, may reduce cancer recurrence.</w:t>
      </w:r>
    </w:p>
    <w:p w14:paraId="2243BC86" w14:textId="77777777" w:rsidR="00091CDD" w:rsidRDefault="00091CDD" w:rsidP="00091CDD">
      <w:pPr>
        <w:jc w:val="both"/>
        <w:rPr>
          <w:rFonts w:ascii="Cambria" w:hAnsi="Cambria"/>
        </w:rPr>
      </w:pPr>
      <w:r>
        <w:rPr>
          <w:rFonts w:ascii="Cambria" w:hAnsi="Cambria"/>
        </w:rPr>
        <w:t>The trial enrolled</w:t>
      </w:r>
      <w:r w:rsidRPr="005B3F25">
        <w:rPr>
          <w:rFonts w:ascii="Cambria" w:hAnsi="Cambria"/>
        </w:rPr>
        <w:t xml:space="preserve"> </w:t>
      </w:r>
      <w:r>
        <w:rPr>
          <w:rFonts w:ascii="Cambria" w:hAnsi="Cambria"/>
        </w:rPr>
        <w:t>p</w:t>
      </w:r>
      <w:r w:rsidRPr="005B3F25">
        <w:rPr>
          <w:rFonts w:ascii="Cambria" w:hAnsi="Cambria"/>
        </w:rPr>
        <w:t>ost-menopausal, amenorrheic women with confirmed hormone-receptive breast cancer who had received approximately 5 years of adjuvant tamoxifen therapy.</w:t>
      </w:r>
      <w:r>
        <w:rPr>
          <w:rFonts w:ascii="Cambria" w:hAnsi="Cambria"/>
        </w:rPr>
        <w:t xml:space="preserve"> Participants were randomized to letrozole or placebo.</w:t>
      </w:r>
    </w:p>
    <w:p w14:paraId="1BA43042" w14:textId="77777777" w:rsidR="00091CDD" w:rsidRDefault="00091CDD" w:rsidP="00091CDD">
      <w:pPr>
        <w:jc w:val="both"/>
        <w:rPr>
          <w:rFonts w:ascii="Cambria" w:hAnsi="Cambria"/>
        </w:rPr>
      </w:pPr>
      <w:r w:rsidRPr="005B3F25">
        <w:rPr>
          <w:rFonts w:ascii="Cambria" w:hAnsi="Cambria"/>
        </w:rPr>
        <w:t>The primary endpoint is “disease-free survival,” and it is defined in the first and last paragraphs of the methods section.</w:t>
      </w:r>
    </w:p>
    <w:p w14:paraId="04DC03B6" w14:textId="77777777" w:rsidR="00091CDD" w:rsidRDefault="00091CDD" w:rsidP="00091CDD">
      <w:pPr>
        <w:jc w:val="both"/>
        <w:rPr>
          <w:rFonts w:ascii="Cambria" w:hAnsi="Cambria"/>
        </w:rPr>
      </w:pPr>
      <w:r w:rsidRPr="001D66C5">
        <w:rPr>
          <w:rFonts w:ascii="Cambria" w:hAnsi="Cambria"/>
        </w:rPr>
        <w:t xml:space="preserve">In the methods section, the authors describe how they conducted their sample size calculations. They determined that they </w:t>
      </w:r>
      <w:r>
        <w:rPr>
          <w:rFonts w:ascii="Cambria" w:hAnsi="Cambria"/>
        </w:rPr>
        <w:t>needed to observe</w:t>
      </w:r>
      <w:r w:rsidRPr="001D66C5">
        <w:rPr>
          <w:rFonts w:ascii="Cambria" w:hAnsi="Cambria"/>
        </w:rPr>
        <w:t xml:space="preserve"> 515 events and</w:t>
      </w:r>
      <w:r>
        <w:rPr>
          <w:rFonts w:ascii="Cambria" w:hAnsi="Cambria"/>
        </w:rPr>
        <w:t xml:space="preserve"> needed</w:t>
      </w:r>
      <w:r w:rsidRPr="001D66C5">
        <w:rPr>
          <w:rFonts w:ascii="Cambria" w:hAnsi="Cambria"/>
        </w:rPr>
        <w:t xml:space="preserve"> 4800 women to have 80% power to detect a 2.5% difference in four-year disease-free survi</w:t>
      </w:r>
      <w:r>
        <w:rPr>
          <w:rFonts w:ascii="Cambria" w:hAnsi="Cambria"/>
        </w:rPr>
        <w:t>val, with Type 1 error of 0.05.</w:t>
      </w:r>
    </w:p>
    <w:p w14:paraId="750E9B22" w14:textId="77777777" w:rsidR="00007926" w:rsidRDefault="00007926" w:rsidP="00007926">
      <w:pPr>
        <w:jc w:val="both"/>
        <w:rPr>
          <w:rFonts w:ascii="Cambria" w:hAnsi="Cambria"/>
        </w:rPr>
      </w:pPr>
    </w:p>
    <w:p w14:paraId="61E25C6B" w14:textId="294D72F8" w:rsidR="00091CDD" w:rsidRPr="00007926" w:rsidRDefault="00007926" w:rsidP="00007926">
      <w:pPr>
        <w:pStyle w:val="ListParagraph"/>
        <w:numPr>
          <w:ilvl w:val="0"/>
          <w:numId w:val="17"/>
        </w:numPr>
        <w:jc w:val="both"/>
        <w:rPr>
          <w:rFonts w:ascii="Cambria" w:hAnsi="Cambria"/>
        </w:rPr>
      </w:pPr>
      <w:r>
        <w:rPr>
          <w:rFonts w:ascii="Cambria" w:hAnsi="Cambria"/>
        </w:rPr>
        <w:t xml:space="preserve">(1 point) </w:t>
      </w:r>
      <w:r w:rsidR="00091CDD" w:rsidRPr="00007926">
        <w:rPr>
          <w:rFonts w:ascii="Cambria" w:hAnsi="Cambria"/>
        </w:rPr>
        <w:t>The authors assumed that the four-year disease-free survival rate in the placebo population was 88%. Calculate the hazard rate in the placebo group, assuming that it is constant over time.</w:t>
      </w:r>
    </w:p>
    <w:p w14:paraId="440056BA" w14:textId="77777777" w:rsidR="00091CDD" w:rsidRDefault="00091CDD" w:rsidP="00091CDD">
      <w:pPr>
        <w:pStyle w:val="ListParagraph"/>
        <w:jc w:val="both"/>
        <w:rPr>
          <w:rFonts w:ascii="Cambria" w:hAnsi="Cambria"/>
        </w:rPr>
      </w:pPr>
    </w:p>
    <w:p w14:paraId="5C0BFFF3" w14:textId="77777777" w:rsidR="00091CDD" w:rsidRPr="00E36256" w:rsidRDefault="00091CDD" w:rsidP="00091CDD">
      <w:pPr>
        <w:pStyle w:val="ListParagraph"/>
        <w:jc w:val="both"/>
        <w:rPr>
          <w:rFonts w:ascii="Cambria" w:hAnsi="Cambria"/>
          <w:i/>
        </w:rPr>
      </w:pPr>
      <w:r w:rsidRPr="00E36256">
        <w:rPr>
          <w:rFonts w:ascii="Cambria" w:hAnsi="Cambria"/>
          <w:i/>
        </w:rPr>
        <w:t>Hint: Look at the example given in Step 5 of the lecture notes.</w:t>
      </w:r>
    </w:p>
    <w:p w14:paraId="5366FA13" w14:textId="77777777" w:rsidR="00091CDD" w:rsidRPr="00E36256" w:rsidRDefault="00091CDD" w:rsidP="00091CDD">
      <w:pPr>
        <w:jc w:val="both"/>
        <w:rPr>
          <w:rFonts w:ascii="Cambria" w:eastAsiaTheme="minorEastAsia" w:hAnsi="Cambria"/>
          <w:color w:val="FF0000"/>
        </w:rPr>
      </w:pPr>
      <w:r w:rsidRPr="00E36256">
        <w:rPr>
          <w:rFonts w:ascii="Cambria" w:eastAsiaTheme="minorEastAsia" w:hAnsi="Cambria"/>
          <w:color w:val="FF0000"/>
        </w:rPr>
        <w:t>If survival at 4 years is 88%, we can estimate the hazard rate as the following.</w:t>
      </w:r>
    </w:p>
    <w:p w14:paraId="30947ADA" w14:textId="77777777" w:rsidR="00091CDD" w:rsidRPr="00E36256" w:rsidRDefault="00D23CDB" w:rsidP="00091CDD">
      <w:pPr>
        <w:jc w:val="both"/>
        <w:rPr>
          <w:rFonts w:ascii="Cambria" w:eastAsiaTheme="minorEastAsia" w:hAnsi="Cambria"/>
          <w:color w:val="FF0000"/>
        </w:rPr>
      </w:pPr>
      <m:oMathPara>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0</m:t>
              </m:r>
            </m:sub>
          </m:sSub>
          <m:d>
            <m:dPr>
              <m:ctrlPr>
                <w:rPr>
                  <w:rFonts w:ascii="Cambria Math" w:hAnsi="Cambria Math"/>
                  <w:i/>
                  <w:color w:val="FF0000"/>
                </w:rPr>
              </m:ctrlPr>
            </m:dPr>
            <m:e>
              <m:r>
                <w:rPr>
                  <w:rFonts w:ascii="Cambria Math" w:hAnsi="Cambria Math"/>
                  <w:color w:val="FF0000"/>
                </w:rPr>
                <m:t>4</m:t>
              </m:r>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0</m:t>
                      </m:r>
                    </m:sub>
                  </m:sSub>
                  <m:r>
                    <w:rPr>
                      <w:rFonts w:ascii="Cambria Math" w:hAnsi="Cambria Math"/>
                      <w:color w:val="FF0000"/>
                    </w:rPr>
                    <m:t>4</m:t>
                  </m:r>
                </m:e>
              </m:d>
            </m:e>
          </m:func>
          <m:r>
            <w:rPr>
              <w:rFonts w:ascii="Cambria Math" w:hAnsi="Cambria Math"/>
              <w:color w:val="FF0000"/>
            </w:rPr>
            <m:t>=0.88</m:t>
          </m:r>
        </m:oMath>
      </m:oMathPara>
    </w:p>
    <w:p w14:paraId="4B39CFC4" w14:textId="77777777" w:rsidR="00091CDD" w:rsidRPr="00E36256" w:rsidRDefault="00D23CDB" w:rsidP="00091CDD">
      <w:pPr>
        <w:jc w:val="center"/>
        <w:rPr>
          <w:rFonts w:ascii="Cambria" w:eastAsiaTheme="minorEastAsia" w:hAnsi="Cambria"/>
          <w:color w:val="FF0000"/>
          <w:vertAlign w:val="superscript"/>
        </w:rPr>
      </w:pPr>
      <m:oMath>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0</m:t>
            </m:r>
          </m:sub>
        </m:sSub>
        <m:r>
          <w:rPr>
            <w:rFonts w:ascii="Cambria Math" w:hAnsi="Cambria Math"/>
            <w:color w:val="FF0000"/>
          </w:rPr>
          <m:t>=-</m:t>
        </m:r>
        <m:f>
          <m:fPr>
            <m:ctrlPr>
              <w:rPr>
                <w:rFonts w:ascii="Cambria Math" w:hAnsi="Cambria Math"/>
                <w:i/>
                <w:color w:val="FF0000"/>
              </w:rPr>
            </m:ctrlPr>
          </m:fPr>
          <m:num>
            <m:func>
              <m:funcPr>
                <m:ctrlPr>
                  <w:rPr>
                    <w:rFonts w:ascii="Cambria Math" w:hAnsi="Cambria Math"/>
                    <w:color w:val="FF0000"/>
                  </w:rPr>
                </m:ctrlPr>
              </m:funcPr>
              <m:fName>
                <m:r>
                  <m:rPr>
                    <m:sty m:val="p"/>
                  </m:rPr>
                  <w:rPr>
                    <w:rFonts w:ascii="Cambria Math" w:hAnsi="Cambria Math"/>
                    <w:color w:val="FF0000"/>
                  </w:rPr>
                  <m:t>log</m:t>
                </m:r>
                <m:ctrlPr>
                  <w:rPr>
                    <w:rFonts w:ascii="Cambria Math" w:hAnsi="Cambria Math"/>
                    <w:i/>
                    <w:color w:val="FF0000"/>
                  </w:rPr>
                </m:ctrlPr>
              </m:fName>
              <m:e>
                <m:d>
                  <m:dPr>
                    <m:ctrlPr>
                      <w:rPr>
                        <w:rFonts w:ascii="Cambria Math" w:hAnsi="Cambria Math"/>
                        <w:i/>
                        <w:color w:val="FF0000"/>
                      </w:rPr>
                    </m:ctrlPr>
                  </m:dPr>
                  <m:e>
                    <m:r>
                      <w:rPr>
                        <w:rFonts w:ascii="Cambria Math" w:hAnsi="Cambria Math"/>
                        <w:color w:val="FF0000"/>
                      </w:rPr>
                      <m:t>0.88</m:t>
                    </m:r>
                  </m:e>
                </m:d>
              </m:e>
            </m:func>
          </m:num>
          <m:den>
            <m:r>
              <w:rPr>
                <w:rFonts w:ascii="Cambria Math" w:hAnsi="Cambria Math"/>
                <w:color w:val="FF0000"/>
              </w:rPr>
              <m:t>4</m:t>
            </m:r>
          </m:den>
        </m:f>
        <m:r>
          <w:rPr>
            <w:rFonts w:ascii="Cambria Math" w:hAnsi="Cambria Math"/>
            <w:color w:val="FF0000"/>
          </w:rPr>
          <m:t>=0.03</m:t>
        </m:r>
        <m:r>
          <w:rPr>
            <w:rFonts w:ascii="Cambria Math" w:hAnsi="Cambria Math"/>
            <w:color w:val="FF0000"/>
          </w:rPr>
          <m:t>196</m:t>
        </m:r>
        <m:r>
          <w:rPr>
            <w:rFonts w:ascii="Cambria Math" w:eastAsiaTheme="minorEastAsia" w:hAnsi="Cambria Math"/>
            <w:color w:val="FF0000"/>
          </w:rPr>
          <m:t xml:space="preserve"> </m:t>
        </m:r>
      </m:oMath>
      <w:r w:rsidR="00091CDD" w:rsidRPr="00E36256">
        <w:rPr>
          <w:rFonts w:ascii="Cambria" w:eastAsiaTheme="minorEastAsia" w:hAnsi="Cambria"/>
          <w:color w:val="FF0000"/>
        </w:rPr>
        <w:t xml:space="preserve"> </w:t>
      </w:r>
      <w:proofErr w:type="gramStart"/>
      <w:r w:rsidR="00091CDD" w:rsidRPr="00E36256">
        <w:rPr>
          <w:rFonts w:ascii="Cambria" w:eastAsiaTheme="minorEastAsia" w:hAnsi="Cambria"/>
          <w:color w:val="FF0000"/>
        </w:rPr>
        <w:t>years</w:t>
      </w:r>
      <w:r w:rsidR="00091CDD" w:rsidRPr="00E36256">
        <w:rPr>
          <w:rFonts w:ascii="Cambria" w:eastAsiaTheme="minorEastAsia" w:hAnsi="Cambria"/>
          <w:color w:val="FF0000"/>
          <w:vertAlign w:val="superscript"/>
        </w:rPr>
        <w:t>-1</w:t>
      </w:r>
      <w:proofErr w:type="gramEnd"/>
    </w:p>
    <w:p w14:paraId="30B164DD" w14:textId="77777777" w:rsidR="00007926" w:rsidRDefault="00007926" w:rsidP="00007926">
      <w:pPr>
        <w:pStyle w:val="ListParagraph"/>
        <w:jc w:val="both"/>
        <w:rPr>
          <w:rFonts w:ascii="Cambria" w:hAnsi="Cambria"/>
        </w:rPr>
      </w:pPr>
    </w:p>
    <w:p w14:paraId="03E4727D" w14:textId="0F6A96A8" w:rsidR="00091CDD" w:rsidRPr="00007926" w:rsidRDefault="00007926" w:rsidP="00007926">
      <w:pPr>
        <w:pStyle w:val="ListParagraph"/>
        <w:numPr>
          <w:ilvl w:val="0"/>
          <w:numId w:val="17"/>
        </w:numPr>
        <w:jc w:val="both"/>
        <w:rPr>
          <w:rFonts w:ascii="Cambria" w:hAnsi="Cambria"/>
        </w:rPr>
      </w:pPr>
      <w:r>
        <w:rPr>
          <w:rFonts w:ascii="Cambria" w:hAnsi="Cambria"/>
        </w:rPr>
        <w:t xml:space="preserve">(1 points) </w:t>
      </w:r>
      <w:r w:rsidR="00091CDD" w:rsidRPr="00007926">
        <w:rPr>
          <w:rFonts w:ascii="Cambria" w:hAnsi="Cambria"/>
        </w:rPr>
        <w:t>The authors determined that an increase in four-year survival of 2.5% was clinically meaningful. Thus, the authors want to detect four-year survival in the letrozole group above 90.5%. Calculate the hazard rate in the letrozole group that corresponds to four-year survival of 90.5%.</w:t>
      </w:r>
    </w:p>
    <w:p w14:paraId="6E08E88B" w14:textId="77777777" w:rsidR="00091CDD" w:rsidRPr="0074554A" w:rsidRDefault="00091CDD" w:rsidP="00091CDD">
      <w:pPr>
        <w:jc w:val="both"/>
        <w:rPr>
          <w:rFonts w:ascii="Cambria" w:eastAsiaTheme="minorEastAsia" w:hAnsi="Cambria"/>
          <w:color w:val="FF0000"/>
        </w:rPr>
      </w:pPr>
      <w:r w:rsidRPr="00E36256">
        <w:rPr>
          <w:rFonts w:ascii="Cambria" w:eastAsiaTheme="minorEastAsia" w:hAnsi="Cambria"/>
          <w:color w:val="FF0000"/>
        </w:rPr>
        <w:t xml:space="preserve">If survival at 4 years is </w:t>
      </w:r>
      <w:r>
        <w:rPr>
          <w:rFonts w:ascii="Cambria" w:eastAsiaTheme="minorEastAsia" w:hAnsi="Cambria"/>
          <w:color w:val="FF0000"/>
        </w:rPr>
        <w:t>90.5</w:t>
      </w:r>
      <w:r w:rsidRPr="00E36256">
        <w:rPr>
          <w:rFonts w:ascii="Cambria" w:eastAsiaTheme="minorEastAsia" w:hAnsi="Cambria"/>
          <w:color w:val="FF0000"/>
        </w:rPr>
        <w:t>%, we can estimate the hazard rate as the following.</w:t>
      </w:r>
    </w:p>
    <w:p w14:paraId="66CE131B" w14:textId="77777777" w:rsidR="00091CDD" w:rsidRPr="0074554A" w:rsidRDefault="00D23CDB" w:rsidP="00091CDD">
      <w:pPr>
        <w:jc w:val="both"/>
        <w:rPr>
          <w:rFonts w:ascii="Cambria" w:eastAsiaTheme="minorEastAsia" w:hAnsi="Cambria"/>
          <w:color w:val="FF0000"/>
        </w:rPr>
      </w:pPr>
      <m:oMathPara>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4</m:t>
              </m:r>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exp</m:t>
              </m:r>
            </m:fName>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r>
                    <w:rPr>
                      <w:rFonts w:ascii="Cambria Math" w:hAnsi="Cambria Math"/>
                      <w:color w:val="FF0000"/>
                    </w:rPr>
                    <m:t>4</m:t>
                  </m:r>
                </m:e>
              </m:d>
            </m:e>
          </m:func>
          <m:r>
            <w:rPr>
              <w:rFonts w:ascii="Cambria Math" w:hAnsi="Cambria Math"/>
              <w:color w:val="FF0000"/>
            </w:rPr>
            <m:t>=0.905</m:t>
          </m:r>
        </m:oMath>
      </m:oMathPara>
    </w:p>
    <w:p w14:paraId="0ABFE155" w14:textId="20773EDD" w:rsidR="00091CDD" w:rsidRDefault="00D23CDB" w:rsidP="00091CDD">
      <w:pPr>
        <w:jc w:val="center"/>
        <w:rPr>
          <w:rFonts w:ascii="Cambria" w:eastAsiaTheme="minorEastAsia" w:hAnsi="Cambria"/>
          <w:color w:val="FF0000"/>
          <w:vertAlign w:val="superscript"/>
        </w:rPr>
      </w:pPr>
      <m:oMath>
        <m:sSub>
          <m:sSubPr>
            <m:ctrlPr>
              <w:rPr>
                <w:rFonts w:ascii="Cambria Math" w:hAnsi="Cambria Math"/>
                <w:i/>
                <w:color w:val="FF0000"/>
              </w:rPr>
            </m:ctrlPr>
          </m:sSubPr>
          <m:e>
            <m:r>
              <w:rPr>
                <w:rFonts w:ascii="Cambria Math" w:hAnsi="Cambria Math"/>
                <w:color w:val="FF0000"/>
              </w:rPr>
              <m:t>λ</m:t>
            </m:r>
          </m:e>
          <m:sub>
            <m:r>
              <w:rPr>
                <w:rFonts w:ascii="Cambria Math" w:hAnsi="Cambria Math"/>
                <w:color w:val="FF0000"/>
              </w:rPr>
              <m:t>1</m:t>
            </m:r>
          </m:sub>
        </m:sSub>
        <m:r>
          <w:rPr>
            <w:rFonts w:ascii="Cambria Math" w:hAnsi="Cambria Math"/>
            <w:color w:val="FF0000"/>
          </w:rPr>
          <m:t>=-</m:t>
        </m:r>
        <m:f>
          <m:fPr>
            <m:ctrlPr>
              <w:rPr>
                <w:rFonts w:ascii="Cambria Math" w:hAnsi="Cambria Math"/>
                <w:i/>
                <w:color w:val="FF0000"/>
              </w:rPr>
            </m:ctrlPr>
          </m:fPr>
          <m:num>
            <m:func>
              <m:funcPr>
                <m:ctrlPr>
                  <w:rPr>
                    <w:rFonts w:ascii="Cambria Math" w:hAnsi="Cambria Math"/>
                    <w:color w:val="FF0000"/>
                  </w:rPr>
                </m:ctrlPr>
              </m:funcPr>
              <m:fName>
                <m:r>
                  <m:rPr>
                    <m:sty m:val="p"/>
                  </m:rPr>
                  <w:rPr>
                    <w:rFonts w:ascii="Cambria Math" w:hAnsi="Cambria Math"/>
                    <w:color w:val="FF0000"/>
                  </w:rPr>
                  <m:t>log</m:t>
                </m:r>
                <m:ctrlPr>
                  <w:rPr>
                    <w:rFonts w:ascii="Cambria Math" w:hAnsi="Cambria Math"/>
                    <w:i/>
                    <w:color w:val="FF0000"/>
                  </w:rPr>
                </m:ctrlPr>
              </m:fName>
              <m:e>
                <m:d>
                  <m:dPr>
                    <m:ctrlPr>
                      <w:rPr>
                        <w:rFonts w:ascii="Cambria Math" w:hAnsi="Cambria Math"/>
                        <w:i/>
                        <w:color w:val="FF0000"/>
                      </w:rPr>
                    </m:ctrlPr>
                  </m:dPr>
                  <m:e>
                    <m:r>
                      <w:rPr>
                        <w:rFonts w:ascii="Cambria Math" w:hAnsi="Cambria Math"/>
                        <w:color w:val="FF0000"/>
                      </w:rPr>
                      <m:t>0.905</m:t>
                    </m:r>
                  </m:e>
                </m:d>
              </m:e>
            </m:func>
          </m:num>
          <m:den>
            <m:r>
              <w:rPr>
                <w:rFonts w:ascii="Cambria Math" w:hAnsi="Cambria Math"/>
                <w:color w:val="FF0000"/>
              </w:rPr>
              <m:t>4</m:t>
            </m:r>
          </m:den>
        </m:f>
        <m:r>
          <w:rPr>
            <w:rFonts w:ascii="Cambria Math" w:hAnsi="Cambria Math"/>
            <w:color w:val="FF0000"/>
          </w:rPr>
          <m:t>=0.02496</m:t>
        </m:r>
        <m:r>
          <w:rPr>
            <w:rFonts w:ascii="Cambria Math" w:eastAsiaTheme="minorEastAsia" w:hAnsi="Cambria Math"/>
            <w:color w:val="FF0000"/>
          </w:rPr>
          <m:t xml:space="preserve"> </m:t>
        </m:r>
      </m:oMath>
      <w:r w:rsidR="00091CDD" w:rsidRPr="0074554A">
        <w:rPr>
          <w:rFonts w:ascii="Cambria" w:eastAsiaTheme="minorEastAsia" w:hAnsi="Cambria"/>
          <w:color w:val="FF0000"/>
        </w:rPr>
        <w:t xml:space="preserve"> </w:t>
      </w:r>
      <w:proofErr w:type="gramStart"/>
      <w:r w:rsidR="00091CDD" w:rsidRPr="0074554A">
        <w:rPr>
          <w:rFonts w:ascii="Cambria" w:eastAsiaTheme="minorEastAsia" w:hAnsi="Cambria"/>
          <w:color w:val="FF0000"/>
        </w:rPr>
        <w:t>years</w:t>
      </w:r>
      <w:r w:rsidR="00091CDD" w:rsidRPr="0074554A">
        <w:rPr>
          <w:rFonts w:ascii="Cambria" w:eastAsiaTheme="minorEastAsia" w:hAnsi="Cambria"/>
          <w:color w:val="FF0000"/>
          <w:vertAlign w:val="superscript"/>
        </w:rPr>
        <w:t>-1</w:t>
      </w:r>
      <w:proofErr w:type="gramEnd"/>
    </w:p>
    <w:p w14:paraId="19B37031" w14:textId="77777777" w:rsidR="00007926" w:rsidRPr="0074554A" w:rsidRDefault="00007926" w:rsidP="00091CDD">
      <w:pPr>
        <w:jc w:val="center"/>
        <w:rPr>
          <w:rFonts w:ascii="Cambria" w:eastAsiaTheme="minorEastAsia" w:hAnsi="Cambria"/>
          <w:color w:val="FF0000"/>
          <w:vertAlign w:val="superscript"/>
        </w:rPr>
      </w:pPr>
    </w:p>
    <w:p w14:paraId="7E342A47" w14:textId="23CA193D" w:rsidR="00091CDD" w:rsidRPr="00642685" w:rsidRDefault="00007926" w:rsidP="00007926">
      <w:pPr>
        <w:pStyle w:val="ListParagraph"/>
        <w:numPr>
          <w:ilvl w:val="0"/>
          <w:numId w:val="17"/>
        </w:numPr>
        <w:jc w:val="both"/>
        <w:rPr>
          <w:rFonts w:ascii="Cambria" w:hAnsi="Cambria"/>
        </w:rPr>
      </w:pPr>
      <w:r>
        <w:rPr>
          <w:rFonts w:ascii="Cambria" w:hAnsi="Cambria"/>
        </w:rPr>
        <w:t xml:space="preserve">(1 point) </w:t>
      </w:r>
      <w:r w:rsidR="00091CDD">
        <w:rPr>
          <w:rFonts w:ascii="Cambria" w:hAnsi="Cambria"/>
        </w:rPr>
        <w:t>Calculate the hazard ratio implied if four-year survival in the letrozole group is 90.5% and four-year survival in the placebo group is 88%.</w:t>
      </w:r>
    </w:p>
    <w:p w14:paraId="3246F309" w14:textId="77777777" w:rsidR="00091CDD" w:rsidRPr="00B6136E" w:rsidRDefault="00091CDD" w:rsidP="00091CDD">
      <w:pPr>
        <w:rPr>
          <w:rFonts w:ascii="Cambria" w:eastAsiaTheme="minorEastAsia" w:hAnsi="Cambria"/>
          <w:color w:val="FF0000"/>
        </w:rPr>
      </w:pPr>
      <w:r w:rsidRPr="00B6136E">
        <w:rPr>
          <w:rFonts w:ascii="Cambria" w:eastAsiaTheme="minorEastAsia" w:hAnsi="Cambria"/>
          <w:color w:val="FF0000"/>
        </w:rPr>
        <w:t xml:space="preserve">The hazard ratio is: </w:t>
      </w:r>
      <m:oMath>
        <m:r>
          <w:rPr>
            <w:rFonts w:ascii="Cambria Math" w:eastAsiaTheme="minorEastAsia" w:hAnsi="Cambria Math"/>
            <w:color w:val="FF0000"/>
          </w:rPr>
          <m:t>θ=</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1</m:t>
                </m:r>
              </m:sub>
            </m:sSub>
          </m:num>
          <m:den>
            <m:sSub>
              <m:sSubPr>
                <m:ctrlPr>
                  <w:rPr>
                    <w:rFonts w:ascii="Cambria Math" w:eastAsiaTheme="minorEastAsia" w:hAnsi="Cambria Math"/>
                    <w:i/>
                    <w:color w:val="FF0000"/>
                  </w:rPr>
                </m:ctrlPr>
              </m:sSubPr>
              <m:e>
                <m:r>
                  <w:rPr>
                    <w:rFonts w:ascii="Cambria Math" w:eastAsiaTheme="minorEastAsia" w:hAnsi="Cambria Math"/>
                    <w:color w:val="FF0000"/>
                  </w:rPr>
                  <m:t>λ</m:t>
                </m:r>
              </m:e>
              <m:sub>
                <m:r>
                  <w:rPr>
                    <w:rFonts w:ascii="Cambria Math" w:eastAsiaTheme="minorEastAsia" w:hAnsi="Cambria Math"/>
                    <w:color w:val="FF0000"/>
                  </w:rPr>
                  <m:t>0</m:t>
                </m:r>
              </m:sub>
            </m:sSub>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0.02496</m:t>
            </m:r>
          </m:num>
          <m:den>
            <m:r>
              <w:rPr>
                <w:rFonts w:ascii="Cambria Math" w:eastAsiaTheme="minorEastAsia" w:hAnsi="Cambria Math"/>
                <w:color w:val="FF0000"/>
              </w:rPr>
              <m:t>0.03196</m:t>
            </m:r>
          </m:den>
        </m:f>
        <m:r>
          <w:rPr>
            <w:rFonts w:ascii="Cambria Math" w:eastAsiaTheme="minorEastAsia" w:hAnsi="Cambria Math"/>
            <w:color w:val="FF0000"/>
          </w:rPr>
          <m:t>=0.7808629</m:t>
        </m:r>
      </m:oMath>
      <w:r w:rsidRPr="00B6136E">
        <w:rPr>
          <w:rFonts w:ascii="Cambria" w:eastAsiaTheme="minorEastAsia" w:hAnsi="Cambria"/>
          <w:color w:val="FF0000"/>
        </w:rPr>
        <w:t>.</w:t>
      </w:r>
    </w:p>
    <w:p w14:paraId="66E662E1" w14:textId="13E3BB5B" w:rsidR="00091CDD" w:rsidRDefault="00091CDD" w:rsidP="00091CDD">
      <w:pPr>
        <w:rPr>
          <w:rFonts w:ascii="Cambria" w:eastAsiaTheme="minorEastAsia" w:hAnsi="Cambria"/>
          <w:color w:val="FF0000"/>
        </w:rPr>
      </w:pPr>
      <w:r w:rsidRPr="00B6136E">
        <w:rPr>
          <w:rFonts w:ascii="Cambria" w:eastAsiaTheme="minorEastAsia" w:hAnsi="Cambria"/>
          <w:color w:val="FF0000"/>
        </w:rPr>
        <w:t>This is also reported in the statistical analysis section. “Hazard ratio for local or metastatic recurrence of the disease or the diagnosis of contralateral breast cancer, 0.78).</w:t>
      </w:r>
    </w:p>
    <w:p w14:paraId="56C0AC30" w14:textId="0031C256" w:rsidR="00007926" w:rsidRDefault="00007926" w:rsidP="00091CDD">
      <w:pPr>
        <w:rPr>
          <w:rFonts w:ascii="Cambria" w:eastAsiaTheme="minorEastAsia" w:hAnsi="Cambria"/>
          <w:color w:val="FF0000"/>
        </w:rPr>
      </w:pPr>
    </w:p>
    <w:p w14:paraId="0FF92028" w14:textId="77777777" w:rsidR="00007926" w:rsidRDefault="00007926" w:rsidP="00091CDD">
      <w:pPr>
        <w:rPr>
          <w:rFonts w:ascii="Cambria" w:eastAsiaTheme="minorEastAsia" w:hAnsi="Cambria"/>
          <w:color w:val="FF0000"/>
        </w:rPr>
      </w:pPr>
    </w:p>
    <w:p w14:paraId="2F6C3DF0" w14:textId="48955426" w:rsidR="00091CDD" w:rsidRDefault="00007926" w:rsidP="00007926">
      <w:pPr>
        <w:pStyle w:val="ListParagraph"/>
        <w:numPr>
          <w:ilvl w:val="0"/>
          <w:numId w:val="17"/>
        </w:numPr>
        <w:jc w:val="both"/>
        <w:rPr>
          <w:rFonts w:ascii="Cambria" w:hAnsi="Cambria"/>
        </w:rPr>
      </w:pPr>
      <w:r>
        <w:rPr>
          <w:rFonts w:ascii="Cambria" w:hAnsi="Cambria"/>
        </w:rPr>
        <w:t xml:space="preserve">(1 point) </w:t>
      </w:r>
      <w:r w:rsidR="00091CDD">
        <w:rPr>
          <w:rFonts w:ascii="Cambria" w:hAnsi="Cambria"/>
        </w:rPr>
        <w:t>The authors report that they want 80% power at a two-sided alpha level of 0.05 to detect the hazard ratio from (c). Calculate the required number of events to achieve this power.</w:t>
      </w:r>
    </w:p>
    <w:p w14:paraId="6690DEC0" w14:textId="7DEB243C" w:rsidR="00091CDD" w:rsidRPr="00894119" w:rsidRDefault="00091CDD" w:rsidP="00091CDD">
      <w:pPr>
        <w:ind w:left="720"/>
        <w:jc w:val="both"/>
        <w:rPr>
          <w:rFonts w:ascii="Cambria" w:hAnsi="Cambria"/>
          <w:i/>
        </w:rPr>
      </w:pPr>
      <w:r w:rsidRPr="00894119">
        <w:rPr>
          <w:rFonts w:ascii="Cambria" w:hAnsi="Cambria"/>
          <w:i/>
        </w:rPr>
        <w:t xml:space="preserve">Hint: Look at the example given in Step 4 of the </w:t>
      </w:r>
      <w:r w:rsidR="00007926">
        <w:rPr>
          <w:rFonts w:ascii="Cambria" w:hAnsi="Cambria"/>
          <w:i/>
        </w:rPr>
        <w:t>Week 11 Reading</w:t>
      </w:r>
      <w:r w:rsidRPr="00894119">
        <w:rPr>
          <w:rFonts w:ascii="Cambria" w:hAnsi="Cambria"/>
          <w:i/>
        </w:rPr>
        <w:t>.</w:t>
      </w:r>
      <w:r>
        <w:rPr>
          <w:rFonts w:ascii="Cambria" w:hAnsi="Cambria"/>
          <w:i/>
        </w:rPr>
        <w:t xml:space="preserve"> To recreate their calculations, round the hazard ratio to 3 significant digits</w:t>
      </w:r>
      <w:r w:rsidR="00007926">
        <w:rPr>
          <w:rFonts w:ascii="Cambria" w:hAnsi="Cambria"/>
          <w:i/>
        </w:rPr>
        <w:t xml:space="preserve"> and then round the total number of events up</w:t>
      </w:r>
      <w:r>
        <w:rPr>
          <w:rFonts w:ascii="Cambria" w:hAnsi="Cambria"/>
          <w:i/>
        </w:rPr>
        <w:t>.</w:t>
      </w:r>
    </w:p>
    <w:p w14:paraId="5EBE5F4A" w14:textId="77777777" w:rsidR="00091CDD" w:rsidRPr="001D548F" w:rsidRDefault="00091CDD" w:rsidP="00091CDD">
      <w:pPr>
        <w:jc w:val="both"/>
        <w:rPr>
          <w:rFonts w:ascii="Cambria" w:eastAsiaTheme="minorEastAsia" w:hAnsi="Cambria"/>
          <w:color w:val="FF0000"/>
        </w:rPr>
      </w:pPr>
      <m:oMathPara>
        <m:oMath>
          <m:r>
            <w:rPr>
              <w:rFonts w:ascii="Cambria Math" w:eastAsiaTheme="minorEastAsia" w:hAnsi="Cambria Math"/>
              <w:color w:val="FF0000"/>
            </w:rPr>
            <m:t>d</m:t>
          </m:r>
          <m:r>
            <m:rPr>
              <m:aln/>
            </m:rP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4</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z</m:t>
                          </m:r>
                        </m:e>
                        <m:sub>
                          <m:r>
                            <w:rPr>
                              <w:rFonts w:ascii="Cambria Math" w:eastAsiaTheme="minorEastAsia" w:hAnsi="Cambria Math"/>
                              <w:color w:val="FF0000"/>
                            </w:rPr>
                            <m:t>1-</m:t>
                          </m:r>
                          <m:f>
                            <m:fPr>
                              <m:type m:val="lin"/>
                              <m:ctrlPr>
                                <w:rPr>
                                  <w:rFonts w:ascii="Cambria Math" w:eastAsiaTheme="minorEastAsia" w:hAnsi="Cambria Math"/>
                                  <w:i/>
                                  <w:color w:val="FF0000"/>
                                </w:rPr>
                              </m:ctrlPr>
                            </m:fPr>
                            <m:num>
                              <m:r>
                                <w:rPr>
                                  <w:rFonts w:ascii="Cambria Math" w:eastAsiaTheme="minorEastAsia" w:hAnsi="Cambria Math"/>
                                  <w:color w:val="FF0000"/>
                                </w:rPr>
                                <m:t>α</m:t>
                              </m:r>
                            </m:num>
                            <m:den>
                              <m:r>
                                <w:rPr>
                                  <w:rFonts w:ascii="Cambria Math" w:eastAsiaTheme="minorEastAsia" w:hAnsi="Cambria Math"/>
                                  <w:color w:val="FF0000"/>
                                </w:rPr>
                                <m:t>2</m:t>
                              </m:r>
                            </m:den>
                          </m:f>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z</m:t>
                          </m:r>
                        </m:e>
                        <m:sub>
                          <m:r>
                            <w:rPr>
                              <w:rFonts w:ascii="Cambria Math" w:eastAsiaTheme="minorEastAsia" w:hAnsi="Cambria Math"/>
                              <w:color w:val="FF0000"/>
                            </w:rPr>
                            <m:t>1-β</m:t>
                          </m:r>
                        </m:sub>
                      </m:sSub>
                    </m:e>
                  </m:d>
                </m:e>
                <m:sup>
                  <m:r>
                    <w:rPr>
                      <w:rFonts w:ascii="Cambria Math" w:eastAsiaTheme="minorEastAsia" w:hAnsi="Cambria Math"/>
                      <w:color w:val="FF0000"/>
                    </w:rPr>
                    <m:t>2</m:t>
                  </m:r>
                </m:sup>
              </m:sSup>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func>
                        <m:funcPr>
                          <m:ctrlPr>
                            <w:rPr>
                              <w:rFonts w:ascii="Cambria Math" w:eastAsiaTheme="minorEastAsia" w:hAnsi="Cambria Math"/>
                              <w:color w:val="FF0000"/>
                            </w:rPr>
                          </m:ctrlPr>
                        </m:funcPr>
                        <m:fName>
                          <m:r>
                            <m:rPr>
                              <m:sty m:val="p"/>
                            </m:rPr>
                            <w:rPr>
                              <w:rFonts w:ascii="Cambria Math" w:eastAsiaTheme="minorEastAsia" w:hAnsi="Cambria Math"/>
                              <w:color w:val="FF0000"/>
                            </w:rPr>
                            <m:t>log</m:t>
                          </m:r>
                          <m:ctrlPr>
                            <w:rPr>
                              <w:rFonts w:ascii="Cambria Math" w:eastAsiaTheme="minorEastAsia" w:hAnsi="Cambria Math"/>
                              <w:i/>
                              <w:color w:val="FF0000"/>
                            </w:rPr>
                          </m:ctrlPr>
                        </m:fName>
                        <m:e>
                          <m:d>
                            <m:dPr>
                              <m:ctrlPr>
                                <w:rPr>
                                  <w:rFonts w:ascii="Cambria Math" w:eastAsiaTheme="minorEastAsia" w:hAnsi="Cambria Math"/>
                                  <w:i/>
                                  <w:color w:val="FF0000"/>
                                </w:rPr>
                              </m:ctrlPr>
                            </m:dPr>
                            <m:e>
                              <m:r>
                                <w:rPr>
                                  <w:rFonts w:ascii="Cambria Math" w:eastAsiaTheme="minorEastAsia" w:hAnsi="Cambria Math"/>
                                  <w:color w:val="FF0000"/>
                                </w:rPr>
                                <m:t>θ</m:t>
                              </m:r>
                            </m:e>
                          </m:d>
                        </m:e>
                      </m:func>
                    </m:e>
                  </m:d>
                </m:e>
                <m:sup>
                  <m:r>
                    <w:rPr>
                      <w:rFonts w:ascii="Cambria Math" w:eastAsiaTheme="minorEastAsia" w:hAnsi="Cambria Math"/>
                      <w:color w:val="FF0000"/>
                    </w:rPr>
                    <m:t>2</m:t>
                  </m:r>
                </m:sup>
              </m:sSup>
            </m:den>
          </m:f>
          <m:r>
            <m:rPr>
              <m:sty m:val="p"/>
            </m:rPr>
            <w:rPr>
              <w:rFonts w:ascii="Cambria Math" w:eastAsiaTheme="minorEastAsia" w:hAnsi="Cambria Math"/>
              <w:color w:val="FF0000"/>
            </w:rPr>
            <w:br/>
          </m:r>
        </m:oMath>
        <m:oMath>
          <m:r>
            <m:rPr>
              <m:aln/>
            </m:rP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4</m:t>
              </m:r>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r>
                        <w:rPr>
                          <w:rFonts w:ascii="Cambria Math" w:eastAsiaTheme="minorEastAsia" w:hAnsi="Cambria Math"/>
                          <w:color w:val="FF0000"/>
                        </w:rPr>
                        <m:t>1.96+0.842</m:t>
                      </m:r>
                    </m:e>
                  </m:d>
                </m:e>
                <m:sup>
                  <m:r>
                    <w:rPr>
                      <w:rFonts w:ascii="Cambria Math" w:eastAsiaTheme="minorEastAsia" w:hAnsi="Cambria Math"/>
                      <w:color w:val="FF0000"/>
                    </w:rPr>
                    <m:t>2</m:t>
                  </m:r>
                </m:sup>
              </m:sSup>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func>
                        <m:funcPr>
                          <m:ctrlPr>
                            <w:rPr>
                              <w:rFonts w:ascii="Cambria Math" w:eastAsiaTheme="minorEastAsia" w:hAnsi="Cambria Math"/>
                              <w:color w:val="FF0000"/>
                            </w:rPr>
                          </m:ctrlPr>
                        </m:funcPr>
                        <m:fName>
                          <m:r>
                            <m:rPr>
                              <m:sty m:val="p"/>
                            </m:rPr>
                            <w:rPr>
                              <w:rFonts w:ascii="Cambria Math" w:eastAsiaTheme="minorEastAsia" w:hAnsi="Cambria Math"/>
                              <w:color w:val="FF0000"/>
                            </w:rPr>
                            <m:t>log</m:t>
                          </m:r>
                          <m:ctrlPr>
                            <w:rPr>
                              <w:rFonts w:ascii="Cambria Math" w:eastAsiaTheme="minorEastAsia" w:hAnsi="Cambria Math"/>
                              <w:i/>
                              <w:color w:val="FF0000"/>
                            </w:rPr>
                          </m:ctrlPr>
                        </m:fName>
                        <m:e>
                          <m:d>
                            <m:dPr>
                              <m:ctrlPr>
                                <w:rPr>
                                  <w:rFonts w:ascii="Cambria Math" w:eastAsiaTheme="minorEastAsia" w:hAnsi="Cambria Math"/>
                                  <w:i/>
                                  <w:color w:val="FF0000"/>
                                </w:rPr>
                              </m:ctrlPr>
                            </m:dPr>
                            <m:e>
                              <m:r>
                                <w:rPr>
                                  <w:rFonts w:ascii="Cambria Math" w:eastAsiaTheme="minorEastAsia" w:hAnsi="Cambria Math"/>
                                  <w:color w:val="FF0000"/>
                                </w:rPr>
                                <m:t>0.781</m:t>
                              </m:r>
                            </m:e>
                          </m:d>
                        </m:e>
                      </m:func>
                    </m:e>
                  </m:d>
                </m:e>
                <m:sup>
                  <m:r>
                    <w:rPr>
                      <w:rFonts w:ascii="Cambria Math" w:eastAsiaTheme="minorEastAsia" w:hAnsi="Cambria Math"/>
                      <w:color w:val="FF0000"/>
                    </w:rPr>
                    <m:t>2</m:t>
                  </m:r>
                </m:sup>
              </m:sSup>
            </m:den>
          </m:f>
          <m:r>
            <m:rPr>
              <m:sty m:val="p"/>
            </m:rPr>
            <w:rPr>
              <w:rFonts w:ascii="Cambria Math" w:eastAsiaTheme="minorEastAsia" w:hAnsi="Cambria Math"/>
              <w:color w:val="FF0000"/>
            </w:rPr>
            <w:br/>
          </m:r>
        </m:oMath>
        <m:oMath>
          <m:r>
            <w:rPr>
              <w:rFonts w:ascii="Cambria Math" w:eastAsiaTheme="minorEastAsia" w:hAnsi="Cambria Math"/>
              <w:color w:val="FF0000"/>
            </w:rPr>
            <m:t>=514.0071</m:t>
          </m:r>
        </m:oMath>
      </m:oMathPara>
    </w:p>
    <w:p w14:paraId="485A772B" w14:textId="77777777" w:rsidR="00091CDD" w:rsidRDefault="00091CDD" w:rsidP="00091CDD">
      <w:pPr>
        <w:jc w:val="both"/>
        <w:rPr>
          <w:rFonts w:ascii="Cambria" w:eastAsiaTheme="minorEastAsia" w:hAnsi="Cambria"/>
          <w:color w:val="FF0000"/>
        </w:rPr>
      </w:pPr>
      <w:r>
        <w:rPr>
          <w:rFonts w:ascii="Cambria" w:eastAsiaTheme="minorEastAsia" w:hAnsi="Cambria"/>
          <w:color w:val="FF0000"/>
        </w:rPr>
        <w:t>Which we then round up to 515.</w:t>
      </w:r>
    </w:p>
    <w:p w14:paraId="519A8BEE" w14:textId="77777777" w:rsidR="00091CDD" w:rsidRPr="00894119" w:rsidRDefault="00091CDD" w:rsidP="00091CDD">
      <w:pPr>
        <w:jc w:val="both"/>
        <w:rPr>
          <w:rFonts w:ascii="Cambria" w:eastAsiaTheme="minorEastAsia" w:hAnsi="Cambria"/>
          <w:color w:val="FF0000"/>
        </w:rPr>
      </w:pPr>
      <w:r>
        <w:rPr>
          <w:rFonts w:ascii="Cambria" w:eastAsiaTheme="minorEastAsia" w:hAnsi="Cambria"/>
          <w:color w:val="FF0000"/>
        </w:rPr>
        <w:t>This is the number of events reported in the statistical analysis section. “These assumptions necessitated the enrollment of 4800 women, over a four-year period with two years of follow-up, accounting for 515 events.”</w:t>
      </w:r>
    </w:p>
    <w:p w14:paraId="30F70519" w14:textId="77777777" w:rsidR="00091CDD" w:rsidRPr="00B6136E" w:rsidRDefault="00091CDD" w:rsidP="00091CDD">
      <w:pPr>
        <w:rPr>
          <w:rFonts w:ascii="Cambria" w:eastAsiaTheme="minorEastAsia" w:hAnsi="Cambria"/>
          <w:color w:val="FF0000"/>
        </w:rPr>
      </w:pPr>
    </w:p>
    <w:p w14:paraId="62018B0C" w14:textId="77777777" w:rsidR="007A0A6C" w:rsidRDefault="007A0A6C" w:rsidP="00982FF1">
      <w:pPr>
        <w:rPr>
          <w:rFonts w:ascii="Cambria" w:hAnsi="Cambria"/>
          <w:u w:val="single"/>
        </w:rPr>
      </w:pPr>
    </w:p>
    <w:sectPr w:rsidR="007A0A6C" w:rsidSect="00F42AB0">
      <w:footerReference w:type="default" r:id="rId17"/>
      <w:pgSz w:w="12240" w:h="15840"/>
      <w:pgMar w:top="1440" w:right="2448" w:bottom="1440" w:left="244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F0FDD" w14:textId="77777777" w:rsidR="00583F54" w:rsidRDefault="00583F54" w:rsidP="00982FF1">
      <w:pPr>
        <w:spacing w:after="0" w:line="240" w:lineRule="auto"/>
      </w:pPr>
      <w:r>
        <w:separator/>
      </w:r>
    </w:p>
  </w:endnote>
  <w:endnote w:type="continuationSeparator" w:id="0">
    <w:p w14:paraId="54662D71" w14:textId="77777777" w:rsidR="00583F54" w:rsidRDefault="00583F54" w:rsidP="00982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09580"/>
      <w:docPartObj>
        <w:docPartGallery w:val="Page Numbers (Bottom of Page)"/>
        <w:docPartUnique/>
      </w:docPartObj>
    </w:sdtPr>
    <w:sdtEndPr>
      <w:rPr>
        <w:noProof/>
      </w:rPr>
    </w:sdtEndPr>
    <w:sdtContent>
      <w:p w14:paraId="55FC8DE4" w14:textId="77777777" w:rsidR="00134B59" w:rsidRDefault="00134B59">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54DC39FF" w14:textId="77777777" w:rsidR="00134B59" w:rsidRDefault="00134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BBC30" w14:textId="77777777" w:rsidR="00583F54" w:rsidRDefault="00583F54" w:rsidP="00982FF1">
      <w:pPr>
        <w:spacing w:after="0" w:line="240" w:lineRule="auto"/>
      </w:pPr>
      <w:r>
        <w:separator/>
      </w:r>
    </w:p>
  </w:footnote>
  <w:footnote w:type="continuationSeparator" w:id="0">
    <w:p w14:paraId="7A146155" w14:textId="77777777" w:rsidR="00583F54" w:rsidRDefault="00583F54" w:rsidP="00982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33E"/>
    <w:multiLevelType w:val="hybridMultilevel"/>
    <w:tmpl w:val="D8027C10"/>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94FCF"/>
    <w:multiLevelType w:val="hybridMultilevel"/>
    <w:tmpl w:val="5F3CE032"/>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D20C9"/>
    <w:multiLevelType w:val="hybridMultilevel"/>
    <w:tmpl w:val="1772D9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C3F70"/>
    <w:multiLevelType w:val="hybridMultilevel"/>
    <w:tmpl w:val="DD20B306"/>
    <w:lvl w:ilvl="0" w:tplc="7A22051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9440E"/>
    <w:multiLevelType w:val="hybridMultilevel"/>
    <w:tmpl w:val="5490A12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9759FA"/>
    <w:multiLevelType w:val="hybridMultilevel"/>
    <w:tmpl w:val="E3D29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66B69"/>
    <w:multiLevelType w:val="hybridMultilevel"/>
    <w:tmpl w:val="C026F9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67F55"/>
    <w:multiLevelType w:val="hybridMultilevel"/>
    <w:tmpl w:val="13A2B056"/>
    <w:lvl w:ilvl="0" w:tplc="2C1ED2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B05"/>
    <w:multiLevelType w:val="hybridMultilevel"/>
    <w:tmpl w:val="2FBA7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E3240"/>
    <w:multiLevelType w:val="hybridMultilevel"/>
    <w:tmpl w:val="B41419BC"/>
    <w:lvl w:ilvl="0" w:tplc="F05488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368F7"/>
    <w:multiLevelType w:val="hybridMultilevel"/>
    <w:tmpl w:val="3488B7C0"/>
    <w:lvl w:ilvl="0" w:tplc="1FF8C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B858F5"/>
    <w:multiLevelType w:val="hybridMultilevel"/>
    <w:tmpl w:val="3384C220"/>
    <w:lvl w:ilvl="0" w:tplc="A19C542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34796"/>
    <w:multiLevelType w:val="hybridMultilevel"/>
    <w:tmpl w:val="336C18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E14BF"/>
    <w:multiLevelType w:val="hybridMultilevel"/>
    <w:tmpl w:val="F18C2C6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5C648C"/>
    <w:multiLevelType w:val="hybridMultilevel"/>
    <w:tmpl w:val="4F4C79D6"/>
    <w:lvl w:ilvl="0" w:tplc="D98EA6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F1316"/>
    <w:multiLevelType w:val="hybridMultilevel"/>
    <w:tmpl w:val="4FD4E688"/>
    <w:lvl w:ilvl="0" w:tplc="F3F49BAA">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00E1A"/>
    <w:multiLevelType w:val="hybridMultilevel"/>
    <w:tmpl w:val="E4064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215803"/>
    <w:multiLevelType w:val="hybridMultilevel"/>
    <w:tmpl w:val="6EB0E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C3199"/>
    <w:multiLevelType w:val="hybridMultilevel"/>
    <w:tmpl w:val="546E78E8"/>
    <w:lvl w:ilvl="0" w:tplc="B2A8835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B1391"/>
    <w:multiLevelType w:val="hybridMultilevel"/>
    <w:tmpl w:val="1B9C76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5E659B"/>
    <w:multiLevelType w:val="hybridMultilevel"/>
    <w:tmpl w:val="5490A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D0361C"/>
    <w:multiLevelType w:val="hybridMultilevel"/>
    <w:tmpl w:val="61382BC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0297003">
    <w:abstractNumId w:val="11"/>
  </w:num>
  <w:num w:numId="2" w16cid:durableId="516894846">
    <w:abstractNumId w:val="5"/>
  </w:num>
  <w:num w:numId="3" w16cid:durableId="1916666849">
    <w:abstractNumId w:val="6"/>
  </w:num>
  <w:num w:numId="4" w16cid:durableId="1923367505">
    <w:abstractNumId w:val="17"/>
  </w:num>
  <w:num w:numId="5" w16cid:durableId="1536964468">
    <w:abstractNumId w:val="0"/>
  </w:num>
  <w:num w:numId="6" w16cid:durableId="1032803579">
    <w:abstractNumId w:val="1"/>
  </w:num>
  <w:num w:numId="7" w16cid:durableId="2041583721">
    <w:abstractNumId w:val="14"/>
  </w:num>
  <w:num w:numId="8" w16cid:durableId="284891362">
    <w:abstractNumId w:val="3"/>
  </w:num>
  <w:num w:numId="9" w16cid:durableId="1200976000">
    <w:abstractNumId w:val="18"/>
  </w:num>
  <w:num w:numId="10" w16cid:durableId="233662795">
    <w:abstractNumId w:val="10"/>
  </w:num>
  <w:num w:numId="11" w16cid:durableId="1050424032">
    <w:abstractNumId w:val="9"/>
  </w:num>
  <w:num w:numId="12" w16cid:durableId="230309331">
    <w:abstractNumId w:val="7"/>
  </w:num>
  <w:num w:numId="13" w16cid:durableId="1937058293">
    <w:abstractNumId w:val="2"/>
  </w:num>
  <w:num w:numId="14" w16cid:durableId="1479878780">
    <w:abstractNumId w:val="8"/>
  </w:num>
  <w:num w:numId="15" w16cid:durableId="755398958">
    <w:abstractNumId w:val="15"/>
  </w:num>
  <w:num w:numId="16" w16cid:durableId="1114447698">
    <w:abstractNumId w:val="12"/>
  </w:num>
  <w:num w:numId="17" w16cid:durableId="1631743816">
    <w:abstractNumId w:val="16"/>
  </w:num>
  <w:num w:numId="18" w16cid:durableId="238448175">
    <w:abstractNumId w:val="19"/>
  </w:num>
  <w:num w:numId="19" w16cid:durableId="201862980">
    <w:abstractNumId w:val="20"/>
  </w:num>
  <w:num w:numId="20" w16cid:durableId="216162255">
    <w:abstractNumId w:val="13"/>
  </w:num>
  <w:num w:numId="21" w16cid:durableId="110901351">
    <w:abstractNumId w:val="21"/>
  </w:num>
  <w:num w:numId="22" w16cid:durableId="204954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FF1"/>
    <w:rsid w:val="00007926"/>
    <w:rsid w:val="000101D7"/>
    <w:rsid w:val="00013966"/>
    <w:rsid w:val="000262BA"/>
    <w:rsid w:val="0003412C"/>
    <w:rsid w:val="0003497C"/>
    <w:rsid w:val="00046717"/>
    <w:rsid w:val="000641D1"/>
    <w:rsid w:val="00091CDD"/>
    <w:rsid w:val="000B2B75"/>
    <w:rsid w:val="000C14B5"/>
    <w:rsid w:val="000C54BD"/>
    <w:rsid w:val="000C6055"/>
    <w:rsid w:val="000F5C6C"/>
    <w:rsid w:val="00105C5E"/>
    <w:rsid w:val="00133A9D"/>
    <w:rsid w:val="00134B59"/>
    <w:rsid w:val="001472D6"/>
    <w:rsid w:val="00153295"/>
    <w:rsid w:val="00180782"/>
    <w:rsid w:val="00192080"/>
    <w:rsid w:val="001976A5"/>
    <w:rsid w:val="001A729C"/>
    <w:rsid w:val="001C0BF0"/>
    <w:rsid w:val="001C68C7"/>
    <w:rsid w:val="001C755E"/>
    <w:rsid w:val="001D2061"/>
    <w:rsid w:val="001E435D"/>
    <w:rsid w:val="001F29E3"/>
    <w:rsid w:val="002024F3"/>
    <w:rsid w:val="002177F7"/>
    <w:rsid w:val="002476D2"/>
    <w:rsid w:val="00251911"/>
    <w:rsid w:val="00262B68"/>
    <w:rsid w:val="00280663"/>
    <w:rsid w:val="002A1EE8"/>
    <w:rsid w:val="002A6CB8"/>
    <w:rsid w:val="002B56E8"/>
    <w:rsid w:val="002E0114"/>
    <w:rsid w:val="002F01D0"/>
    <w:rsid w:val="00326248"/>
    <w:rsid w:val="00331D2A"/>
    <w:rsid w:val="003367D7"/>
    <w:rsid w:val="0033753A"/>
    <w:rsid w:val="0037318C"/>
    <w:rsid w:val="0037710D"/>
    <w:rsid w:val="00377F95"/>
    <w:rsid w:val="00383814"/>
    <w:rsid w:val="00390C19"/>
    <w:rsid w:val="0039548C"/>
    <w:rsid w:val="00397F3A"/>
    <w:rsid w:val="003C33D3"/>
    <w:rsid w:val="003D3EE8"/>
    <w:rsid w:val="003F06AF"/>
    <w:rsid w:val="00430888"/>
    <w:rsid w:val="0044592C"/>
    <w:rsid w:val="004522CE"/>
    <w:rsid w:val="00475A53"/>
    <w:rsid w:val="004804CD"/>
    <w:rsid w:val="00482EAD"/>
    <w:rsid w:val="004903DE"/>
    <w:rsid w:val="004A3FB5"/>
    <w:rsid w:val="004B70DE"/>
    <w:rsid w:val="004C5550"/>
    <w:rsid w:val="004F5C34"/>
    <w:rsid w:val="005550A6"/>
    <w:rsid w:val="00557F76"/>
    <w:rsid w:val="005602A9"/>
    <w:rsid w:val="00572753"/>
    <w:rsid w:val="005733DD"/>
    <w:rsid w:val="00573DFB"/>
    <w:rsid w:val="00583F54"/>
    <w:rsid w:val="00584F9D"/>
    <w:rsid w:val="00585A77"/>
    <w:rsid w:val="00587DCC"/>
    <w:rsid w:val="00590D73"/>
    <w:rsid w:val="005933EB"/>
    <w:rsid w:val="005B0757"/>
    <w:rsid w:val="005B63A7"/>
    <w:rsid w:val="005C2A65"/>
    <w:rsid w:val="005C2B7C"/>
    <w:rsid w:val="005C77E3"/>
    <w:rsid w:val="005D58DB"/>
    <w:rsid w:val="006008BF"/>
    <w:rsid w:val="00615410"/>
    <w:rsid w:val="00623276"/>
    <w:rsid w:val="00632E8B"/>
    <w:rsid w:val="00635986"/>
    <w:rsid w:val="0064455F"/>
    <w:rsid w:val="006567A3"/>
    <w:rsid w:val="00657C50"/>
    <w:rsid w:val="0067197A"/>
    <w:rsid w:val="00674846"/>
    <w:rsid w:val="006868F3"/>
    <w:rsid w:val="006872FC"/>
    <w:rsid w:val="00690A95"/>
    <w:rsid w:val="00695784"/>
    <w:rsid w:val="006C341C"/>
    <w:rsid w:val="006C7469"/>
    <w:rsid w:val="006D4BB2"/>
    <w:rsid w:val="006F73DB"/>
    <w:rsid w:val="00703245"/>
    <w:rsid w:val="00706BBC"/>
    <w:rsid w:val="00713CFF"/>
    <w:rsid w:val="00721DDD"/>
    <w:rsid w:val="00723429"/>
    <w:rsid w:val="007264B2"/>
    <w:rsid w:val="007367EC"/>
    <w:rsid w:val="00740212"/>
    <w:rsid w:val="00744324"/>
    <w:rsid w:val="007566F3"/>
    <w:rsid w:val="00770B79"/>
    <w:rsid w:val="00774D0B"/>
    <w:rsid w:val="00784D8A"/>
    <w:rsid w:val="007870AC"/>
    <w:rsid w:val="00792DEF"/>
    <w:rsid w:val="00795AC8"/>
    <w:rsid w:val="007A0A6C"/>
    <w:rsid w:val="007A27D0"/>
    <w:rsid w:val="007B1FF7"/>
    <w:rsid w:val="007B3FAA"/>
    <w:rsid w:val="007B6407"/>
    <w:rsid w:val="007C4CF2"/>
    <w:rsid w:val="007D040D"/>
    <w:rsid w:val="007D64EE"/>
    <w:rsid w:val="007E4666"/>
    <w:rsid w:val="007E51DC"/>
    <w:rsid w:val="007E748A"/>
    <w:rsid w:val="007F409B"/>
    <w:rsid w:val="00810C3B"/>
    <w:rsid w:val="00834692"/>
    <w:rsid w:val="008522A3"/>
    <w:rsid w:val="008653BB"/>
    <w:rsid w:val="00885B27"/>
    <w:rsid w:val="008935BA"/>
    <w:rsid w:val="008B49C5"/>
    <w:rsid w:val="008C775C"/>
    <w:rsid w:val="008F472C"/>
    <w:rsid w:val="00911A14"/>
    <w:rsid w:val="00921A8E"/>
    <w:rsid w:val="009265B2"/>
    <w:rsid w:val="00926BBB"/>
    <w:rsid w:val="00935E7E"/>
    <w:rsid w:val="009523A6"/>
    <w:rsid w:val="00956FC9"/>
    <w:rsid w:val="00982D2F"/>
    <w:rsid w:val="00982FF1"/>
    <w:rsid w:val="0099013A"/>
    <w:rsid w:val="009912A7"/>
    <w:rsid w:val="00991FB6"/>
    <w:rsid w:val="0099768B"/>
    <w:rsid w:val="009A5924"/>
    <w:rsid w:val="009C24FA"/>
    <w:rsid w:val="009C387B"/>
    <w:rsid w:val="009E1F28"/>
    <w:rsid w:val="00A00231"/>
    <w:rsid w:val="00A0096D"/>
    <w:rsid w:val="00A00BD6"/>
    <w:rsid w:val="00A03CF7"/>
    <w:rsid w:val="00A1117D"/>
    <w:rsid w:val="00A167D1"/>
    <w:rsid w:val="00A45FC2"/>
    <w:rsid w:val="00A63EE0"/>
    <w:rsid w:val="00A71BA2"/>
    <w:rsid w:val="00A830B2"/>
    <w:rsid w:val="00A93B8E"/>
    <w:rsid w:val="00A94FBE"/>
    <w:rsid w:val="00AC046A"/>
    <w:rsid w:val="00AD15FD"/>
    <w:rsid w:val="00AE26AF"/>
    <w:rsid w:val="00AE55F6"/>
    <w:rsid w:val="00AE6247"/>
    <w:rsid w:val="00B144E3"/>
    <w:rsid w:val="00B32DE3"/>
    <w:rsid w:val="00B33F54"/>
    <w:rsid w:val="00B35BCB"/>
    <w:rsid w:val="00B40F5D"/>
    <w:rsid w:val="00B553B6"/>
    <w:rsid w:val="00B560E9"/>
    <w:rsid w:val="00B610BE"/>
    <w:rsid w:val="00B72CF4"/>
    <w:rsid w:val="00BA2A09"/>
    <w:rsid w:val="00BB4671"/>
    <w:rsid w:val="00BC0A7F"/>
    <w:rsid w:val="00BC20C5"/>
    <w:rsid w:val="00BC7EED"/>
    <w:rsid w:val="00BD3007"/>
    <w:rsid w:val="00BD58A3"/>
    <w:rsid w:val="00BF1CF2"/>
    <w:rsid w:val="00BF2040"/>
    <w:rsid w:val="00BF5044"/>
    <w:rsid w:val="00C200B7"/>
    <w:rsid w:val="00C2107D"/>
    <w:rsid w:val="00C45F92"/>
    <w:rsid w:val="00C54A64"/>
    <w:rsid w:val="00C56541"/>
    <w:rsid w:val="00C644B3"/>
    <w:rsid w:val="00C65881"/>
    <w:rsid w:val="00C7082C"/>
    <w:rsid w:val="00C7296D"/>
    <w:rsid w:val="00CB1335"/>
    <w:rsid w:val="00CB7D27"/>
    <w:rsid w:val="00CC1E45"/>
    <w:rsid w:val="00CE4A89"/>
    <w:rsid w:val="00CE715F"/>
    <w:rsid w:val="00CF45DB"/>
    <w:rsid w:val="00D015B5"/>
    <w:rsid w:val="00D06522"/>
    <w:rsid w:val="00D12529"/>
    <w:rsid w:val="00D23CDB"/>
    <w:rsid w:val="00D608F6"/>
    <w:rsid w:val="00D65770"/>
    <w:rsid w:val="00D70AF1"/>
    <w:rsid w:val="00D8107D"/>
    <w:rsid w:val="00DA02AF"/>
    <w:rsid w:val="00DC13B6"/>
    <w:rsid w:val="00DC2A78"/>
    <w:rsid w:val="00DC4BD0"/>
    <w:rsid w:val="00DD465F"/>
    <w:rsid w:val="00DE4867"/>
    <w:rsid w:val="00DF2308"/>
    <w:rsid w:val="00DF57BF"/>
    <w:rsid w:val="00DF5CB0"/>
    <w:rsid w:val="00E032C3"/>
    <w:rsid w:val="00E176C6"/>
    <w:rsid w:val="00E200E5"/>
    <w:rsid w:val="00E22D4A"/>
    <w:rsid w:val="00E3682A"/>
    <w:rsid w:val="00E53281"/>
    <w:rsid w:val="00E66F93"/>
    <w:rsid w:val="00E7232E"/>
    <w:rsid w:val="00E87FE8"/>
    <w:rsid w:val="00EA3B77"/>
    <w:rsid w:val="00EC70E0"/>
    <w:rsid w:val="00EE33EB"/>
    <w:rsid w:val="00EE496B"/>
    <w:rsid w:val="00EF00ED"/>
    <w:rsid w:val="00EF4339"/>
    <w:rsid w:val="00F026A9"/>
    <w:rsid w:val="00F07E66"/>
    <w:rsid w:val="00F201E3"/>
    <w:rsid w:val="00F2362D"/>
    <w:rsid w:val="00F25F1D"/>
    <w:rsid w:val="00F30A78"/>
    <w:rsid w:val="00F42AB0"/>
    <w:rsid w:val="00F533C2"/>
    <w:rsid w:val="00F626FE"/>
    <w:rsid w:val="00F629B7"/>
    <w:rsid w:val="00F934B0"/>
    <w:rsid w:val="00FA10B6"/>
    <w:rsid w:val="00FA779D"/>
    <w:rsid w:val="00FD372D"/>
    <w:rsid w:val="00FD5417"/>
    <w:rsid w:val="00FF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3B39"/>
  <w15:chartTrackingRefBased/>
  <w15:docId w15:val="{9DC958F8-B512-4635-A17D-D1EC6B42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F1"/>
    <w:pPr>
      <w:ind w:left="720"/>
      <w:contextualSpacing/>
    </w:pPr>
  </w:style>
  <w:style w:type="paragraph" w:styleId="Header">
    <w:name w:val="header"/>
    <w:basedOn w:val="Normal"/>
    <w:link w:val="HeaderChar"/>
    <w:uiPriority w:val="99"/>
    <w:unhideWhenUsed/>
    <w:rsid w:val="00982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F1"/>
  </w:style>
  <w:style w:type="paragraph" w:styleId="Footer">
    <w:name w:val="footer"/>
    <w:basedOn w:val="Normal"/>
    <w:link w:val="FooterChar"/>
    <w:uiPriority w:val="99"/>
    <w:unhideWhenUsed/>
    <w:rsid w:val="00982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F1"/>
  </w:style>
  <w:style w:type="character" w:styleId="PlaceholderText">
    <w:name w:val="Placeholder Text"/>
    <w:basedOn w:val="DefaultParagraphFont"/>
    <w:uiPriority w:val="99"/>
    <w:semiHidden/>
    <w:rsid w:val="00C2107D"/>
    <w:rPr>
      <w:color w:val="808080"/>
    </w:rPr>
  </w:style>
  <w:style w:type="table" w:styleId="TableGrid">
    <w:name w:val="Table Grid"/>
    <w:basedOn w:val="TableNormal"/>
    <w:uiPriority w:val="39"/>
    <w:rsid w:val="00AD1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4592C"/>
    <w:rPr>
      <w:sz w:val="16"/>
      <w:szCs w:val="16"/>
    </w:rPr>
  </w:style>
  <w:style w:type="paragraph" w:styleId="CommentText">
    <w:name w:val="annotation text"/>
    <w:basedOn w:val="Normal"/>
    <w:link w:val="CommentTextChar"/>
    <w:uiPriority w:val="99"/>
    <w:unhideWhenUsed/>
    <w:rsid w:val="0044592C"/>
    <w:pPr>
      <w:spacing w:line="240" w:lineRule="auto"/>
    </w:pPr>
    <w:rPr>
      <w:sz w:val="20"/>
      <w:szCs w:val="20"/>
    </w:rPr>
  </w:style>
  <w:style w:type="character" w:customStyle="1" w:styleId="CommentTextChar">
    <w:name w:val="Comment Text Char"/>
    <w:basedOn w:val="DefaultParagraphFont"/>
    <w:link w:val="CommentText"/>
    <w:uiPriority w:val="99"/>
    <w:rsid w:val="0044592C"/>
    <w:rPr>
      <w:sz w:val="20"/>
      <w:szCs w:val="20"/>
    </w:rPr>
  </w:style>
  <w:style w:type="paragraph" w:styleId="CommentSubject">
    <w:name w:val="annotation subject"/>
    <w:basedOn w:val="CommentText"/>
    <w:next w:val="CommentText"/>
    <w:link w:val="CommentSubjectChar"/>
    <w:uiPriority w:val="99"/>
    <w:semiHidden/>
    <w:unhideWhenUsed/>
    <w:rsid w:val="0044592C"/>
    <w:rPr>
      <w:b/>
      <w:bCs/>
    </w:rPr>
  </w:style>
  <w:style w:type="character" w:customStyle="1" w:styleId="CommentSubjectChar">
    <w:name w:val="Comment Subject Char"/>
    <w:basedOn w:val="CommentTextChar"/>
    <w:link w:val="CommentSubject"/>
    <w:uiPriority w:val="99"/>
    <w:semiHidden/>
    <w:rsid w:val="0044592C"/>
    <w:rPr>
      <w:b/>
      <w:bCs/>
      <w:sz w:val="20"/>
      <w:szCs w:val="20"/>
    </w:rPr>
  </w:style>
  <w:style w:type="paragraph" w:styleId="BalloonText">
    <w:name w:val="Balloon Text"/>
    <w:basedOn w:val="Normal"/>
    <w:link w:val="BalloonTextChar"/>
    <w:uiPriority w:val="99"/>
    <w:semiHidden/>
    <w:unhideWhenUsed/>
    <w:rsid w:val="00445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9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37DC5BFDDEA43869FEA13A1D3B7F1" ma:contentTypeVersion="14" ma:contentTypeDescription="Create a new document." ma:contentTypeScope="" ma:versionID="fdcae73d794dffe3baf26463fee833e7">
  <xsd:schema xmlns:xsd="http://www.w3.org/2001/XMLSchema" xmlns:xs="http://www.w3.org/2001/XMLSchema" xmlns:p="http://schemas.microsoft.com/office/2006/metadata/properties" xmlns:ns3="d7a4de53-5a03-4fc4-9810-35476066919d" xmlns:ns4="902fa265-46be-486c-94f4-db1367393493" targetNamespace="http://schemas.microsoft.com/office/2006/metadata/properties" ma:root="true" ma:fieldsID="4343245523da4fbdfc7c5692b1af4647" ns3:_="" ns4:_="">
    <xsd:import namespace="d7a4de53-5a03-4fc4-9810-35476066919d"/>
    <xsd:import namespace="902fa265-46be-486c-94f4-db13673934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4de53-5a03-4fc4-9810-3547606691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fa265-46be-486c-94f4-db136739349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63592-B56C-4466-BF9F-2A24DC652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4de53-5a03-4fc4-9810-35476066919d"/>
    <ds:schemaRef ds:uri="902fa265-46be-486c-94f4-db1367393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C6ED15-E248-41BE-B5CF-4AD61DF2D92E}">
  <ds:schemaRefs>
    <ds:schemaRef ds:uri="http://schemas.microsoft.com/sharepoint/v3/contenttype/forms"/>
  </ds:schemaRefs>
</ds:datastoreItem>
</file>

<file path=customXml/itemProps3.xml><?xml version="1.0" encoding="utf-8"?>
<ds:datastoreItem xmlns:ds="http://schemas.openxmlformats.org/officeDocument/2006/customXml" ds:itemID="{E0EC57E8-0EA2-44BC-8B31-1C181D53E3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886B63-C92C-48B4-8FCC-D7D16C120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8</Pages>
  <Words>1568</Words>
  <Characters>8342</Characters>
  <Application>Microsoft Office Word</Application>
  <DocSecurity>0</DocSecurity>
  <Lines>297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Exner Dean</dc:creator>
  <cp:keywords/>
  <dc:description/>
  <cp:lastModifiedBy>Dean, Natalie Exner</cp:lastModifiedBy>
  <cp:revision>85</cp:revision>
  <dcterms:created xsi:type="dcterms:W3CDTF">2022-06-20T18:01:00Z</dcterms:created>
  <dcterms:modified xsi:type="dcterms:W3CDTF">2023-11-22T15:15:00Z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http://www.zotero.org/styles/clinical-infectious-diseases</vt:lpwstr>
  </property>
  <property fmtid="{D5CDD505-2E9C-101B-9397-08002B2CF9AE}" pid="13" name="Mendeley Recent Style Name 5_1">
    <vt:lpwstr>Clinical Infectious Diseases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http://www.zotero.org/styles/science-translational-medicine</vt:lpwstr>
  </property>
  <property fmtid="{D5CDD505-2E9C-101B-9397-08002B2CF9AE}" pid="21" name="Mendeley Recent Style Name 9_1">
    <vt:lpwstr>Science Translational Medicine</vt:lpwstr>
  </property>
  <property fmtid="{D5CDD505-2E9C-101B-9397-08002B2CF9AE}" pid="22" name="ContentTypeId">
    <vt:lpwstr>0x0101001A437DC5BFDDEA43869FEA13A1D3B7F1</vt:lpwstr>
  </property>
</Properties>
</file>