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</w:pPr>
      <w:r>
        <w:rPr>
          <w:rFonts w:ascii="宋体" w:hAnsi="宋体" w:eastAsia="宋体"/>
          <w:b/>
          <w:sz w:val="24"/>
        </w:rPr>
        <w:t>第八、九课时   寓言四则   短故事，大镜子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【课时目标】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1.通过阅读四则寓言，归纳寓言的文体特点，理解各则寓意。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2.借助注释疏通《穿井得一人》《杞人忧天》，积累重点文言词语。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3.分析寓意与情节设计的关系，认识寓言情节与寓意之间的关系，探究“杞人忧天”的多种理解。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评价任务：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1.完成“寓言档案卡”，准确概括四则寓言的情节与寓意，归纳寓言文体特点。（检测目标1）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2.借助注释准确翻译《穿井得一人》《杞人忧天》重点语句，解释“闻、传、道、亡”等文言词语。（检测目标2）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3.结合具体情节分析寓意如何产生，说出“杞人忧天”的至少两种理解，并能联系生活谈启示。（检测目标3）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学习过程：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课前热身：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在前面的学习中，我们读过神魔斗法的奇幻、童话的夸张反讽、神话的创世想象。今天，我们要读四则“短故事”——它们篇幅极短，却像一面面“大镜子”，照见人心与社会。请你想一想：为什么《赫耳墨斯和雕像者》里，雕像者一句“假如你买了那两个，这个算饶头，白送”，会让赫耳墨斯难堪？为什么《穿井得一人》里，丁氏一句“吾穿井得一人”会在国都传开？带着这些问题，走进寓言的世界。（指向目标1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学习任务一：初读四则寓言，概括情节，归纳文体特点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1.快速默读四则寓言，用“谁—做什么—结果怎样”概括每则故事。（指向目标1）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2.完成学习任务单一，然后以小组为单位讨论并完善，最后全班交流、展示。（检测目标1）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学习任务单一：寓言档案卡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篇目</w:t>
            </w:r>
          </w:p>
        </w:tc>
        <w:tc>
          <w:tcPr>
            <w:tcW w:type="dxa" w:w="2268"/>
          </w:tcPr>
          <w:p>
            <w:r>
              <w:t>主要人物</w:t>
            </w:r>
          </w:p>
        </w:tc>
        <w:tc>
          <w:tcPr>
            <w:tcW w:type="dxa" w:w="2268"/>
          </w:tcPr>
          <w:p>
            <w:r>
              <w:t>核心情节（一句话）</w:t>
            </w:r>
          </w:p>
        </w:tc>
        <w:tc>
          <w:tcPr>
            <w:tcW w:type="dxa" w:w="2268"/>
          </w:tcPr>
          <w:p>
            <w:r>
              <w:t>寓意</w:t>
            </w:r>
          </w:p>
        </w:tc>
      </w:tr>
      <w:tr>
        <w:tc>
          <w:tcPr>
            <w:tcW w:type="dxa" w:w="2268"/>
          </w:tcPr>
          <w:p>
            <w:r>
              <w:t>《赫耳墨斯和雕像者》</w:t>
            </w:r>
          </w:p>
        </w:tc>
        <w:tc>
          <w:tcPr>
            <w:tcW w:type="dxa" w:w="2268"/>
          </w:tcPr>
          <w:p>
            <w:r>
              <w:t>赫耳墨斯、雕像者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《蚊子和狮子》</w:t>
            </w:r>
          </w:p>
        </w:tc>
        <w:tc>
          <w:tcPr>
            <w:tcW w:type="dxa" w:w="2268"/>
          </w:tcPr>
          <w:p>
            <w:r>
              <w:t>蚊子、狮子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《穿井得一人》</w:t>
            </w:r>
          </w:p>
        </w:tc>
        <w:tc>
          <w:tcPr>
            <w:tcW w:type="dxa" w:w="2268"/>
          </w:tcPr>
          <w:p>
            <w:r>
              <w:t>丁氏、宋君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《杞人忧天》</w:t>
            </w:r>
          </w:p>
        </w:tc>
        <w:tc>
          <w:tcPr>
            <w:tcW w:type="dxa" w:w="2268"/>
          </w:tcPr>
          <w:p>
            <w:r>
              <w:t>杞人、晓之者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3.链接文本：读《赫耳墨斯和雕像者》，赫耳墨斯先问宙斯“值多少钱”，再问赫拉“值多少”，最后看见自己的雕像，心想“他身为神使，又是商人的庇护神，人们会对他更尊重些”。请你圈画体现他心理变化的词句，想一想：如果没有前面两次“试探”，结尾雕像者说“这个算饶头，白送”还会有那么强的讽刺效果吗？（检测目标1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4.链接文本：读《蚊子和狮子》，蚊子专挑“没有名气的狮子”挑战，战胜后“吹着喇叭，唱着凯歌”，却被蜘蛛网粘住。请你用两个词概括蚊子前后状态的变化，说说这一变化与寓意有什么关系。（检测目标1）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5.小组讨论：四则寓言在篇幅、人物、写法上有哪些共同点？尝试用一句话归纳“寓言”的文体特点。（指向目标1、检测目标1）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我的发现：寓言的文体特点是——（提示：篇幅上/人物上/写法上/作用上）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学习任务二：研读寓言，品味情节，读懂寓意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1.寓言的寓意往往藏在情节的“关键一步”里。请再读四则寓言，完成学习任务单二，分析“情节设计”与“寓意”的关系。（指向目标3）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学习任务单二：情节与寓意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篇目</w:t>
            </w:r>
          </w:p>
        </w:tc>
        <w:tc>
          <w:tcPr>
            <w:tcW w:type="dxa" w:w="3024"/>
          </w:tcPr>
          <w:p>
            <w:r>
              <w:t>关键情节（请引用原文或概括）</w:t>
            </w:r>
          </w:p>
        </w:tc>
        <w:tc>
          <w:tcPr>
            <w:tcW w:type="dxa" w:w="3024"/>
          </w:tcPr>
          <w:p>
            <w:r>
              <w:t>这一情节如何推出寓意</w:t>
            </w:r>
          </w:p>
        </w:tc>
      </w:tr>
      <w:tr>
        <w:tc>
          <w:tcPr>
            <w:tcW w:type="dxa" w:w="3024"/>
          </w:tcPr>
          <w:p>
            <w:r>
              <w:t>《赫耳墨斯和雕像者》</w:t>
            </w:r>
          </w:p>
        </w:tc>
        <w:tc>
          <w:tcPr>
            <w:tcW w:type="dxa" w:w="3024"/>
          </w:tcPr>
          <w:p>
            <w:r>
              <w:t>雕像者答：“假如你买了那两个，这个算饶头，白送。”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《蚊子和狮子》</w:t>
            </w:r>
          </w:p>
        </w:tc>
        <w:tc>
          <w:tcPr>
            <w:tcW w:type="dxa" w:w="3024"/>
          </w:tcPr>
          <w:p>
            <w:r>
              <w:t>蚊子“吹着喇叭，唱着凯歌”，却被蜘蛛网粘住。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《穿井得一人》</w:t>
            </w:r>
          </w:p>
        </w:tc>
        <w:tc>
          <w:tcPr>
            <w:tcW w:type="dxa" w:w="3024"/>
          </w:tcPr>
          <w:p>
            <w:r>
              <w:t>丁氏对曰：“得一人之使，非得一人于井中也。”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《杞人忧天》</w:t>
            </w:r>
          </w:p>
        </w:tc>
        <w:tc>
          <w:tcPr>
            <w:tcW w:type="dxa" w:w="3024"/>
          </w:tcPr>
          <w:p>
            <w:r>
              <w:t>晓之者曰：“天，积气耳，亡处亡气……”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2.深度探究：如果把《蚊子和狮子》的结尾改为“蚊子战胜狮子后悄悄离开”，寓意会从“骄兵必败”变成什么？这说明了什么？（检测目标3）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我认为寓意会变成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因为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这说明：寓言的寓意与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密切相关。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3.联系生活：下面哪种现象更像《穿井得一人》？哪种更像《赫耳墨斯和雕像者》？请各举一例并说明。（检测目标3）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①未经核实就转发“某地挖出古墓”的消息  ②因为自己成绩好就看不起同学  ③听到一点风声就整日焦虑不安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《穿井得一人》像生活中的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因为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《赫耳墨斯和雕像者》像生活中的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因为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学习任务三：疏通文言，积累词语，探究“杞人忧天”的多种理解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1.借助注释，朗读《穿井得一人》《杞人忧天》，读准字音、停顿。（指向目标2）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2.完成学习任务单三，解释加点词，翻译重点句。（检测目标2）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学习任务单三：文言积累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语句</w:t>
            </w:r>
          </w:p>
        </w:tc>
        <w:tc>
          <w:tcPr>
            <w:tcW w:type="dxa" w:w="3024"/>
          </w:tcPr>
          <w:p>
            <w:r>
              <w:t>加点词</w:t>
            </w:r>
          </w:p>
        </w:tc>
        <w:tc>
          <w:tcPr>
            <w:tcW w:type="dxa" w:w="3024"/>
          </w:tcPr>
          <w:p>
            <w:r>
              <w:t>释义</w:t>
            </w:r>
          </w:p>
        </w:tc>
      </w:tr>
      <w:tr>
        <w:tc>
          <w:tcPr>
            <w:tcW w:type="dxa" w:w="3024"/>
          </w:tcPr>
          <w:p>
            <w:r>
              <w:t>有闻而传之者</w:t>
            </w:r>
          </w:p>
        </w:tc>
        <w:tc>
          <w:tcPr>
            <w:tcW w:type="dxa" w:w="3024"/>
          </w:tcPr>
          <w:p>
            <w:r>
              <w:t>闻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国人道之</w:t>
            </w:r>
          </w:p>
        </w:tc>
        <w:tc>
          <w:tcPr>
            <w:tcW w:type="dxa" w:w="3024"/>
          </w:tcPr>
          <w:p>
            <w:r>
              <w:t>道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闻之于宋君</w:t>
            </w:r>
          </w:p>
        </w:tc>
        <w:tc>
          <w:tcPr>
            <w:tcW w:type="dxa" w:w="3024"/>
          </w:tcPr>
          <w:p>
            <w:r>
              <w:t>闻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身亡所寄</w:t>
            </w:r>
          </w:p>
        </w:tc>
        <w:tc>
          <w:tcPr>
            <w:tcW w:type="dxa" w:w="3024"/>
          </w:tcPr>
          <w:p>
            <w:r>
              <w:t>亡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因往晓之</w:t>
            </w:r>
          </w:p>
        </w:tc>
        <w:tc>
          <w:tcPr>
            <w:tcW w:type="dxa" w:w="3024"/>
          </w:tcPr>
          <w:p>
            <w:r>
              <w:t>晓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其人舍然大喜</w:t>
            </w:r>
          </w:p>
        </w:tc>
        <w:tc>
          <w:tcPr>
            <w:tcW w:type="dxa" w:w="3024"/>
          </w:tcPr>
          <w:p>
            <w:r>
              <w:t>舍然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重点句翻译：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（1）得一人之使，非得一人于井中也。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（2）求闻之若此，不若无闻也。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（3）若屈伸呼吸，终日在天中行止，奈何忧崩坠乎？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3.多种理解探究：《杞人忧天》通常讽刺“不必要的担忧”，但也有人读出“对未知自然的忧患意识”。请结合原文完成学习任务单四。（指向目标3、检测目标3）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学习任务单四：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理解角度</w:t>
            </w:r>
          </w:p>
        </w:tc>
        <w:tc>
          <w:tcPr>
            <w:tcW w:type="dxa" w:w="3024"/>
          </w:tcPr>
          <w:p>
            <w:r>
              <w:t>依据文本（请引用原文）</w:t>
            </w:r>
          </w:p>
        </w:tc>
        <w:tc>
          <w:tcPr>
            <w:tcW w:type="dxa" w:w="3024"/>
          </w:tcPr>
          <w:p>
            <w:r>
              <w:t>启示</w:t>
            </w:r>
          </w:p>
        </w:tc>
      </w:tr>
      <w:tr>
        <w:tc>
          <w:tcPr>
            <w:tcW w:type="dxa" w:w="3024"/>
          </w:tcPr>
          <w:p>
            <w:r>
              <w:t>讽刺不必要的杞忧</w:t>
            </w:r>
          </w:p>
        </w:tc>
        <w:tc>
          <w:tcPr>
            <w:tcW w:type="dxa" w:w="3024"/>
          </w:tcPr>
          <w:p>
            <w:r>
              <w:t>如“废寝食者”“奈何忧崩坠乎”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体现忧患意识（可选）</w:t>
            </w:r>
          </w:p>
        </w:tc>
        <w:tc>
          <w:tcPr>
            <w:tcW w:type="dxa" w:w="3024"/>
          </w:tcPr>
          <w:p>
            <w:r>
              <w:t>如“忧天地崩坠，身亡所寄”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4.为“想象力博物馆”提炼第四条策展主题：智慧与局限。请结合四则寓言中“人物的认知局限”，写一句主题语。（检测目标3）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主题四（智慧与局限）：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四、课后小结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1.四则寓言的寓意分别是什么？你获得了怎样的人生启示？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《赫耳墨斯和雕像者》：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《蚊子和狮子》：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《穿井得一人》：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《杞人忧天》：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2.寓言的文体特点是什么？情节与寓意有什么关系？对你阅读其他寓言有什么帮助？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五、作业与检测：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1.必做：用“这则寓言告诉我们……”的句式，写《蚊子和狮子》给你的启示（80字左右）。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2.必做：背诵并默写《穿井得一人》中的名句：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3.选做：任选一则寓言进行新编（100—200字）。要求：保留原寓意，或改变一个关键情节使寓意发生变化，并写出你修改后的寓意。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4.选做：完善“寓言档案卡”，为“想象力博物馆”提交第四条展品说明——《寓言四则》。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