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rFonts w:ascii="黑体" w:hAnsi="黑体" w:eastAsia="黑体"/>
          <w:b/>
          <w:sz w:val="32"/>
        </w:rPr>
        <w:t>七年级上册第六单元单元学历案</w:t>
      </w:r>
    </w:p>
    <w:p>
      <w:pPr>
        <w:pStyle w:val="Normal"/>
      </w:pP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设计者：________________    教材：人民教育出版社    课时：12课时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8"/>
        </w:rPr>
        <w:t>一、你敢挑战吗？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校园文学社准备举办"想象力博物馆"微展览。你的小组将担任策展人：从本单元的神魔斗法、荒诞童话、创世神话和短小寓言中选取材料，为每一件"展品"制作一张"想象说明卡"，并完成一段原创的想象文字或一幕微型课本剧。作品既要让观众感到新奇，也要能说清：它从什么现实经验出发，怎样保持情节和人物的合理性，又照见了怎样的生活道理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本单元以"想象与真实"为母题，四篇课文分别指向"自由与规则""真实与虚假""创造与生命""智慧与局限"。你的策展成果，将帮助同学们在信息纷繁的时代保持清醒、独立判断、敢于创造、善用智慧。</w:t>
      </w:r>
    </w:p>
    <w:p>
      <w:pPr>
        <w:pStyle w:val="Normal"/>
      </w:pPr>
      <w:r>
        <w:rPr>
          <w:rFonts w:ascii="黑体" w:hAnsi="黑体" w:eastAsia="黑体"/>
          <w:b/>
          <w:sz w:val="28"/>
        </w:rPr>
        <w:t>二、你需要学什么？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1.本单元所学的知识要点如下表：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4"/>
        </w:rPr>
        <w:t>2.本单元的具体学习任务如下图：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8"/>
        </w:rPr>
        <w:t>三、你将学会什么？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1.通过快速默读和梳理情节，能够用"节点词+简洁句"概括故事发展过程，每分钟阅读不少于400字，发展语言建构与运用能力。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2.通过比较神话、童话、寓言、小说中的想象，能够说出想象的依据、特点和表达效果，理解"想象与真实"的母题关联，发展审美鉴赏与创造能力。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3.通过"证据—特点—作用"的方法分析人物，结合课后探究材料品味语言，能够有依据地解读孙悟空、二郎神、皇帝、女娲等形象，发展思维能力。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4.通过朗读、释义、比较与迁移，能够准确理解《穿井得一人》《杞人忧天》的文意，积累必要的文言知识，发展文化传承与理解能力。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5.通过想象说明卡、续写、寓言新编和课本剧创编，能够运用联想和想象完成有逻辑、有新意的表达，培养创造性思维与交流能力。</w:t>
      </w:r>
    </w:p>
    <w:p>
      <w:pPr>
        <w:pStyle w:val="Normal"/>
      </w:pPr>
      <w:r>
        <w:rPr>
          <w:rFonts w:ascii="黑体" w:hAnsi="黑体" w:eastAsia="黑体"/>
          <w:b/>
          <w:sz w:val="28"/>
        </w:rPr>
        <w:t>四、给你支招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1.为何学：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本单元是统编教材七年级上册的收官单元，课文涵盖神魔小说、童话、神话、寓言四种富于想象力的文体。课标要求学生"在默读中把握作者思路，调动自己的体验，发挥联想和想象，感受文学的奇思妙想"。想象不是脱离生活的随意编造，而是由生活经验、已有材料和真切思考生长出来的创造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（2）七年级学生想象力旺盛，但容易沉溺于"热闹"而忽略"真实"。本单元四篇课文形成"自由→真实→创造→智慧"的母题递进链，引导学生在文学想象的光影中照见生活，学会独立判断、敢于质疑、善于反思。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（3）近年中考强化情境化命题与教材深度关联，童话主题探究、寓言寓意、名著阅读、联想想象写作均为高频考点。本单元的学习，既是对课内文本的深耕，也是为中考阅读与写作蓄力。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2.如何学：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（1）默读先抓"谁—做什么—结果怎样"，再给每个情节段落贴一个关键词，力争每分钟不少于400字，避免逐字回读。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（2）面对奇异情节，追问"它像现实中的什么""人物为什么会这样做"，让想象回到生活逻辑。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（3）赏析人物时，用"证据—特点—作用"三步表达：先指出文本细节，再概括性格，最后说明其对情节或主题的作用。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（4）比较阅读时，可将《女娲造人》与《风俗通》记载对照，将四则寓言在寓意、情节设计上横向比较，在异同中发现规律。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（5）创作前先列"触发点—联想链—情节转折—表达主题"，写完后检查人物言行是否前后一致。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3、还可以从哪里学：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为了帮助你更好地完成本单元大任务，提供以下参考资源：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吴承恩《西游记》相关章节（如"大闹天宫"）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安徒生《安徒生童话》（《卖火柴的小女孩》《海的女儿》）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袁珂《中国神话传说》及《夸父逐日》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《伊索寓言》《中国古代寓言》（《守株待兔》《亡羊补牢》）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郭沫若《天上的街市》、刘大白《秋晚的江上》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影视资源：86版《西游记》相关片段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第一课时  单元导学与快速默读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1.通过浏览单元学历案、教材单元导语及目录，能够对本单元的学习目标、文体类型与挑战任务有整体的感知。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2.通过快速默读，运用关键词和情节节点概括故事，初步掌握快速阅读的方法。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1.说出"想象力博物馆"挑战任务及四篇课文对应的二级母题。（检测目标1）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2.能在规定时间内用不超过60字概括一个故事片段的主要内容。（检测目标2）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如果一把伞忽然能说话、一颗星星掉进教室、你和孙悟空交换一天身份……这些念头看似离奇，却往往从真实经验出发。本单元的作者把日常的欲望、孤独、好奇和担忧，变成了神魔、童话、神话和寓言。今天，我们先学会更快、更准地进入故事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学习任务一：学习单元概览、明确活动任务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1.自行阅读单元概览，圈点勾画挑战任务以及学习目标等。（指向目标1）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校园文学社准备举办"想象力博物馆"微展览。你的小组将担任策展人，从本单元课文中选取材料，制作"想象说明卡"，并完成一段原创的想象文字或一幕微型课本剧。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2.同伴交流，互相说说即将接受的挑战任务以及自己的想法。（检测目标1）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3.阅读教材第六单元"阅读"导语，填写下列内容：（指向目标1、检测目标1）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本单元有哪些文体？____________    阅读方法是什么？____________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四篇课文对应的二级母题：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学习任务二：读得快，也读得准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1.快速默读《小圣施威降大圣》片段（或本单元任选一篇）。阅读时不出声、不逐字指读；段末停顿，用5—8个字记录段意。（指向目标2）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2.小组交流：归纳"快速复述三要素"：人物、____________、____________。（检测目标2）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3.同桌互评复述：是否说清人物、主要事件和结果？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通过本节课的学习，我知道了本单元的学习重点是：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必做：选择本单元一篇课文，预习时用"人物—事件—结果"写100字以内故事梗概。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选做：记录生活中一个"如果……会怎样"的想象问题，写下触发它的真实场景。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第二、三课时  精读《小圣施威降大圣》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1.通过快速阅读，梳理孙悟空与二郎神斗法的变化链，概括故事经过。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2.通过品读变化、动作和语言，分析两位神魔形象及小说想象的趣味。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3.结合鲁迅、林庚的评论，探究"自由与规则"的母题，理解神魔小说"使神魔皆有人情"的艺术特色。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1.完成"七十二变对照表"，变化顺序准确。（检测目标1）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2.能引用或概括细节，说出一个人物特点及其依据。（检测目标2）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3.运用名家观点赏析课文，为"想象力博物馆"提炼第一条策展主题。（检测目标3）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课前热身：高手过招，吸引人的不只是"谁赢了"，还在于双方怎样见招拆招。读这一段斗法时，请把自己当作赛事解说员：抓住每一次变化和反应，才能讲得既快又精彩。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学习任务一：绘制"变形追逐图"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1.默读课文，圈出孙悟空和二郎神每次"变作"的对象，给每一轮斗法标上序号。（指向目标1）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2.填写对照表，特别注意"孙悟空先变—二郎神随即相克"的关系。（检测目标1、检测目标1）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3.用"孙悟空先……，二郎神便……"的句式，向同伴复述最精彩的一轮，不超过40字。（检测目标1）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学习任务二：给斗法加"解说词"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1.细读"变庙宇"片段。孙悟空为什么把尾巴变成旗竿？这个破绽为什么既紧张又好笑？在旁边写一句批注。（指向目标2）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批注：_______________________________________________________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2.完成人物档案卡，注意用"证据—特点—作用"分析：（指向目标2）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3.阅读课后"思考·探究·积累"中鲁迅、林庚的评论，完成批注：（指向目标3）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鲁迅说"使神魔皆有人情，精魅亦通世故"——课文哪些地方体现了"人情"与"世故"？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林庚说不宜"看得过于认真"，应看到"儿童的心理与行为"——你同意吗？举例说明。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学习任务三：悟"自由与规则"，提炼策展主题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1.讨论：孙悟空为什么要逃？天庭为什么要捉他？"小圣施威"体现了怎样的规则意识？（指向目标3）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2.联系生活：追求自由与遵守规则矛盾吗？请举一例说明。（检测目标3）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3.为"想象力博物馆"提炼第一条策展主题：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主题一（自由与规则）：自由可贵，但____________。（结合课文与生活）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想象的精彩，来自连续变化中的因果回应。神魔虽有法力，也有机敏、急切、好胜等人情味。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1.用80字左右给这场斗法写一段"赛事快讯"。要求：写清至少三次变化；至少用一个词概括双方特点。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2.名著阅读链接：作者____________，成书时代____________，孙悟空的其他经典情节：____________。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第四、五课时  研读《皇帝的新装》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1.通过快速默读，梳理童话情节，能用简洁的语言复述故事。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2.通过品读关键语句，分析夸张、反讽等手法，理解童话的讽刺艺术。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3.探究"真话为何难以说出口"的社会心理，树立独立判断的价值取向。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1.完成情节链并准确概括各环节。（检测目标1）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2.赏析文中夸张与反讽的表达效果。（检测目标2）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3.回答课后"思考·探究·积累"中的问题，提炼第二条策展主题。（检测目标3）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课前热身：一个"爱新衣"的皇帝，两个"织空布"的骗子，一群"不敢说真话"的大人，和一个"说真话"的孩子——这场闹剧背后，藏着怎样的真相？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学习任务一：给骗局画流程图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1.快速阅读全文，每读完一个自然段组，用一句话记下"谁做了什么"。（指向目标1）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2.用箭头串联：骗子的谎言→____________→____________→孩子说真话。（检测目标1）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学习任务二：拆解"看不见"的心理机关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1.分别勾画老大臣、官员、皇帝"什么也没看见"后的心理和语言。比较他们共同害怕失去什么。（指向目标2）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2.品味下列语句，分析讽刺效果：（指向目标2）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（1）"他既不关心他的军队，也不喜欢去看戏……除非是为了去炫耀一下他的新衣服。"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讽刺效果：_______________________________________________________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（2）皇帝心里感到"有些不大自然"，你如何理解？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3.完成人物分析卡（"证据—特点—作用"）：（检测目标2）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学习任务三：探究主题，学会判断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1.完成课后思考题：（指向目标3）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（1）所谓的"新装"根本不存在，但人们都不敢说自己看不见，这是为什么？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（2）一个小孩子最先说出了真相，老百姓也都跟着说了真话，而皇帝和他的大臣们仍装模作样地把戏演下去。作者这样写，有什么用意？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（3）人们为什么要说"有一个小孩子说他并没有穿什么衣服啊"？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2.联系生活：你有没有"随大流"的经历？（检测目标3）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3.为"想象力博物馆"提炼第二条策展主题：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主题二（真实与虚假）：面对虚假，要____________，不做"沉默的大多数"。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安徒生用夸张、重复和反差制造笑声，又让笑声指向盲从与虚伪。孩子的天真，是不被虚假规则束缚的诚实。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1.用150字概括《皇帝的新装》的故事。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2.情境运用：班级群里流传一条"震惊"消息，很多同学转发。你会怎么做？结合本课谈谈你的态度。（50字左右）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第六、七课时  研读《女娲造人》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1.通过默读，概括女娲造人的过程，梳理文章的写作思路。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2.通过比较阅读，分析课文对古籍记载的增删改写，体会作者的想象与创造。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3.感悟神话中蕴含的对生命与创造的礼赞，理解"创造与生命"的母题。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1.能按顺序复述女娲造人的主要过程，说出两种造人方法的不同。（检测目标1）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2.完成"古籍与课文"比较表，分析增删改写的意图。（检测目标2）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3.谈谈对"创造"的理解，提炼第三条策展主题。（检测目标3）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课前热身：天地间已有山川草木、鸟兽虫鱼，为什么古人还要想象一位女神来创造人类？这不是科学解释，而是对"人从哪里来、为什么需要同伴"的诗意追问。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学习任务一：追踪一次"从孤独到热闹"的创造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1.默读课文，给女娲的行动排序：感到孤独、____________、____________、创造更多的人、建立繁衍方式。（指向目标1）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2.比较两种造人方法：（指向目标1）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学习任务二：比较阅读，品味想象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1.阅读教材"阅读提示"中的《风俗通》记载，完成比较表：（指向目标2）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2.细读池水照影、黄泥捏人、藤条挥洒等画面，说说哪些地方体现了想象的具体、生动和温暖。（检测目标2）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学习任务三：感悟创造，提炼策展主题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1.讨论：神话用大胆而温情的想象解释人的来处。女娲既是神，也带着人的孤独、疲倦和喜悦。（指向目标3）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2.为"想象力博物馆"提炼第三条策展主题：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主题三（创造与生命）：生命来之不易，创造____________。（结合课文与生活）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神话改写的想象，既基于古籍又超越古籍，赋予创世故事以现代意识和生命温度。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1.以"我看见女娲……"开头，写一段100字左右的画面描述。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2.选做：查找一个中国创世神话，与本文比较"它解释了什么"。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第八、九课时  精读《寓言四则》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1.通过阅读四则寓言，归纳寓言的文体特点，理解各则寓意。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2.借助注释疏通《穿井得一人》《杞人忧天》，积累重点文言词语。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3.分析寓意与情节设计的关系，探究"杞人忧天"的多种理解，尝试寓言新编。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1.概括四则寓言的寓意，归纳寓言文体特点。（检测目标1）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2.解释加点的文言词语，翻译关键语句。（检测目标2）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3.讨论"杞人忧天"的两种理解，提炼第四条策展主题。（检测目标3）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课前热身：寓言是"穿着外套的真理"。古希腊的伊索、中国的吕不韦、列子……都用简短的故事寄寓深刻的道理。跨越时空，智慧相通。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学习任务一：通读四则，初识寓言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1.默读四则寓言，完成"寓言档案卡"：（指向目标1）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2.讨论：如果蚊子战胜狮子后平静离开，故事的寓意会发生什么变化？（检测目标1）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学习任务二：积累文言，深读寓意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1.解释下列加点词：（指向目标2）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（1）有闻而传之者曰……  闻：____________  传：____________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（2）国人道之，闻之于宋君。  道：____________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（3）天，积气耳，亡处亡气。  亡：____________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（4）只使坠，亦不能有所中伤。  只使：____________  中伤：____________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（5）奈何忧其坏？  奈何：____________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2.翻译句子："得一人之使，非得一人于井中也。"（检测目标2）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3.讨论"杞人忧天"：你同意"讽刺不必要的担忧"还是"传达忧患意识"？结合生活举例。（检测目标3）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4.从《穿井得一人》中，你获得了怎样的启示？生活中为获得真知真见，避免道听途说，应该怎么做？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学习任务三：探究设计，寓言新编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1.任选一则寓言，重新设计情节，赋予新的寓意，写成一则新寓言（100—200字）。（检测目标3）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2.为"想象力博物馆"提炼第四条策展主题：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主题四（智慧与局限）：认识自己的认知局限，____________。（结合四则寓言）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寓言的道理不靠说教，而藏在人物的欲望、选择与意外后果中。读懂"为什么这样结尾"，才能读到故事真正的提醒。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1.用"这则寓言告诉我们……"的句式，写出《蚊子和狮子》的现实启示。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2.背诵并准确翻译"得一人之使，非得一人于井中也。"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第十课时  综合研读：为想象制作"说明卡"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1.通过比较本单元四类文本，归纳它们想象的依据、表现方式和现实意味。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2.通过研读一个文本片段，完成信息准确、观点清楚的"想象说明卡"。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1.能比较至少两类文本中想象的不同。（检测目标1）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2.能完成一张有文本依据的"想象说明卡"。（检测目标2）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课前热身：同样是想象，孙悟空的变化让人兴奋，皇帝的新装让人发笑又发冷，女娲造人让人感到温暖，寓言则让人警醒。今天，我们把这些不同的想象放进同一间"博物馆"。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学习任务一：比较想象的四种面貌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1.完成比较表，概括必须以课文为依据：（指向目标1）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2.找出一组"相同"与一组"不同"：例如童话、寓言都可借虚构反映现实；但童话篇幅更长，人物情节更充分。（检测目标1）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学习任务二：完成策展卡初稿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1.从本单元选择一个片段，填写说明卡：（指向目标2）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2.同伴审稿：事实是否准确？"神奇"是否说具体？"照见了什么"是否由文本推出？（检测目标2）</w:t>
      </w:r>
    </w:p>
    <w:p>
      <w:pPr>
        <w:pStyle w:val="Normal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同伴建议：_______________________________________________________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本单元的想象有不同外形，却共同建立在生活经验和情感思考之上。阅读想象作品，要既欣赏奇思，也追问它与现实的联系。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必做：完善"想象说明卡"。选做：为另一篇课文补做一张对照卡。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第十一课时  写作  发挥联想和想象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1.通过品读《天上的街市》，理解联想与想象的区别与联系。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2.掌握想象写作的三项要求：有依据、合逻辑、有新意。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3.依据提纲完成一段想象作品，做到内容连贯、人物合理、主题明确。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1.能辨析一个例子主要属于联想还是想象。（检测目标1）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2.能完成一份可执行的创作提纲及不少于300字的初稿。（检测目标2、3）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课前热身：看见一把伞，想到蘑菇、屋顶、母亲的守护，这是联想；让伞在雨夜带着迷路的小孩飞回家，则是在已有材料上创造新形象，是想象。两者常常交织，但都不能任意跳跃。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学习任务一：搭一座"联想桥"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1.以"伞"为触发物，分别从形状、功能、情感、使用场景四个角度联想：（指向目标1）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2.朗读《天上的街市》，辨析联想与想象：（检测目标1）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联想：街灯→明星，明星→街灯（相似性关联）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 · 想象：天上的街市、牛郎织女骑牛来往（基于现实的虚构）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学习任务二：给想象装上"逻辑骨架"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1.从三项要求审视课本中的想象：有依据；合逻辑；有新意。（指向目标2）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2.选择创作方向：A续写《皇帝的新装》；B改写一则寓言；C写"十年后的我"；D改编课本剧片段。完成提纲：（检测目标2）</w:t>
      </w:r>
    </w:p>
    <w:p>
      <w:pPr>
        <w:pStyle w:val="Normal"/>
      </w:pP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3.按提纲独立写作，不少于300字。写到一半时自查：主人公的选择符合原来的性格吗？（检测目标3）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学习任务三：用量表互评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1.依据评价量表互评，选择一条建议修改：（检测目标3）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联想强调事物之间的联系，想象强调基于材料的创造。好的想象写作既要敢于飞翔，也要让读者看见它从哪里起飞、怎样飞得通。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将作品修改至不少于500字（剧本不少于800字），准备下节课展示。在作品后写"修改说明"：我把________改为________，因为这样更能体现________。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6"/>
        </w:rPr>
        <w:t>第十二课时  成果展示：想象力博物馆开幕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【课时目标】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1.通过展示阅读策展卡和创作作品，清晰说明自己的文本依据与想象思路。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2.通过多元评价与反思，总结本单元的阅读方法和写作收获。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【评价任务】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1.能在规定时间内完成展示并回应一个提问。（检测目标1）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2.能完成单元自评与反思，说出"想象与真实"的母题递进链。（检测目标2）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【学习过程】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课前热身：一间好的博物馆，不只陈列奇珍，更让观众知道它们从哪里来、意味着什么。今天的展示也一样：让同学看见你读懂了什么、想到了什么、怎样把想象变成作品。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学习任务一：布展与讲解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1.将"想象说明卡"和创作作品摆放在展示区。每件作品附一句"请看我如何从文本出发"。（指向目标1）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2.轮流讲解：30秒介绍文本依据，60秒展示作品亮点，30秒说明想表达的思考。（检测目标1）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3.参观者投出两张"发现卡"：一张给最有依据的想象，一张给最有新意的表达，并写理由。（检测目标1）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4"/>
        </w:rPr>
        <w:t>学习任务二：回望学习足迹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1.回顾本单元母题递进链：自由→真实→创造→智慧。一个人成长的过程，就是在这四者之间不断寻找平衡的过程。（指向目标2）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2.填写自评表：（检测目标2）</w:t>
      </w:r>
    </w:p>
    <w:p>
      <w:pPr>
        <w:pStyle w:val="Normal"/>
      </w:pPr>
    </w:p>
    <w:p>
      <w:pPr>
        <w:pStyle w:val="Normal"/>
      </w:pPr>
      <w:r>
        <w:rPr>
          <w:rFonts w:ascii="黑体" w:hAnsi="黑体" w:eastAsia="黑体"/>
          <w:b/>
          <w:sz w:val="24"/>
        </w:rPr>
        <w:t>【课堂小结】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通过这次展示，我明白想象既是一种阅读能力，也是一种表达能力。它尊重文本和生活的逻辑，却能带我们看见习以为常之外的世界。</w:t>
      </w:r>
    </w:p>
    <w:p>
      <w:pPr>
        <w:pStyle w:val="Normal"/>
      </w:pPr>
      <w:r>
        <w:rPr>
          <w:rFonts w:ascii="黑体" w:hAnsi="黑体" w:eastAsia="黑体"/>
          <w:b/>
          <w:sz w:val="24"/>
        </w:rPr>
        <w:t>【作业检测】</w:t>
      </w:r>
    </w:p>
    <w:p>
      <w:pPr>
        <w:pStyle w:val="Normal"/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整理作品：将策展卡、修改后的作品和评价单装入学习档案。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感受想象之美</w:t>
            </w:r>
          </w:p>
        </w:tc>
        <w:tc>
          <w:tcPr>
            <w:tcW w:type="dxa" w:w="4320"/>
          </w:tcPr>
          <w:p>
            <w:r>
              <w:t>神魔小说、童话、神话、寓言</w:t>
            </w:r>
          </w:p>
        </w:tc>
      </w:tr>
      <w:tr>
        <w:tc>
          <w:tcPr>
            <w:tcW w:type="dxa" w:w="4320"/>
          </w:tcPr>
          <w:p>
            <w:r>
              <w:t>把握阅读之法</w:t>
            </w:r>
          </w:p>
        </w:tc>
        <w:tc>
          <w:tcPr>
            <w:tcW w:type="dxa" w:w="4320"/>
          </w:tcPr>
          <w:p>
            <w:r>
              <w:t>默读、快速梳理、批注赏析、比较阅读</w:t>
            </w:r>
          </w:p>
        </w:tc>
      </w:tr>
      <w:tr>
        <w:tc>
          <w:tcPr>
            <w:tcW w:type="dxa" w:w="4320"/>
          </w:tcPr>
          <w:p>
            <w:r>
              <w:t>品味表达之巧</w:t>
            </w:r>
          </w:p>
        </w:tc>
        <w:tc>
          <w:tcPr>
            <w:tcW w:type="dxa" w:w="4320"/>
          </w:tcPr>
          <w:p>
            <w:r>
              <w:t>夸张反讽、想象改写、寓言寓意、联想想象</w:t>
            </w:r>
          </w:p>
        </w:tc>
      </w:tr>
      <w:tr>
        <w:tc>
          <w:tcPr>
            <w:tcW w:type="dxa" w:w="4320"/>
          </w:tcPr>
          <w:p>
            <w:r>
              <w:t>体悟人生之思</w:t>
            </w:r>
          </w:p>
        </w:tc>
        <w:tc>
          <w:tcPr>
            <w:tcW w:type="dxa" w:w="4320"/>
          </w:tcPr>
          <w:p>
            <w:r>
              <w:t>自由与规则、真实与虚假、创造与生命、智慧与局限</w:t>
            </w:r>
          </w:p>
        </w:tc>
      </w:tr>
      <w:tr>
        <w:tc>
          <w:tcPr>
            <w:tcW w:type="dxa" w:w="4320"/>
          </w:tcPr>
          <w:p>
            <w:r>
              <w:t>迁移运用表达</w:t>
            </w:r>
          </w:p>
        </w:tc>
        <w:tc>
          <w:tcPr>
            <w:tcW w:type="dxa" w:w="4320"/>
          </w:tcPr>
          <w:p>
            <w:r>
              <w:t>复述、寓言新编、续写、课本剧、想象说明卡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在奇思妙想中照见真实</w:t>
              <w:br/>
              <w:t>——学习运用想象阅读与创意表达的方法</w:t>
            </w:r>
          </w:p>
        </w:tc>
        <w:tc>
          <w:tcPr>
            <w:tcW w:type="dxa" w:w="2880"/>
          </w:tcPr>
          <w:p>
            <w:r>
              <w:t>学习任务一</w:t>
              <w:br/>
              <w:t>（8课时）：走进想象文本，读懂想象与真实的关联</w:t>
            </w:r>
          </w:p>
        </w:tc>
        <w:tc>
          <w:tcPr>
            <w:tcW w:type="dxa" w:w="2880"/>
          </w:tcPr>
          <w:p>
            <w:r>
              <w:t>子任务一：单元概览与快速默读（第1课时）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子任务二：研读《小圣施威降大圣》，梳理斗法变化链，品味神魔小说的想象艺术（第2—3课时）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子任务三：研读《皇帝的新装》，把握情节、揣摩讽刺，探究"真话为何难以说出口"（第4—5课时）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子任务四：研读《女娲造人》，比较古籍与课文，体会神话改写的想象与创造（第6—7课时）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子任务五：精读《寓言四则》，归纳寓言特点，积累文言，探究寓意与情节设计（第8—9课时）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学习任务二</w:t>
              <w:br/>
              <w:t>（4课时）：把想象变成作品，完成"想象力博物馆"策展</w:t>
            </w:r>
          </w:p>
        </w:tc>
        <w:tc>
          <w:tcPr>
            <w:tcW w:type="dxa" w:w="2880"/>
          </w:tcPr>
          <w:p>
            <w:r>
              <w:t>子任务六：综合研读，为文本制作"想象说明卡"（第10课时）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子任务七：联想与想象写作方法及创作工坊（第11课时）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子任务八：成果展示——"想象力博物馆"开幕（第12课时）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课文</w:t>
            </w:r>
          </w:p>
        </w:tc>
        <w:tc>
          <w:tcPr>
            <w:tcW w:type="dxa" w:w="4320"/>
          </w:tcPr>
          <w:p>
            <w:r>
              <w:t>二级母题</w:t>
            </w:r>
          </w:p>
        </w:tc>
      </w:tr>
      <w:tr>
        <w:tc>
          <w:tcPr>
            <w:tcW w:type="dxa" w:w="4320"/>
          </w:tcPr>
          <w:p>
            <w:r>
              <w:t>《小圣施威降大圣》</w:t>
            </w:r>
          </w:p>
        </w:tc>
        <w:tc>
          <w:tcPr>
            <w:tcW w:type="dxa" w:w="4320"/>
          </w:tcPr>
          <w:p>
            <w:r>
              <w:t>自由与规则</w:t>
            </w:r>
          </w:p>
        </w:tc>
      </w:tr>
      <w:tr>
        <w:tc>
          <w:tcPr>
            <w:tcW w:type="dxa" w:w="4320"/>
          </w:tcPr>
          <w:p>
            <w:r>
              <w:t>《皇帝的新装》</w:t>
            </w:r>
          </w:p>
        </w:tc>
        <w:tc>
          <w:tcPr>
            <w:tcW w:type="dxa" w:w="4320"/>
          </w:tcPr>
          <w:p>
            <w:r>
              <w:t>真实与虚假</w:t>
            </w:r>
          </w:p>
        </w:tc>
      </w:tr>
      <w:tr>
        <w:tc>
          <w:tcPr>
            <w:tcW w:type="dxa" w:w="4320"/>
          </w:tcPr>
          <w:p>
            <w:r>
              <w:t>《女娲造人》</w:t>
            </w:r>
          </w:p>
        </w:tc>
        <w:tc>
          <w:tcPr>
            <w:tcW w:type="dxa" w:w="4320"/>
          </w:tcPr>
          <w:p>
            <w:r>
              <w:t>创造与生命</w:t>
            </w:r>
          </w:p>
        </w:tc>
      </w:tr>
      <w:tr>
        <w:tc>
          <w:tcPr>
            <w:tcW w:type="dxa" w:w="4320"/>
          </w:tcPr>
          <w:p>
            <w:r>
              <w:t>《寓言四则》</w:t>
            </w:r>
          </w:p>
        </w:tc>
        <w:tc>
          <w:tcPr>
            <w:tcW w:type="dxa" w:w="4320"/>
          </w:tcPr>
          <w:p>
            <w:r>
              <w:t>智慧与局限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情节节点</w:t>
            </w:r>
          </w:p>
        </w:tc>
        <w:tc>
          <w:tcPr>
            <w:tcW w:type="dxa" w:w="2880"/>
          </w:tcPr>
          <w:p>
            <w:r>
              <w:t>我的关键词</w:t>
            </w:r>
          </w:p>
        </w:tc>
        <w:tc>
          <w:tcPr>
            <w:tcW w:type="dxa" w:w="2880"/>
          </w:tcPr>
          <w:p>
            <w:r>
              <w:t>我用一句话概括</w:t>
            </w:r>
          </w:p>
        </w:tc>
      </w:tr>
      <w:tr>
        <w:tc>
          <w:tcPr>
            <w:tcW w:type="dxa" w:w="2880"/>
          </w:tcPr>
          <w:p>
            <w:r>
              <w:t>开端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变化或冲突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结果或转折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轮次</w:t>
            </w:r>
          </w:p>
        </w:tc>
        <w:tc>
          <w:tcPr>
            <w:tcW w:type="dxa" w:w="2160"/>
          </w:tcPr>
          <w:p>
            <w:r>
              <w:t>孙悟空的变化</w:t>
            </w:r>
          </w:p>
        </w:tc>
        <w:tc>
          <w:tcPr>
            <w:tcW w:type="dxa" w:w="2160"/>
          </w:tcPr>
          <w:p>
            <w:r>
              <w:t>二郎神的应对</w:t>
            </w:r>
          </w:p>
        </w:tc>
        <w:tc>
          <w:tcPr>
            <w:tcW w:type="dxa" w:w="2160"/>
          </w:tcPr>
          <w:p>
            <w:r>
              <w:t>变化关系或情节效果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麻雀</w:t>
            </w:r>
          </w:p>
        </w:tc>
        <w:tc>
          <w:tcPr>
            <w:tcW w:type="dxa" w:w="2160"/>
          </w:tcPr>
          <w:p>
            <w:r>
              <w:t>饿鹰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大鹚老</w:t>
            </w:r>
          </w:p>
        </w:tc>
        <w:tc>
          <w:tcPr>
            <w:tcW w:type="dxa" w:w="2160"/>
          </w:tcPr>
          <w:p>
            <w:r>
              <w:t>大海鹤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鱼儿</w:t>
            </w:r>
          </w:p>
        </w:tc>
        <w:tc>
          <w:tcPr>
            <w:tcW w:type="dxa" w:w="2160"/>
          </w:tcPr>
          <w:p>
            <w:r>
              <w:t>鱼鹰儿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水蛇</w:t>
            </w:r>
          </w:p>
        </w:tc>
        <w:tc>
          <w:tcPr>
            <w:tcW w:type="dxa" w:w="2160"/>
          </w:tcPr>
          <w:p>
            <w:r>
              <w:t>灰鹤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花鸨</w:t>
            </w:r>
          </w:p>
        </w:tc>
        <w:tc>
          <w:tcPr>
            <w:tcW w:type="dxa" w:w="2160"/>
          </w:tcPr>
          <w:p>
            <w:r>
              <w:t>现原身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土地庙</w:t>
            </w:r>
          </w:p>
        </w:tc>
        <w:tc>
          <w:tcPr>
            <w:tcW w:type="dxa" w:w="2160"/>
          </w:tcPr>
          <w:p>
            <w:r>
              <w:t>识破旗竿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二郎真君模样</w:t>
            </w:r>
          </w:p>
        </w:tc>
        <w:tc>
          <w:tcPr>
            <w:tcW w:type="dxa" w:w="2160"/>
          </w:tcPr>
          <w:p>
            <w:r>
              <w:t>真君赶来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人物</w:t>
            </w:r>
          </w:p>
        </w:tc>
        <w:tc>
          <w:tcPr>
            <w:tcW w:type="dxa" w:w="2880"/>
          </w:tcPr>
          <w:p>
            <w:r>
              <w:t>性格特点（结合课文语句）</w:t>
            </w:r>
          </w:p>
        </w:tc>
        <w:tc>
          <w:tcPr>
            <w:tcW w:type="dxa" w:w="2880"/>
          </w:tcPr>
          <w:p>
            <w:r>
              <w:t>典型变化/情节</w:t>
            </w:r>
          </w:p>
        </w:tc>
      </w:tr>
      <w:tr>
        <w:tc>
          <w:tcPr>
            <w:tcW w:type="dxa" w:w="2880"/>
          </w:tcPr>
          <w:p>
            <w:r>
              <w:t>孙悟空</w:t>
            </w:r>
          </w:p>
        </w:tc>
        <w:tc>
          <w:tcPr>
            <w:tcW w:type="dxa" w:w="2880"/>
          </w:tcPr>
          <w:p>
            <w:r>
              <w:t>机智善变、桀骜不驯</w:t>
            </w:r>
          </w:p>
        </w:tc>
        <w:tc>
          <w:tcPr>
            <w:tcW w:type="dxa" w:w="2880"/>
          </w:tcPr>
          <w:p>
            <w:r>
              <w:t>麻雀→大鹚老→鱼儿→水蛇→花鸨→土地庙</w:t>
            </w:r>
          </w:p>
        </w:tc>
      </w:tr>
      <w:tr>
        <w:tc>
          <w:tcPr>
            <w:tcW w:type="dxa" w:w="2880"/>
          </w:tcPr>
          <w:p>
            <w:r>
              <w:t>二郎神</w:t>
            </w:r>
          </w:p>
        </w:tc>
        <w:tc>
          <w:tcPr>
            <w:tcW w:type="dxa" w:w="2880"/>
          </w:tcPr>
          <w:p>
            <w:r>
              <w:t>神通广大、细心谨慎</w:t>
            </w:r>
          </w:p>
        </w:tc>
        <w:tc>
          <w:tcPr>
            <w:tcW w:type="dxa" w:w="2880"/>
          </w:tcPr>
          <w:p>
            <w:r>
              <w:t>饿鹰→大海鹤→鱼鹰儿→灰鹤→识破旗竿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环节</w:t>
            </w:r>
          </w:p>
        </w:tc>
        <w:tc>
          <w:tcPr>
            <w:tcW w:type="dxa" w:w="2160"/>
          </w:tcPr>
          <w:p>
            <w:r>
              <w:t>主要人物</w:t>
            </w:r>
          </w:p>
        </w:tc>
        <w:tc>
          <w:tcPr>
            <w:tcW w:type="dxa" w:w="2160"/>
          </w:tcPr>
          <w:p>
            <w:r>
              <w:t>发生的事</w:t>
            </w:r>
          </w:p>
        </w:tc>
        <w:tc>
          <w:tcPr>
            <w:tcW w:type="dxa" w:w="2160"/>
          </w:tcPr>
          <w:p>
            <w:r>
              <w:t>人物不敢说真话的原因</w:t>
            </w:r>
          </w:p>
        </w:tc>
      </w:tr>
      <w:tr>
        <w:tc>
          <w:tcPr>
            <w:tcW w:type="dxa" w:w="2160"/>
          </w:tcPr>
          <w:p>
            <w:r>
              <w:t>骗局开场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大臣验布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皇帝验布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游行展示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真相揭开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文本证据</w:t>
            </w:r>
          </w:p>
        </w:tc>
        <w:tc>
          <w:tcPr>
            <w:tcW w:type="dxa" w:w="2880"/>
          </w:tcPr>
          <w:p>
            <w:r>
              <w:t>人物特点</w:t>
            </w:r>
          </w:p>
        </w:tc>
        <w:tc>
          <w:tcPr>
            <w:tcW w:type="dxa" w:w="2880"/>
          </w:tcPr>
          <w:p>
            <w:r>
              <w:t>对情节或主题的作用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造人方法</w:t>
            </w:r>
          </w:p>
        </w:tc>
        <w:tc>
          <w:tcPr>
            <w:tcW w:type="dxa" w:w="2160"/>
          </w:tcPr>
          <w:p>
            <w:r>
              <w:t>过程</w:t>
            </w:r>
          </w:p>
        </w:tc>
        <w:tc>
          <w:tcPr>
            <w:tcW w:type="dxa" w:w="2160"/>
          </w:tcPr>
          <w:p>
            <w:r>
              <w:t>特点</w:t>
            </w:r>
          </w:p>
        </w:tc>
        <w:tc>
          <w:tcPr>
            <w:tcW w:type="dxa" w:w="2160"/>
          </w:tcPr>
          <w:p>
            <w:r>
              <w:t>女娲的感受</w:t>
            </w:r>
          </w:p>
        </w:tc>
      </w:tr>
      <w:tr>
        <w:tc>
          <w:tcPr>
            <w:tcW w:type="dxa" w:w="2160"/>
          </w:tcPr>
          <w:p>
            <w:r>
              <w:t>黄泥捏人</w:t>
            </w:r>
          </w:p>
        </w:tc>
        <w:tc>
          <w:tcPr>
            <w:tcW w:type="dxa" w:w="2160"/>
          </w:tcPr>
          <w:p>
            <w:r>
              <w:t>掘泥→揉捏→放置→成活</w:t>
            </w:r>
          </w:p>
        </w:tc>
        <w:tc>
          <w:tcPr>
            <w:tcW w:type="dxa" w:w="2160"/>
          </w:tcPr>
          <w:p>
            <w:r>
              <w:t>精心细致</w:t>
            </w:r>
          </w:p>
        </w:tc>
        <w:tc>
          <w:tcPr>
            <w:tcW w:type="dxa" w:w="2160"/>
          </w:tcPr>
          <w:p>
            <w:r>
              <w:t>满心欢喜</w:t>
            </w:r>
          </w:p>
        </w:tc>
      </w:tr>
      <w:tr>
        <w:tc>
          <w:tcPr>
            <w:tcW w:type="dxa" w:w="2160"/>
          </w:tcPr>
          <w:p>
            <w:r>
              <w:t>藤条挥洒</w:t>
            </w:r>
          </w:p>
        </w:tc>
        <w:tc>
          <w:tcPr>
            <w:tcW w:type="dxa" w:w="2160"/>
          </w:tcPr>
          <w:p>
            <w:r>
              <w:t>枯藤蘸泥→四处挥洒</w:t>
            </w:r>
          </w:p>
        </w:tc>
        <w:tc>
          <w:tcPr>
            <w:tcW w:type="dxa" w:w="2160"/>
          </w:tcPr>
          <w:p>
            <w:r>
              <w:t>简单省事</w:t>
            </w:r>
          </w:p>
        </w:tc>
        <w:tc>
          <w:tcPr>
            <w:tcW w:type="dxa" w:w="2160"/>
          </w:tcPr>
          <w:p>
            <w:r>
              <w:t>疲倦后想出办法</w:t>
            </w:r>
          </w:p>
        </w:tc>
      </w:tr>
      <w:tr>
        <w:tc>
          <w:tcPr>
            <w:tcW w:type="dxa" w:w="2160"/>
          </w:tcPr>
          <w:p>
            <w:r>
              <w:t>划分男女</w:t>
            </w:r>
          </w:p>
        </w:tc>
        <w:tc>
          <w:tcPr>
            <w:tcW w:type="dxa" w:w="2160"/>
          </w:tcPr>
          <w:p>
            <w:r>
              <w:t>分为男女→自行婚配</w:t>
            </w:r>
          </w:p>
        </w:tc>
        <w:tc>
          <w:tcPr>
            <w:tcW w:type="dxa" w:w="2160"/>
          </w:tcPr>
          <w:p>
            <w:r>
              <w:t>使人类绵延不绝</w:t>
            </w:r>
          </w:p>
        </w:tc>
        <w:tc>
          <w:tcPr>
            <w:tcW w:type="dxa" w:w="2160"/>
          </w:tcPr>
          <w:p>
            <w:r>
              <w:t>工作并未终止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比较维度</w:t>
            </w:r>
          </w:p>
        </w:tc>
        <w:tc>
          <w:tcPr>
            <w:tcW w:type="dxa" w:w="2160"/>
          </w:tcPr>
          <w:p>
            <w:r>
              <w:t>《风俗通》</w:t>
            </w:r>
          </w:p>
        </w:tc>
        <w:tc>
          <w:tcPr>
            <w:tcW w:type="dxa" w:w="2160"/>
          </w:tcPr>
          <w:p>
            <w:r>
              <w:t>课文</w:t>
            </w:r>
          </w:p>
        </w:tc>
        <w:tc>
          <w:tcPr>
            <w:tcW w:type="dxa" w:w="2160"/>
          </w:tcPr>
          <w:p>
            <w:r>
              <w:t>改写的妙处</w:t>
            </w:r>
          </w:p>
        </w:tc>
      </w:tr>
      <w:tr>
        <w:tc>
          <w:tcPr>
            <w:tcW w:type="dxa" w:w="2160"/>
          </w:tcPr>
          <w:p>
            <w:r>
              <w:t>开篇</w:t>
            </w:r>
          </w:p>
        </w:tc>
        <w:tc>
          <w:tcPr>
            <w:tcW w:type="dxa" w:w="2160"/>
          </w:tcPr>
          <w:p>
            <w:r>
              <w:t>天地开辟，未有人民</w:t>
            </w:r>
          </w:p>
        </w:tc>
        <w:tc>
          <w:tcPr>
            <w:tcW w:type="dxa" w:w="2160"/>
          </w:tcPr>
          <w:p>
            <w:r>
              <w:t>描写了日月星辰、鸟兽虫鱼</w:t>
            </w:r>
          </w:p>
        </w:tc>
        <w:tc>
          <w:tcPr>
            <w:tcW w:type="dxa" w:w="2160"/>
          </w:tcPr>
          <w:p>
            <w:r>
              <w:t>渲染孤独氛围，为造人蓄势</w:t>
            </w:r>
          </w:p>
        </w:tc>
      </w:tr>
      <w:tr>
        <w:tc>
          <w:tcPr>
            <w:tcW w:type="dxa" w:w="2160"/>
          </w:tcPr>
          <w:p>
            <w:r>
              <w:t>造人动机</w:t>
            </w:r>
          </w:p>
        </w:tc>
        <w:tc>
          <w:tcPr>
            <w:tcW w:type="dxa" w:w="2160"/>
          </w:tcPr>
          <w:p>
            <w:r>
              <w:t>未写</w:t>
            </w:r>
          </w:p>
        </w:tc>
        <w:tc>
          <w:tcPr>
            <w:tcW w:type="dxa" w:w="2160"/>
          </w:tcPr>
          <w:p>
            <w:r>
              <w:t>女娲感到孤独，见水中倒影而灵机一动</w:t>
            </w:r>
          </w:p>
        </w:tc>
        <w:tc>
          <w:tcPr>
            <w:tcW w:type="dxa" w:w="2160"/>
          </w:tcPr>
          <w:p>
            <w:r>
              <w:t>赋予女娲人的情感</w:t>
            </w:r>
          </w:p>
        </w:tc>
      </w:tr>
      <w:tr>
        <w:tc>
          <w:tcPr>
            <w:tcW w:type="dxa" w:w="2160"/>
          </w:tcPr>
          <w:p>
            <w:r>
              <w:t>造人过程</w:t>
            </w:r>
          </w:p>
        </w:tc>
        <w:tc>
          <w:tcPr>
            <w:tcW w:type="dxa" w:w="2160"/>
          </w:tcPr>
          <w:p>
            <w:r>
              <w:t>抟黄土作人</w:t>
            </w:r>
          </w:p>
        </w:tc>
        <w:tc>
          <w:tcPr>
            <w:tcW w:type="dxa" w:w="2160"/>
          </w:tcPr>
          <w:p>
            <w:r>
              <w:t>细致描写揉捏、跳跃欢呼</w:t>
            </w:r>
          </w:p>
        </w:tc>
        <w:tc>
          <w:tcPr>
            <w:tcW w:type="dxa" w:w="2160"/>
          </w:tcPr>
          <w:p>
            <w:r>
              <w:t>充满童趣与生命力</w:t>
            </w:r>
          </w:p>
        </w:tc>
      </w:tr>
      <w:tr>
        <w:tc>
          <w:tcPr>
            <w:tcW w:type="dxa" w:w="2160"/>
          </w:tcPr>
          <w:p>
            <w:r>
              <w:t>删减内容</w:t>
            </w:r>
          </w:p>
        </w:tc>
        <w:tc>
          <w:tcPr>
            <w:tcW w:type="dxa" w:w="2160"/>
          </w:tcPr>
          <w:p>
            <w:r>
              <w:t>——</w:t>
            </w:r>
          </w:p>
        </w:tc>
        <w:tc>
          <w:tcPr>
            <w:tcW w:type="dxa" w:w="2160"/>
          </w:tcPr>
          <w:p>
            <w:r>
              <w:t>删去"富贵者黄土人，贫贱者抟人"</w:t>
            </w:r>
          </w:p>
        </w:tc>
        <w:tc>
          <w:tcPr>
            <w:tcW w:type="dxa" w:w="2160"/>
          </w:tcPr>
          <w:p>
            <w:r>
              <w:t>去除封建等级观念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篇目</w:t>
            </w:r>
          </w:p>
        </w:tc>
        <w:tc>
          <w:tcPr>
            <w:tcW w:type="dxa" w:w="2160"/>
          </w:tcPr>
          <w:p>
            <w:r>
              <w:t>出处</w:t>
            </w:r>
          </w:p>
        </w:tc>
        <w:tc>
          <w:tcPr>
            <w:tcW w:type="dxa" w:w="2160"/>
          </w:tcPr>
          <w:p>
            <w:r>
              <w:t>核心情节</w:t>
            </w:r>
          </w:p>
        </w:tc>
        <w:tc>
          <w:tcPr>
            <w:tcW w:type="dxa" w:w="2160"/>
          </w:tcPr>
          <w:p>
            <w:r>
              <w:t>寓意</w:t>
            </w:r>
          </w:p>
        </w:tc>
      </w:tr>
      <w:tr>
        <w:tc>
          <w:tcPr>
            <w:tcW w:type="dxa" w:w="2160"/>
          </w:tcPr>
          <w:p>
            <w:r>
              <w:t>《赫耳墨斯和雕像者》</w:t>
            </w:r>
          </w:p>
        </w:tc>
        <w:tc>
          <w:tcPr>
            <w:tcW w:type="dxa" w:w="2160"/>
          </w:tcPr>
          <w:p>
            <w:r>
              <w:t>《伊索寓言》</w:t>
            </w:r>
          </w:p>
        </w:tc>
        <w:tc>
          <w:tcPr>
            <w:tcW w:type="dxa" w:w="2160"/>
          </w:tcPr>
          <w:p>
            <w:r>
              <w:t>问价→自雕像最便宜</w:t>
            </w:r>
          </w:p>
        </w:tc>
        <w:tc>
          <w:tcPr>
            <w:tcW w:type="dxa" w:w="2160"/>
          </w:tcPr>
          <w:p>
            <w:r>
              <w:t>讽刺爱慕虚荣者</w:t>
            </w:r>
          </w:p>
        </w:tc>
      </w:tr>
      <w:tr>
        <w:tc>
          <w:tcPr>
            <w:tcW w:type="dxa" w:w="2160"/>
          </w:tcPr>
          <w:p>
            <w:r>
              <w:t>《蚊子和狮子》</w:t>
            </w:r>
          </w:p>
        </w:tc>
        <w:tc>
          <w:tcPr>
            <w:tcW w:type="dxa" w:w="2160"/>
          </w:tcPr>
          <w:p>
            <w:r>
              <w:t>《伊索寓言》</w:t>
            </w:r>
          </w:p>
        </w:tc>
        <w:tc>
          <w:tcPr>
            <w:tcW w:type="dxa" w:w="2160"/>
          </w:tcPr>
          <w:p>
            <w:r>
              <w:t>挑战→取胜→被蛛网粘住</w:t>
            </w:r>
          </w:p>
        </w:tc>
        <w:tc>
          <w:tcPr>
            <w:tcW w:type="dxa" w:w="2160"/>
          </w:tcPr>
          <w:p>
            <w:r>
              <w:t>讽刺骄傲自满者</w:t>
            </w:r>
          </w:p>
        </w:tc>
      </w:tr>
      <w:tr>
        <w:tc>
          <w:tcPr>
            <w:tcW w:type="dxa" w:w="2160"/>
          </w:tcPr>
          <w:p>
            <w:r>
              <w:t>《穿井得一人》</w:t>
            </w:r>
          </w:p>
        </w:tc>
        <w:tc>
          <w:tcPr>
            <w:tcW w:type="dxa" w:w="2160"/>
          </w:tcPr>
          <w:p>
            <w:r>
              <w:t>《吕氏春秋》</w:t>
            </w:r>
          </w:p>
        </w:tc>
        <w:tc>
          <w:tcPr>
            <w:tcW w:type="dxa" w:w="2160"/>
          </w:tcPr>
          <w:p>
            <w:r>
              <w:t>挖井省人→以讹传讹</w:t>
            </w:r>
          </w:p>
        </w:tc>
        <w:tc>
          <w:tcPr>
            <w:tcW w:type="dxa" w:w="2160"/>
          </w:tcPr>
          <w:p>
            <w:r>
              <w:t>告诫不要轻信传言</w:t>
            </w:r>
          </w:p>
        </w:tc>
      </w:tr>
      <w:tr>
        <w:tc>
          <w:tcPr>
            <w:tcW w:type="dxa" w:w="2160"/>
          </w:tcPr>
          <w:p>
            <w:r>
              <w:t>《杞人忧天》</w:t>
            </w:r>
          </w:p>
        </w:tc>
        <w:tc>
          <w:tcPr>
            <w:tcW w:type="dxa" w:w="2160"/>
          </w:tcPr>
          <w:p>
            <w:r>
              <w:t>《列子》</w:t>
            </w:r>
          </w:p>
        </w:tc>
        <w:tc>
          <w:tcPr>
            <w:tcW w:type="dxa" w:w="2160"/>
          </w:tcPr>
          <w:p>
            <w:r>
              <w:t>忧天坠地坏→被开导</w:t>
            </w:r>
          </w:p>
        </w:tc>
        <w:tc>
          <w:tcPr>
            <w:tcW w:type="dxa" w:w="2160"/>
          </w:tcPr>
          <w:p>
            <w:r>
              <w:t>讽刺无谓担忧/或肯定忧患意识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文本类型</w:t>
            </w:r>
          </w:p>
        </w:tc>
        <w:tc>
          <w:tcPr>
            <w:tcW w:type="dxa" w:w="1728"/>
          </w:tcPr>
          <w:p>
            <w:r>
              <w:t>代表篇目</w:t>
            </w:r>
          </w:p>
        </w:tc>
        <w:tc>
          <w:tcPr>
            <w:tcW w:type="dxa" w:w="1728"/>
          </w:tcPr>
          <w:p>
            <w:r>
              <w:t>想象的表现</w:t>
            </w:r>
          </w:p>
        </w:tc>
        <w:tc>
          <w:tcPr>
            <w:tcW w:type="dxa" w:w="1728"/>
          </w:tcPr>
          <w:p>
            <w:r>
              <w:t>现实依据或表达的思考</w:t>
            </w:r>
          </w:p>
        </w:tc>
        <w:tc>
          <w:tcPr>
            <w:tcW w:type="dxa" w:w="1728"/>
          </w:tcPr>
          <w:p>
            <w:r>
              <w:t>策展主题</w:t>
            </w:r>
          </w:p>
        </w:tc>
      </w:tr>
      <w:tr>
        <w:tc>
          <w:tcPr>
            <w:tcW w:type="dxa" w:w="1728"/>
          </w:tcPr>
          <w:p>
            <w:r>
              <w:t>神魔小说</w:t>
            </w:r>
          </w:p>
        </w:tc>
        <w:tc>
          <w:tcPr>
            <w:tcW w:type="dxa" w:w="1728"/>
          </w:tcPr>
          <w:p>
            <w:r>
              <w:t>《小圣施威降大圣》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自由与规则</w:t>
            </w:r>
          </w:p>
        </w:tc>
      </w:tr>
      <w:tr>
        <w:tc>
          <w:tcPr>
            <w:tcW w:type="dxa" w:w="1728"/>
          </w:tcPr>
          <w:p>
            <w:r>
              <w:t>童话</w:t>
            </w:r>
          </w:p>
        </w:tc>
        <w:tc>
          <w:tcPr>
            <w:tcW w:type="dxa" w:w="1728"/>
          </w:tcPr>
          <w:p>
            <w:r>
              <w:t>《皇帝的新装》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真实与虚假</w:t>
            </w:r>
          </w:p>
        </w:tc>
      </w:tr>
      <w:tr>
        <w:tc>
          <w:tcPr>
            <w:tcW w:type="dxa" w:w="1728"/>
          </w:tcPr>
          <w:p>
            <w:r>
              <w:t>神话</w:t>
            </w:r>
          </w:p>
        </w:tc>
        <w:tc>
          <w:tcPr>
            <w:tcW w:type="dxa" w:w="1728"/>
          </w:tcPr>
          <w:p>
            <w:r>
              <w:t>《女娲造人》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创造与生命</w:t>
            </w:r>
          </w:p>
        </w:tc>
      </w:tr>
      <w:tr>
        <w:tc>
          <w:tcPr>
            <w:tcW w:type="dxa" w:w="1728"/>
          </w:tcPr>
          <w:p>
            <w:r>
              <w:t>寓言</w:t>
            </w:r>
          </w:p>
        </w:tc>
        <w:tc>
          <w:tcPr>
            <w:tcW w:type="dxa" w:w="1728"/>
          </w:tcPr>
          <w:p>
            <w:r>
              <w:t>寓言四则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智慧与局限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栏目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展品标题与出处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神奇在哪里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它从什么生活经验或心理出发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它照见了什么（策展主题）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触发物</w:t>
            </w:r>
          </w:p>
        </w:tc>
        <w:tc>
          <w:tcPr>
            <w:tcW w:type="dxa" w:w="2160"/>
          </w:tcPr>
          <w:p>
            <w:r>
              <w:t>联系点</w:t>
            </w:r>
          </w:p>
        </w:tc>
        <w:tc>
          <w:tcPr>
            <w:tcW w:type="dxa" w:w="2160"/>
          </w:tcPr>
          <w:p>
            <w:r>
              <w:t>联想到的事物或感受</w:t>
            </w:r>
          </w:p>
        </w:tc>
        <w:tc>
          <w:tcPr>
            <w:tcW w:type="dxa" w:w="2160"/>
          </w:tcPr>
          <w:p>
            <w:r>
              <w:t>联系是否自然？</w:t>
            </w:r>
          </w:p>
        </w:tc>
      </w:tr>
      <w:tr>
        <w:tc>
          <w:tcPr>
            <w:tcW w:type="dxa" w:w="2160"/>
          </w:tcPr>
          <w:p>
            <w:r>
              <w:t>伞</w:t>
            </w:r>
          </w:p>
        </w:tc>
        <w:tc>
          <w:tcPr>
            <w:tcW w:type="dxa" w:w="2160"/>
          </w:tcPr>
          <w:p>
            <w:r>
              <w:t>形状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伞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伞</w:t>
            </w:r>
          </w:p>
        </w:tc>
        <w:tc>
          <w:tcPr>
            <w:tcW w:type="dxa" w:w="2160"/>
          </w:tcPr>
          <w:p>
            <w:r>
              <w:t>情感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我的触发点/原文依据</w:t>
            </w:r>
          </w:p>
        </w:tc>
        <w:tc>
          <w:tcPr>
            <w:tcW w:type="dxa" w:w="1728"/>
          </w:tcPr>
          <w:p>
            <w:r>
              <w:t>新设定</w:t>
            </w:r>
          </w:p>
        </w:tc>
        <w:tc>
          <w:tcPr>
            <w:tcW w:type="dxa" w:w="1728"/>
          </w:tcPr>
          <w:p>
            <w:r>
              <w:t>情节转折</w:t>
            </w:r>
          </w:p>
        </w:tc>
        <w:tc>
          <w:tcPr>
            <w:tcW w:type="dxa" w:w="1728"/>
          </w:tcPr>
          <w:p>
            <w:r>
              <w:t>人物言行如何保持一致</w:t>
            </w:r>
          </w:p>
        </w:tc>
        <w:tc>
          <w:tcPr>
            <w:tcW w:type="dxa" w:w="1728"/>
          </w:tcPr>
          <w:p>
            <w:r>
              <w:t>我想表达的思考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评价维度</w:t>
            </w:r>
          </w:p>
        </w:tc>
        <w:tc>
          <w:tcPr>
            <w:tcW w:type="dxa" w:w="2160"/>
          </w:tcPr>
          <w:p>
            <w:r>
              <w:t>达标表现</w:t>
            </w:r>
          </w:p>
        </w:tc>
        <w:tc>
          <w:tcPr>
            <w:tcW w:type="dxa" w:w="2160"/>
          </w:tcPr>
          <w:p>
            <w:r>
              <w:t>自评</w:t>
            </w:r>
          </w:p>
        </w:tc>
        <w:tc>
          <w:tcPr>
            <w:tcW w:type="dxa" w:w="2160"/>
          </w:tcPr>
          <w:p>
            <w:r>
              <w:t>同伴建议</w:t>
            </w:r>
          </w:p>
        </w:tc>
      </w:tr>
      <w:tr>
        <w:tc>
          <w:tcPr>
            <w:tcW w:type="dxa" w:w="2160"/>
          </w:tcPr>
          <w:p>
            <w:r>
              <w:t>文本依据</w:t>
            </w:r>
          </w:p>
        </w:tc>
        <w:tc>
          <w:tcPr>
            <w:tcW w:type="dxa" w:w="2160"/>
          </w:tcPr>
          <w:p>
            <w:r>
              <w:t>与原文/触发材料有清楚联系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情节逻辑</w:t>
            </w:r>
          </w:p>
        </w:tc>
        <w:tc>
          <w:tcPr>
            <w:tcW w:type="dxa" w:w="2160"/>
          </w:tcPr>
          <w:p>
            <w:r>
              <w:t>前因后果连贯，人物言行一致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想象新意</w:t>
            </w:r>
          </w:p>
        </w:tc>
        <w:tc>
          <w:tcPr>
            <w:tcW w:type="dxa" w:w="2160"/>
          </w:tcPr>
          <w:p>
            <w:r>
              <w:t>设定有新鲜感，细节具体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语言表达</w:t>
            </w:r>
          </w:p>
        </w:tc>
        <w:tc>
          <w:tcPr>
            <w:tcW w:type="dxa" w:w="2160"/>
          </w:tcPr>
          <w:p>
            <w:r>
              <w:t>叙述清楚，有恰当描写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主题表达</w:t>
            </w:r>
          </w:p>
        </w:tc>
        <w:tc>
          <w:tcPr>
            <w:tcW w:type="dxa" w:w="2160"/>
          </w:tcPr>
          <w:p>
            <w:r>
              <w:t>能自然传达思考，不生硬说教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展示者</w:t>
            </w:r>
          </w:p>
        </w:tc>
        <w:tc>
          <w:tcPr>
            <w:tcW w:type="dxa" w:w="2160"/>
          </w:tcPr>
          <w:p>
            <w:r>
              <w:t>我最欣赏的亮点</w:t>
            </w:r>
          </w:p>
        </w:tc>
        <w:tc>
          <w:tcPr>
            <w:tcW w:type="dxa" w:w="2160"/>
          </w:tcPr>
          <w:p>
            <w:r>
              <w:t>我提出的问题或建议</w:t>
            </w:r>
          </w:p>
        </w:tc>
        <w:tc>
          <w:tcPr>
            <w:tcW w:type="dxa" w:w="2160"/>
          </w:tcPr>
          <w:p>
            <w:r>
              <w:t>评价人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我能做到</w:t>
            </w:r>
          </w:p>
        </w:tc>
        <w:tc>
          <w:tcPr>
            <w:tcW w:type="dxa" w:w="2880"/>
          </w:tcPr>
          <w:p>
            <w:r>
              <w:t>证据或例子</w:t>
            </w:r>
          </w:p>
        </w:tc>
        <w:tc>
          <w:tcPr>
            <w:tcW w:type="dxa" w:w="2880"/>
          </w:tcPr>
          <w:p>
            <w:r>
              <w:t>星级（☆）</w:t>
            </w:r>
          </w:p>
        </w:tc>
      </w:tr>
      <w:tr>
        <w:tc>
          <w:tcPr>
            <w:tcW w:type="dxa" w:w="2880"/>
          </w:tcPr>
          <w:p>
            <w:r>
              <w:t>快速默读，抓住情节节点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☆☆☆☆☆</w:t>
            </w:r>
          </w:p>
        </w:tc>
      </w:tr>
      <w:tr>
        <w:tc>
          <w:tcPr>
            <w:tcW w:type="dxa" w:w="2880"/>
          </w:tcPr>
          <w:p>
            <w:r>
              <w:t>从细节分析人物与主题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☆☆☆☆☆</w:t>
            </w:r>
          </w:p>
        </w:tc>
      </w:tr>
      <w:tr>
        <w:tc>
          <w:tcPr>
            <w:tcW w:type="dxa" w:w="2880"/>
          </w:tcPr>
          <w:p>
            <w:r>
              <w:t>理解神话、童话、寓言等想象特点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☆☆☆☆☆</w:t>
            </w:r>
          </w:p>
        </w:tc>
      </w:tr>
      <w:tr>
        <w:tc>
          <w:tcPr>
            <w:tcW w:type="dxa" w:w="2880"/>
          </w:tcPr>
          <w:p>
            <w:r>
              <w:t>借注释读懂文言寓言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☆☆☆☆☆</w:t>
            </w:r>
          </w:p>
        </w:tc>
      </w:tr>
      <w:tr>
        <w:tc>
          <w:tcPr>
            <w:tcW w:type="dxa" w:w="2880"/>
          </w:tcPr>
          <w:p>
            <w:r>
              <w:t>写出有依据、有逻辑、有新意的想象文字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☆☆☆☆☆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四、课后小结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1.你能说出本单元"想象与真实"的母题递进链吗？四篇课文分别对应什么二级母题？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2.你能说出神话、童话、寓言、神魔小说在"想象"表现上的不同吗？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3.你能说出今后在哪些时候可能用到联想与想象的方法？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五、作业与检测：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将"想象力博物馆"的策展卡和创作作品进行完善，完成一篇不少于600字的想象主题作文，或完成一幕5分钟以内的课本剧脚本。要求：想象有依据、合逻辑、有新意，能体现本单元某一策展主题。</w:t>
      </w:r>
    </w:p>
    <w:p>
      <w:r>
        <w:rPr>
          <w:rFonts w:ascii="黑体" w:hAnsi="黑体" w:eastAsia="黑体"/>
          <w:b/>
          <w:sz w:val="28"/>
        </w:rPr>
        <w:t>单元作业设计</w:t>
      </w:r>
    </w:p>
    <w:p>
      <w:r>
        <w:rPr>
          <w:rFonts w:ascii="黑体" w:hAnsi="黑体" w:eastAsia="黑体"/>
          <w:b/>
          <w:sz w:val="24"/>
        </w:rPr>
        <w:t>阅读：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（一）阅读下面文字，完成1—4题。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①想象力是创新的源泉。爱因斯坦曾说："想象力比知识更重要，因为知识是有限的，而想象力概括着世界的一切，推动着进步，并且是知识进化的源泉。"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在文学创作中，想象力更是不可或缺的品质。《西游记》中孙悟空七十二变的奇幻，《皇帝的新装》里"新装"的荒诞，《女娲造人》中黄土变人的神奇，《伊索寓言》里会说话的动物——这些想象并非凭空捏造，而是基于现实生活又超越现实的艺术创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然而，想象必须扎根于真实。没有对生活的观察与体验，想象就成了无源之水。安徒生之所以能写出《皇帝的新装》，是因为他深知人性中的虚荣与怯懦；袁珂之所以能改写出动人的《女娲造人》，是因为他深入研究了中国古代神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1.选文第③段在文中起什么作用？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2.请结合本单元所学，举例说明"想象基于现实又超越现实"。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3.第②段列举四篇课文，有什么表达效果？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4.结合生活实际，谈谈你对"想象必须扎根于真实"的理解。（50字以内）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（二）阅读《卖火柴的小女孩》节选，完成5—7题。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①天气冷得可怕。正在下雪，黑暗的夜幕开始垂下来了。这是这年最后的一夜——新年的前夕。在这样的寒冷和黑暗中，有一个光头赤脚的小女孩正在街上走着。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②她在一座房子的墙角坐下来，蜷着腿，把脚缩到身子底下。她觉得更冷了。她不敢回家，因为她没有卖掉一根火柴，没有挣到一个钱。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③她擦亮了一根火柴。亮光中有暖和的火炉、喷香的烤鹅、美丽的圣诞树。火柴熄灭了，眼前只有寒冷的黑墙。她擦亮了第二根、第三根……在火柴的光芒中，她看见奶奶慈祥地向她飞来。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5.用简洁的语言概括选文主要内容。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6.选文中小女孩的"想象"与现实形成鲜明对比，这样写有什么作用？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7.《皇帝的新装》与《卖火柴的小女孩》都是安徒生的童话，但在想象手法和主题表达上有何不同？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（三）阅读下面寓言，完成8—10题。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狐狸和葡萄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只狐狸经过葡萄园，看见架上挂着一串串晶莹剔透的葡萄，馋得直流口水。它使劲地跳，可怎么也够不着。跳累了，它只好垂头丧气地走了。临走时，它自言自语地说："这些葡萄还没熟，酸得很，我才不要吃呢！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8.这则寓言与《赫耳墨斯和雕像者》在讽刺对象上有何相似之处？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9."吃不到葡萄说葡萄酸"已成为一个成语。请结合生活实际，谈谈你的理解。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10.请为这则寓言拟一个能揭示寓意的标题。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4"/>
        </w:rPr>
        <w:t>语言运用：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1.仿写句子：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【示例】我的梦，是那片青翠的爬山虎，从不停下向上攀爬的脚步。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我的梦，是                   ，                   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2.为《女娲造人》写一段推荐语（参照示例格式）：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【示例】《皇帝的新装》推荐语：一场荒唐的游行，一面照见人性的镜子。安徒生用夸张的想象，让我们看见虚荣与怯懦，也看见说真话的勇气。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3.中考名著阅读：《西游记》的作者是____________，孙悟空的绰号是____________，除"小圣施威降大圣"外，再写一个经典情节：____________。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4.请从"书包、路灯、旧钥匙、雨靴"中选择一个事物，写出一条自然的联想链（至少3环），并说明每一环的联系点。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5.病句修改："读了《小圣施威降大圣》以后，使我对《西游记》产生了浓厚的兴趣。"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修改：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4"/>
        </w:rPr>
        <w:t>写作：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有人说："想象力是翅膀，真实是大地；飞得再高，也要落回地面。"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请以《翅膀与大地》为题，写一篇不少于600字的作文。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要求：①立意自定，文体自选（诗歌除外）；②说真话，抒真情，忌抄袭；③文中不得出现真实的地名、校名、人名；④书写工整，不少于600字。</w:t>
      </w:r>
    </w:p>
    <w:p>
      <w:r>
        <w:rPr>
          <w:rFonts w:ascii="黑体" w:hAnsi="黑体" w:eastAsia="黑体"/>
          <w:b/>
          <w:sz w:val="24"/>
        </w:rPr>
        <w:t>想象作品评价标准（供互评使用）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评价要点</w:t>
            </w:r>
          </w:p>
        </w:tc>
        <w:tc>
          <w:tcPr>
            <w:tcW w:type="dxa" w:w="2160"/>
          </w:tcPr>
          <w:p>
            <w:r>
              <w:t>具体内容</w:t>
            </w:r>
          </w:p>
        </w:tc>
        <w:tc>
          <w:tcPr>
            <w:tcW w:type="dxa" w:w="2160"/>
          </w:tcPr>
          <w:p>
            <w:r>
              <w:t>自评</w:t>
            </w:r>
          </w:p>
        </w:tc>
        <w:tc>
          <w:tcPr>
            <w:tcW w:type="dxa" w:w="2160"/>
          </w:tcPr>
          <w:p>
            <w:r>
              <w:t>互评</w:t>
            </w:r>
          </w:p>
        </w:tc>
      </w:tr>
      <w:tr>
        <w:tc>
          <w:tcPr>
            <w:tcW w:type="dxa" w:w="2160"/>
          </w:tcPr>
          <w:p>
            <w:r>
              <w:t>1.主题</w:t>
            </w:r>
          </w:p>
        </w:tc>
        <w:tc>
          <w:tcPr>
            <w:tcW w:type="dxa" w:w="2160"/>
          </w:tcPr>
          <w:p>
            <w:r>
              <w:t>能通过想象表达对生活的思考，体现策展主题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</w:tr>
      <w:tr>
        <w:tc>
          <w:tcPr>
            <w:tcW w:type="dxa" w:w="2160"/>
          </w:tcPr>
          <w:p>
            <w:r>
              <w:t>2.依据</w:t>
            </w:r>
          </w:p>
        </w:tc>
        <w:tc>
          <w:tcPr>
            <w:tcW w:type="dxa" w:w="2160"/>
          </w:tcPr>
          <w:p>
            <w:r>
              <w:t>与课文/触发材料有清楚联系，不随意改写基本事实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</w:tr>
      <w:tr>
        <w:tc>
          <w:tcPr>
            <w:tcW w:type="dxa" w:w="2160"/>
          </w:tcPr>
          <w:p>
            <w:r>
              <w:t>3.逻辑</w:t>
            </w:r>
          </w:p>
        </w:tc>
        <w:tc>
          <w:tcPr>
            <w:tcW w:type="dxa" w:w="2160"/>
          </w:tcPr>
          <w:p>
            <w:r>
              <w:t>前因后果连贯，人物言行前后一致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</w:tr>
      <w:tr>
        <w:tc>
          <w:tcPr>
            <w:tcW w:type="dxa" w:w="2160"/>
          </w:tcPr>
          <w:p>
            <w:r>
              <w:t>4.新意</w:t>
            </w:r>
          </w:p>
        </w:tc>
        <w:tc>
          <w:tcPr>
            <w:tcW w:type="dxa" w:w="2160"/>
          </w:tcPr>
          <w:p>
            <w:r>
              <w:t>设定有新鲜感，细节具体，不陈旧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</w:tr>
      <w:tr>
        <w:tc>
          <w:tcPr>
            <w:tcW w:type="dxa" w:w="2160"/>
          </w:tcPr>
          <w:p>
            <w:r>
              <w:t>5.语言</w:t>
            </w:r>
          </w:p>
        </w:tc>
        <w:tc>
          <w:tcPr>
            <w:tcW w:type="dxa" w:w="2160"/>
          </w:tcPr>
          <w:p>
            <w:r>
              <w:t>叙述清楚，有恰当描写或台词，富有文采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同学点评：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【学后反思】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1.通过本单元的学习，你知道了"想象与真实"的关系吗？四则寓言与前三篇课文在"想象"上有何不同？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2.学习了本单元之后，当面对网络谣言、群体压力或自我局限时，你将如何运用本单元所学的四条策展主题？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3.本单元你最喜欢的一篇课文是什么？为什么？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4.我在快速默读时最有效的方法是________；下次阅读长故事时，我准备继续用它来________。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4"/>
        </w:rPr>
        <w:t>知识点核对清单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□ 我能准确说出《小圣施威降大圣》写的是孙悟空与二郎神的斗法，并概括其变化链。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□ 我能解释《皇帝的新装》中"新装"骗局的心理机制，理解结尾的讽刺意味。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□ 我能梳理《女娲造人》的基本过程，理解神话的想象特点及改写的意义。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□ 我能翻译"得一人之使，非得一人于井中也"，知道"亡"通"无"。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□ 我能区别联想与想象，并检查自己的想象是否自然、合理、有新意。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□ 我能说出"想象与真实"的母题递进链：自由→真实→创造→智慧。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—— 本单元学习结束，愿你始终保持好奇，也始终尊重真实。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