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宋体" w:hAnsi="宋体" w:eastAsia="宋体"/>
          <w:b/>
        </w:rPr>
        <w:t>七年级上册第六单元单元作业设计（参考答案）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阅读：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（一）想象与真实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                         编者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①想象力是创新的源泉。爱因斯坦曾说：“想象力比知识更重要，因为知识是有限的，而想象力概括着世界的一切，推动着进步，并且是知识进化的源泉。”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在文学创作中，想象更是不可或缺的品质。中国上古神话写盘古开天、女娲补天，神魔小说写孙悟空七十二变，科幻作品写行星发动机与数字生命——这些想象看似离奇，却常常植根于生活经验与人类愿望，又超越眼前现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③鲁迅在《中国小说的史的变迁》中指出，神话“其取材于现实者，又必有所寄托”。这说明文学想象并非凭空捏造，而是由观察、体验与情感出发的艺术创造。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以《女娲造人》的改写为例，作者把古籍中“女娲抟黄土作人”的记载，写成充满人情味的散文：女娲在旷野中感到孤独，于是揉土造人，又因造人太慢而挥藤沾泥。想象背后，是对生命起源的好奇，也是对创造与喜悦的歌颂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⑤神魔小说《西游记》写孙悟空与二郎神斗法，变化无穷却各有克制。鲁迅说神魔小说“使神魔皆有人情，精魅亦通世故”，正因想象再奇幻，也要服从情节逻辑与人物心理的真实。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⑥当代科幻作家刘慈欣在《三体》等作品中，以科学知识为基础展开宏大想象。科幻被称为“基于科学的幻想”，它要求想象既有“奇”，也要有“真”——符合一定的科学逻辑与认知可能。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⑦从神话到神魔小说，从寓言到科幻，想象的形态在不断变化，但都有一个共同点：借助虚构表达真实。神话寄托集体愿望，神魔小说写自由与规则，寓言讽刺社会现象，科幻反思文明走向。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⑧今天，信息传播极快，未经核实的消息也可能蔓延。阅读想象类作品，我们既要欣赏奇思妙想，也要追问：想象从何处来？它要照见怎样的真实？会不会把人引向无谓的焦虑或盲目的轻信？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⑨学习本单元，正是要我们在阅读中涵养想象，在想象中坚守真实，既不拒绝创造，也不被虚妄谣言所惑。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⑩总之，真正的想象从不是逃避现实，而是以更丰富的形式回到现实。当我们学会在阅读中辨别想象的依据与目的，也就学会了在生活中辨别信息的真伪——这正是“想象与真实”留给我们的最重要启示。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（综合自鲁迅《中国小说的史的变迁》、袁珂《中国神话传说》及刘慈欣创作谈，有删改）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(有改动)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1.请简要分析第①段和最后一段在文中的作用。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第①段：引用爱因斯坦的名言，强调想象力的重要价值，引出全文论述的话题——“想象与真实”的关系，起总领全文的作用。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最后一段（第⑩段）：总结全文中心观点，指出真正的想象不是逃避现实，而是以更丰富的形式回到现实；同时由阅读中的辨别，延伸到生活中辨别信息真伪，首尾呼应，深化主题。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【评分要点】各2分，共4分。答出“引出话题/总领”与“总结/升华/呼应”即可得分。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2.阅读第④⑥段，按照表格中的提示，在空白处填上相应的文字。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文体</w:t>
            </w:r>
          </w:p>
        </w:tc>
        <w:tc>
          <w:tcPr>
            <w:tcW w:type="dxa" w:w="3024"/>
          </w:tcPr>
          <w:p>
            <w:r>
              <w:t>想象特点</w:t>
            </w:r>
          </w:p>
        </w:tc>
        <w:tc>
          <w:tcPr>
            <w:tcW w:type="dxa" w:w="3024"/>
          </w:tcPr>
          <w:p>
            <w:r>
              <w:t>表达的真实</w:t>
            </w:r>
          </w:p>
        </w:tc>
      </w:tr>
      <w:tr>
        <w:tc>
          <w:tcPr>
            <w:tcW w:type="dxa" w:w="3024"/>
          </w:tcPr>
          <w:p>
            <w:r>
              <w:t>神话改写（《女娲造人》）</w:t>
            </w:r>
          </w:p>
        </w:tc>
        <w:tc>
          <w:tcPr>
            <w:tcW w:type="dxa" w:w="3024"/>
          </w:tcPr>
          <w:p>
            <w:r>
              <w:t>在古籍基础上加入人的情感</w:t>
            </w:r>
          </w:p>
        </w:tc>
        <w:tc>
          <w:tcPr>
            <w:tcW w:type="dxa" w:w="3024"/>
          </w:tcPr>
          <w:p>
            <w:r>
              <w:t>对生命起源的好奇、对创造与母爱的歌颂</w:t>
            </w:r>
          </w:p>
        </w:tc>
      </w:tr>
      <w:tr>
        <w:tc>
          <w:tcPr>
            <w:tcW w:type="dxa" w:w="3024"/>
          </w:tcPr>
          <w:p>
            <w:r>
              <w:t>神魔小说（《西游记》）</w:t>
            </w:r>
          </w:p>
        </w:tc>
        <w:tc>
          <w:tcPr>
            <w:tcW w:type="dxa" w:w="3024"/>
          </w:tcPr>
          <w:p>
            <w:r>
              <w:t>变化无穷却各有克制，神魔富有人情</w:t>
            </w:r>
          </w:p>
        </w:tc>
        <w:tc>
          <w:tcPr>
            <w:tcW w:type="dxa" w:w="3024"/>
          </w:tcPr>
          <w:p>
            <w:r>
              <w:t>自由与规则、人情世故</w:t>
            </w:r>
          </w:p>
        </w:tc>
      </w:tr>
      <w:tr>
        <w:tc>
          <w:tcPr>
            <w:tcW w:type="dxa" w:w="3024"/>
          </w:tcPr>
          <w:p>
            <w:r>
              <w:t>科幻（《三体》等）</w:t>
            </w:r>
          </w:p>
        </w:tc>
        <w:tc>
          <w:tcPr>
            <w:tcW w:type="dxa" w:w="3024"/>
          </w:tcPr>
          <w:p>
            <w:r>
              <w:t>以科学知识为基础展开宏大想象</w:t>
            </w:r>
          </w:p>
        </w:tc>
        <w:tc>
          <w:tcPr>
            <w:tcW w:type="dxa" w:w="3024"/>
          </w:tcPr>
          <w:p>
            <w:r>
              <w:t>对人类命运、文明走向的反思</w:t>
            </w:r>
          </w:p>
        </w:tc>
      </w:tr>
    </w:tbl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【评分要点】每空1分，共3分。意思相近即可得分。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3.第⑤段引用鲁迅的话，写出了神魔小说怎样的艺术特色？表现了作者怎样的观点？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艺术特色：神魔形象虽奇幻离奇，却富有人情味与世俗智慧，“使神魔皆有人情，精魅亦通世故”。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作者观点：文学想象可以大胆奇特，但必须服从情节逻辑与人物心理的真实，不能脱离生活情理。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【评分要点】艺术特色2分，作者观点2分，共4分。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4.联系本文及本单元学习，谈谈你对“想象必须扎根于真实”的理解。（50字以内）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想象源于生活观察与情感体验，可以超越现实，但不能凭空编造；好的想象既要新奇，也要能照见人心与生活。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【评分要点】2分。答出“源于现实/有依据”与“表达真实/不脱离生活”即可。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（二）倾听远古的神话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 xml:space="preserve">                         编者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①走进国家博物馆，常能看见彩绘陶罐、青铜面具、玉雕神兽。它们沉默地诉说着一个民族的童年：先民仰望星空，也俯察大地，把对风雨雷电的惊奇、对生命起源的追问，化作了盘古、女娲、夸父等神话形象。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②著名学者袁珂穷数十年之力搜集整理中国神话，写成《中国神话传说》。他说，神话“是原始人们面对强大自然力时的一种特殊的心理活动”，“表现了人们征服自然、改造自然的强烈愿望”。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③神话的想象往往宏大而瑰丽，却从不脱离民族的文化心理。夸父逐日，写的是对光明的执着；精卫填海，写的是对命运的抗争；后羿射日，写的是对灾难的反抗。每一个故事，都藏着先民对世界的理解。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今天读神话，不能只看“神奇”，更要问“为什么这样想象”。课文《女娲造人》把古籍记载改写成散文，加入女娲的孤独、喜悦与辛劳，让神具有了人的情感。这正是神话改写的力量：在想象中写入生命温度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⑤与神话的“创世想象”不同，神魔小说更爱写“斗法想象”。《西游记》里孙悟空变麻雀、变鱼儿、变庙宇，二郎神总能相应破解。变化看似自由，却暗含“相克”的规则——自由可贵，规则亦不可废。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⑥鲁迅称赞《西游记》“使神魔皆有人情”，林庚提醒读者不宜“看得过于认真”，要看到其中“儿童的心理与行为”。名家的话告诉我们：好的神魔想象，既要有奇幻的情节，也要有人间的情理。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如果把本单元课文放进“想象力博物馆”，《小圣施威降大圣》可展“自由与规则”，《女娲造人》可展“创造与生命”，《寓言四则》可展“智慧与局限”。展品不同，却都在回答同一个问题：想象如何帮助我们认识世界、认识自己？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⑧神话给我们创造的勇气，神魔小说给我们想象的乐趣，寓言给我们反思的智慧。它们跨越时空，仍在提醒我们：面对未知，可以大胆设想；面对信息，必须清醒判断。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⑨有人说，没有想象就没有文学；也有人说，想象再绚烂，也要能照见人心与真实。这正是本单元希望同学们领悟的核心：在奇思妙想中保持清醒，在虚构故事里看见真实。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⑩愿每一位同学都能在“想象力博物馆”中，找到属于自己的那束光——它来自阅读，也来自你对生活的观察与思考。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（综合自袁珂《中国神话传说》、鲁迅及林庚相关论述，有删改）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(有改动)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1.作者围绕“神话与想象”写了哪几方面的内容？请用简洁的语言概括。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①神话文物承载先民对自然与生命的追问；②袁珂研究神话的意义；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③典型神话故事蕴含的民族精神；④《女娲造人》的神话改写特点；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⑤《西游记》的神魔斗法想象；⑥名家评论与单元课文在“想象力博物馆”中的价值；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⑦神话、神魔、寓言对当代阅读的启示。（答出4点即可）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【评分要点】每点1分，共4分，答出任意4点得满分。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2.说说标题“倾听远古的神话”有什么作用。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①点明写作对象——神话；②“倾听”生动形象，表明应以专注、虔诚的态度走近神话；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③暗示神话虽属远古，仍有现实意义，能给人启示；④激发读者阅读兴趣。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【评分要点】每点1分，共4分，答出2—3点即可得3分以上。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3.文中写“女娲造人”的改写与“孙悟空斗法”的神魔想象，分别说明了怎样的想象特点？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《女娲造人》：属于“创世型”想象，在古籍记载基础上加入女娲的孤独、喜悦与辛劳，让神具有人的情感，寄寓对生命与创造的歌颂。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“孙悟空斗法”：属于“斗法型”想象，变化看似自由，却暗含“相克”的规则，既有趣味，又体现“自由与规则”的统一，神魔富有人情。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【评分要点】各3分，共6分。须分别作答，答出想象类型与表达效果。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4.请从修辞运用的角度赏析文中画线的两个句子。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（1）它们沉默地诉说着一个民族的童年：先民仰望星空，也俯察大地，把对风雨雷电的惊奇、对生命起源的追问，化作了盘古、女娲、夸父等神话形象。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运用拟人，“沉默地诉说”赋予文物以人的情感，生动亲切；“仰望星空，也俯察大地”句式整齐，写出先民观察世界的广阔视野；把抽象的民族童年化为具体神话形象，形象而富有感染力。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【评分要点】3分。须指出修辞手法并分析表达效果。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（2）愿每一位同学都能在“想象力博物馆”中，找到属于自己的那束光——它来自阅读，也来自你对生活的观察与思考。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运用比喻，把阅读与思考带来的启发比作“那束光”，形象写出想象对成长的意义；呼应本单元“想象力博物馆”主题，富有感召力，收束全文。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【评分要点】3分。须指出比喻并分析内容与结构上的作用。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语言运用：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1.本单元《女娲造人》中，女娲抟土造人、挥藤沾泥，把远古神话写得充满人情味。如果要书写你的梦，你会选择什么事物呢？请依照下面的句子进行仿写。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【示例】我的梦，是那片青翠的爬山虎，从不停下向上攀爬的脚步。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【参考答案】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我的梦，是那棵倔强的小桃树，在风雨中仍执着地向着阳光生长。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我的梦，是那条蜿蜒的小溪流，从不停下奔向远方的脚步。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【评分要点】3分。句式为“我的梦，是……，……”；所选事物与“梦/追求/成长”相关；前后句意连贯。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2.阅读下面对吴承恩的介绍材料，参照为袁珂写的这段推荐词示例，为吴承恩写一段推荐词。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材料：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①吴承恩生活于明代，自幼聪颖，博览群书，尤喜神怪小说。他历时十余年创作《西游记》，以唐僧取经故事为线索，塑造了孙悟空、猪八戒、沙僧等鲜明形象。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②《西游记》写神魔斗法、降妖伏魔，想象瑰丽，情节跌宕。孙悟空七十二变、与二郎神斗法等场面，既展现自由奔放的想象，又暗含“相生相克”的规则，寄托着对人性与社会的思考。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示例】袁珂推荐词：他穷数十年之力搜集神话，写成《中国神话传说》，让盘古、女娲、夸父从远古走来。他用学术的严谨与文学的温度，告诉我们：神话的想象，寄托着民族征服自然、追求美好的强烈愿望。他就是——中国神话研究大家袁珂！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【参考答案】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吴承恩推荐词：他博览群书，倾心神魔，十余年磨一剑，写下《西游记》这等人神妖共行的长篇奇书。孙悟空七十二变，与二郎神斗法，想象瑰丽而妙趣横生；《西游记》写自由与规则，写人情与世故，让人在奇幻中看见成长。他就是——一代神魔小说大家吴承恩！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【评分要点】5分。须含：人物经历或特点、代表作品、作品特色、评价性结语及“他就是——×××”的格式。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3.某班围绕下面一首诗开展诗歌诵读活动。活动中有一些问题，请你参与解决。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远远的街灯明了，/好像闪着无数的明星。/天上的明星现了，/好像点着无数的街灯。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我想那缥缈的街市，/定然有美丽的街市陈列。/街市上陈列的一些物品，/定然是世上没有的珍奇。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——郭沫若《天上的街市》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李强朗诵后兴奋地说：“诗人由街灯想到明星，又由明星想到美丽的街市，想象多么自由！”你认为诗中哪些词语最能体现“联想和想象”？请举出两个并简要说明。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【参考答案】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①“好像”：把街灯比作明星、明星比作街灯，由眼前实景展开联想，体现由实入虚的想象过程。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②“定然”：由联想进一步拓展为对理想街市、珍奇物品的美好想象，表达诗人对自由美好生活的向往。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（也可答“明星”“街市”“珍奇”等，言之有理即可。）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【评分要点】每词1.5分，说明1.5分，共6分。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朗诵会上，主持人说：“本单元我们还学习了神魔小说、神话、寓言等想象类作品。请任选本单元一篇课文，说说作者是如何借助想象表达情感的。”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【参考答案】（任选一篇，示例）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示例一（《女娲造人》）：作者发挥想象，把古籍中“女娲抟黄土作人”的记载改写成散文，写女娲的孤独、造人的喜悦与辛劳，让神具有人的情感，借神话表达对生命与母爱的赞美。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示例二（《小圣施威降大圣》）：作者以神魔斗法的奇幻想象写孙悟空与二郎神的变化追逐，在紧张有趣的情节中表现人物的机敏、好胜与神通，使读者在想象中感受自由与规则的碰撞。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示例三（《寓言四则》）：作者以简短夸张的想象故事，把抽象道理形象化，在幽默讽刺中寄寓对生活的思考。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【评分要点】4分。须答出“想象手段”与“表达的情感/主题”。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写作：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有人说：“想象力是翅膀，真实是大地；飞得再高，也要落回地面。”校园文学社的“想象力博物馆”即将开幕，每一件展品都要说清：想象从何处来，如何保持合理，又照见了怎样的真实。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请以《翅膀与大地》为题，写一篇作文。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要求：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①立意自定，文体自选(诗歌除外)；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②说真话，抒真情，忌抄袭；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③文中不要使用真实的地名、校名、人名；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④书写工整，不少于600字。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【写作指导】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一、审题立意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“翅膀”喻指想象力、创造力、理想追求；“大地”喻指现实生活、真实经验、理性判断。可写：一次阅读、观影或生活中的想象体验，表达“想象要自由，也要扎根真实”的认识。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二、选材建议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①阅读《西游记》《女娲造人》后的想象与思考；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②参观展览、观看科幻电影后的感受；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③自己创作想象故事或参加“想象力博物馆”活动的经历。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三、结构建议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开头：引用或化用“翅膀与大地”的比喻，点题；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中间：记叙具体经历，写清“想象从哪来—如何合理—照见什么真实”；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结尾：回扣题目，升华对“想象与真实”的理解。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四、评分参考（满分40分）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立意内容15分，结构条理10分，语言表达10分，书写规范5分。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【例文片段】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我常常觉得，阅读是一双翅膀。读《天上的街市》时，我的思绪随诗人飞上星空，看见美丽的街市和珍奇的物品；读《小圣施威降大圣》时，我又随孙悟空七十二变，在云端与二郎神斗法。可翅膀飞得再高，也要落回大地——街市的美好，来自诗人对自由的向往；斗法的精彩，来自人情与规则的真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【学后反思】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1、通过本单元的学习，你知道了“想象与真实”的关系吗？神魔小说、神话、寓言在“想象”上有何不同？请各举一例说明。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【参考答案】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“想象与真实”的关系：想象源于生活经验与情感，可以超越现实，但最终要回到对人心、生活与真理的观照。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神魔小说（如《小圣施威降大圣》）：以斗法变化写想象，重在情节奇幻与“自由—规则”的碰撞。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神话（如《女娲造人》）：以创世故事写想象，重在寄托对生命、创造与母爱的礼赞。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寓言（如《穿井得一人》）：以简短夸张写想象，重在讽刺社会现象、揭示道理。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【评分要点】开放性作答，言之有理即可，供课堂交流使用。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2、学习了本主题之后，当生活中再次遇到网络谣言、群体压力或自我局限时，你将如何运用本单元所学的四条策展主题（自由与规则、真实与虚假、创造与生命、智慧与局限）？请和你的同伴说一说。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</w:rPr>
        <w:t>【参考答案】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①自由与规则：表达观点时享有自由，但不传播未经核实的信息，遵守网络文明规则。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②真实与虚假：不盲从、不随声附和，敢于追问真相，像辨别“新装”一样辨别谣言。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③创造与生命：用阅读与思考滋养内心，在挫折中仍保持创造的热情与生命的活力。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④智慧与局限：承认自己的认知局限，遇事多求证、多反思，避免杞人忧天式的无谓焦虑。</w:t>
      </w:r>
    </w:p>
    <w:p>
      <w:pPr>
        <w:spacing w:line="360" w:lineRule="auto"/>
        <w:jc w:val="left"/>
      </w:pPr>
      <w:r>
        <w:rPr>
          <w:rFonts w:ascii="宋体" w:hAnsi="宋体" w:eastAsia="宋体"/>
          <w:b w:val="0"/>
        </w:rPr>
        <w:t>【评分要点】开放性作答，能联系生活并对应四条主题即可。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