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tbl>
      <w:tblPr>
        <w:tblStyle w:val="TableNormal"/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51"/>
        <w:gridCol w:w="7279"/>
      </w:tblGrid>
      <w:tr>
        <w:tblPrEx>
          <w:tblW w:w="5400" w:type="dxa"/>
        </w:tblPrEx>
        <w:trPr>
          <w:cantSplit w:val="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提问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解答</w:t>
            </w:r>
          </w:p>
        </w:tc>
      </w:tr>
      <w:tr>
        <w:tblPrEx>
          <w:tblW w:w="5400" w:type="dxa"/>
        </w:tblPrEx>
        <w:trPr>
          <w:cantSplit w:val="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①</w:t>
            </w:r>
            <w:r>
              <w:rPr>
                <w:color w:val="000000"/>
              </w:rPr>
              <w:t>________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有可能。要实现这个愿望，可重复使用的航天运输系统是关键，目前我国在重复使用、新型动力等关键技术方面有了显著进展。</w:t>
            </w:r>
          </w:p>
        </w:tc>
      </w:tr>
      <w:tr>
        <w:tblPrEx>
          <w:tblW w:w="5400" w:type="dxa"/>
        </w:tblPrEx>
        <w:trPr>
          <w:cantSplit w:val="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我们能实现“牧宇耕星”的浪漫构想吗？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可能实现。我们在太空已经有了“天宫”站这个落脚点，或许在不远的未来，月球、火星、木星都将成为我们展现实力的场所。</w:t>
            </w:r>
          </w:p>
        </w:tc>
      </w:tr>
      <w:tr>
        <w:tblPrEx>
          <w:tblW w:w="5400" w:type="dxa"/>
        </w:tblPrEx>
        <w:trPr>
          <w:cantSplit w:val="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我们有可能捕捉到地外文明信号吗？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②</w:t>
            </w:r>
            <w:r>
              <w:rPr>
                <w:color w:val="000000"/>
              </w:rPr>
              <w:t>___________________</w:t>
            </w:r>
          </w:p>
        </w:tc>
      </w:tr>
    </w:tbl>
    <w:tbl>
      <w:tblPr>
        <w:tblStyle w:val="TableNormal"/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525"/>
        <w:gridCol w:w="5520"/>
      </w:tblGrid>
      <w:tr>
        <w:tblPrEx>
          <w:tblW w:w="6960" w:type="dxa"/>
        </w:tblPrEx>
        <w:trPr>
          <w:cantSplit w:val="0"/>
        </w:trPr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知识卡片一：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①月球表面重力约为地球表面的1/6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②月面昼夜温差可达290摄氏度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③月球每年发生约1000次深部月震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④月表环境辐射是地球表面的200倍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知识卡片二：</w:t>
            </w:r>
          </w:p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基于目前的技术，火箭单次发射成本普遍在</w:t>
            </w:r>
            <w:r>
              <w:rPr>
                <w:rFonts w:ascii="宋体" w:eastAsia="宋体" w:hAnsi="宋体" w:cs="宋体"/>
                <w:color w:val="000000"/>
              </w:rPr>
              <w:t>“</w:t>
            </w:r>
            <w:r>
              <w:rPr>
                <w:rFonts w:ascii="楷体" w:eastAsia="楷体" w:hAnsi="楷体" w:cs="楷体"/>
                <w:color w:val="000000"/>
              </w:rPr>
              <w:t>亿元级</w:t>
            </w:r>
            <w:r>
              <w:rPr>
                <w:rFonts w:ascii="宋体" w:eastAsia="宋体" w:hAnsi="宋体" w:cs="宋体"/>
                <w:color w:val="000000"/>
              </w:rPr>
              <w:t>”</w:t>
            </w:r>
            <w:r>
              <w:rPr>
                <w:rFonts w:ascii="楷体" w:eastAsia="楷体" w:hAnsi="楷体" w:cs="楷体"/>
                <w:color w:val="000000"/>
              </w:rPr>
              <w:t>。即便火箭发射回收技术成熟以后，单次发射成本可降至</w:t>
            </w:r>
            <w:r>
              <w:rPr>
                <w:rFonts w:ascii="宋体" w:eastAsia="宋体" w:hAnsi="宋体" w:cs="宋体"/>
                <w:color w:val="000000"/>
              </w:rPr>
              <w:t>“</w:t>
            </w:r>
            <w:r>
              <w:rPr>
                <w:rFonts w:ascii="楷体" w:eastAsia="楷体" w:hAnsi="楷体" w:cs="楷体"/>
                <w:color w:val="000000"/>
              </w:rPr>
              <w:t>千万元级</w:t>
            </w:r>
            <w:r>
              <w:rPr>
                <w:rFonts w:ascii="宋体" w:eastAsia="宋体" w:hAnsi="宋体" w:cs="宋体"/>
                <w:color w:val="000000"/>
              </w:rPr>
              <w:t>”</w:t>
            </w:r>
            <w:r>
              <w:rPr>
                <w:rFonts w:ascii="楷体" w:eastAsia="楷体" w:hAnsi="楷体" w:cs="楷体"/>
                <w:color w:val="000000"/>
              </w:rPr>
              <w:t>，这仍旧是一个</w:t>
            </w:r>
            <w:r>
              <w:rPr>
                <w:rFonts w:ascii="宋体" w:eastAsia="宋体" w:hAnsi="宋体" w:cs="宋体"/>
                <w:color w:val="000000"/>
              </w:rPr>
              <w:t>“</w:t>
            </w:r>
            <w:r>
              <w:rPr>
                <w:rFonts w:ascii="楷体" w:eastAsia="楷体" w:hAnsi="楷体" w:cs="楷体"/>
                <w:color w:val="000000"/>
              </w:rPr>
              <w:t>烧钱</w:t>
            </w:r>
            <w:r>
              <w:rPr>
                <w:rFonts w:ascii="宋体" w:eastAsia="宋体" w:hAnsi="宋体" w:cs="宋体"/>
                <w:color w:val="000000"/>
              </w:rPr>
              <w:t>”</w:t>
            </w:r>
            <w:r>
              <w:rPr>
                <w:rFonts w:ascii="楷体" w:eastAsia="楷体" w:hAnsi="楷体" w:cs="楷体"/>
                <w:color w:val="000000"/>
              </w:rPr>
              <w:t>的行业。</w:t>
            </w:r>
          </w:p>
        </w:tc>
      </w:tr>
    </w:tbl>
    <w:p>
      <w:pPr>
        <w:spacing w:line="360" w:lineRule="auto"/>
        <w:jc w:val="center"/>
      </w:pPr>
      <w:r>
        <w:rPr>
          <w:rFonts w:ascii="宋体" w:hAnsi="宋体" w:eastAsia="宋体"/>
          <w:b/>
          <w:sz w:val="32"/>
        </w:rPr>
        <w:t>七年级上册第六单元单元作业</w:t>
      </w:r>
    </w:p>
    <w:p>
      <w:pPr>
        <w:spacing w:line="360" w:lineRule="auto"/>
        <w:jc w:val="center"/>
      </w:pPr>
      <w:r>
        <w:rPr>
          <w:rFonts w:ascii="宋体" w:hAnsi="宋体" w:eastAsia="宋体"/>
          <w:b/>
          <w:sz w:val="32"/>
        </w:rPr>
        <w:t>语文</w:t>
      </w:r>
    </w:p>
    <w:p>
      <w:pPr>
        <w:spacing w:line="360" w:lineRule="auto"/>
        <w:jc w:val="center"/>
      </w:pPr>
      <w:r>
        <w:rPr>
          <w:rFonts w:ascii="宋体" w:hAnsi="宋体" w:eastAsia="宋体"/>
          <w:b/>
          <w:sz w:val="24"/>
        </w:rPr>
        <w:t>（全卷四个大题，共24个小题，共8页；满分100分，考试用时150分钟）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注意事项：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1．考生必须在答题卡上解题作答。答案应书写在答题卡的相应位置上，在试卷、草稿纸上作答无效。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2．考试结束后，请将试卷和答题卡一并交回。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一、积累与运用（1~5题，每题2分，第6题6分，共16分）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阅读下面文字，按要求完成下面小题。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/>
          <w:b w:val="0"/>
        </w:rPr>
        <w:t>本学期第六单元以“想象与真实”为母题，带领同学们走进神魔小说、童话、神话与寓言的文学世界。孙悟空与二郎神斗法，变化无穷却各有规矩；皇帝的新装里，一句真话刺破谎言；女娲抟土造人，把远古传说写成动人的故事；穿井得一人、杞人忧天等寓言，则在简短文字中寄寓深刻道理。校园文学社将举办“想象力博物馆”微展览，同学们要从本单元课文中选取材料，制作“想象说明卡”，说清“想象从何处来、如何写、有何用”。阅读这些作品时，我们既要感受想象的奇崛（jué），也要追问：作者为什么要这样想象？它与现实生活有着怎样的关联？有人说，没有想象就没有文学；也有人提醒，想象再离奇，也要能照见人心与真实。这正是本单元希望同学们领悟的核心：在奇思妙想中保持清醒，在虚构故事里看见真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1. 文中注音不正确的一项是（   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 崛（jué）</w:t>
        <w:tab/>
        <w:t>B. 妄（wàng）</w:t>
        <w:tab/>
        <w:t>C. 稽（jī）</w:t>
        <w:tab/>
        <w:t>D. 荆（jīng）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2. 文中加点词语有错别字的一项是（   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 母题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B. 奇崛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C. 寄寓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D. 雉旅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3. 文中横线上应填入的词语，最恰当的一项是（   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 离奇  迷雾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B. 离奇  照亮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C. 荒诞  迷雾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D. 荒诞  照亮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4. 下列句子没有语病的一项是（   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 通过举办“想象力博物馆”活动，使同学们的阅读兴趣明显提高了。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B. 我们既要感受想象的奇崛，也要追问想象与现实的关联。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C. 能否分辨谣言，是提升媒介素养的关键。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D. 同学们制作想象说明卡的目的是为了让更多人爱上阅读。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5. 下列句子的排序，与上下文衔接最恰当的一项是（   ）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/>
          <w:b w:val="0"/>
        </w:rPr>
        <w:t>阅读想象类作品，需要一定方法。________________，________________；________________，________________。________________，才能在奇思妙想中照见真实。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①先概括“谁—做什么—结果怎样”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②再品味夸张、反讽等表达技巧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③还要思考想象与现实的关联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④最后联系生活谈启示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⑤因此，我们要学会“整体—局部—探究”的阅读路径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 ①②③④⑤</w:t>
        <w:tab/>
        <w:t>B. ⑤①②③④</w:t>
        <w:tab/>
        <w:t>C. ①③②④⑤</w:t>
        <w:tab/>
        <w:t>D. ⑤②①③④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6. 名篇名句默写。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（1）郭沫若《天上的街市》中，写街灯与明星相映的句子是“________________，________________”。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（2）《穿井得一人》中，启示人们不可轻信传言的句子是“________________，________________？”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（3）李商隐《夜雨寄北》中，写思念与重逢期盼的句子是“________________，________________”。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二、综合性学习（7~10题，共10分）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（一）学习与探究（5分）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学校开展“想象力博物馆”专题活动，请你参加。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材料一：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本单元课文与二级母题对应表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/>
          <w:b w:val="0"/>
        </w:rPr>
        <w:t>《小圣施威降大圣》—自由与规则；《皇帝的新装》—真实与虚假；《女娲造人》—创造与生命；《寓言四则》—智慧与局限。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材料二：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/>
          <w:b w:val="0"/>
        </w:rPr>
        <w:t>策展要求：从本单元课文中选取一件“展品”，制作想象说明卡，写清“想象的依据、特点与作用”，并说明它如何体现“想象与真实”的关联。（选自第六单元学历案）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7. 看完材料后，小明和小红展开了讨论。根据材料一、二将他们的对话补充完整。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小明：①________，因为②________________________________________________________。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小红：我认为《皇帝的新装》也很适合，因为③________________________________。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8. 假如你是策展人，要为《女娲造人》制作想象说明卡，你会重点写哪两个方面？请说明理由。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（二）名著阅读（5分）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9. 《西游记》是神魔小说的代表作。请结合本单元《小圣施威降大圣》，谈谈你对“神魔皆有人情”的理解。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10. 学校文学社征集以“想象与真实”为主题的演讲稿，你会选择下面哪组素材？结合作品内容说明理由。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</w:rPr>
        <w:t>安徒生——《皇帝的新装》  袁珂——《中国神话传说》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三、阅读（11~23题，共34分）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（一）（4分）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阅读下面两首诗歌，完成下面小题。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</w:rPr>
        <w:t>【甲】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天上的街市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郭沫若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远远的街灯明了，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好像闪着无数的明星。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天上的明星现了，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好像点着无数的街灯。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</w:rPr>
        <w:t>【乙】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夜雨寄北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李商隐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君问归期未有期，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巴山夜雨涨秋池。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何当共剪西烛，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却话巴山夜雨时。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11. 对甲诗的理解和赏析，不恰当的一项是（   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 诗人由街灯联想到明星，又由明星联想到街灯，充满联想与想象。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B. “好像”一词表明所写景象是想象之景，而非实写。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C. 诗中“缥缈的街市”和“定然”等词语，表达了诗人对美好未来的坚定信念。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D. 全诗语言清新，描绘了美丽、繁盛、自由的天上街市，表达了诗人对理想生活的向往。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12. 这两首诗都运用想象，但表达的情感不同，请简要分析。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（二）（10分）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阅读下面文言文，完成下面小题。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</w:rPr>
        <w:t>【甲】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宋之丁氏，家无井，而出溉汲，常一人居外。及其家穿井，告人曰：“吾穿井得一人。”有闻而传之者，曰：“丁氏穿井得一人。”国人道之，闻之于宋君。宋君令人问之于丁氏，丁氏对曰：“得一人之使，非得于井中也。”</w:t>
      </w:r>
    </w:p>
    <w:p>
      <w:pPr>
        <w:spacing w:line="360" w:lineRule="auto"/>
        <w:jc w:val="right"/>
      </w:pPr>
      <w:r>
        <w:rPr>
          <w:rFonts w:ascii="宋体" w:hAnsi="宋体" w:eastAsia="宋体"/>
          <w:b w:val="0"/>
        </w:rPr>
        <w:t>（节选自《吕氏春秋·察传》，人民教育出版社《语文》七年级上册第六单元《穿井得一人》）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</w:rPr>
        <w:t>【乙】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杞国有人忧天地崩坠，身亡所寄，废寝食者。又有忧彼之所忧者，因往晓之，曰：“天，积气耳，亡处亡气。若屈伸呼吸，终日在天中行止，奈何忧崩坠乎？”其人舍然大喜，晓之者亦舍然大喜。</w:t>
      </w:r>
    </w:p>
    <w:p>
      <w:pPr>
        <w:spacing w:line="360" w:lineRule="auto"/>
        <w:jc w:val="right"/>
      </w:pPr>
      <w:r>
        <w:rPr>
          <w:rFonts w:ascii="宋体" w:hAnsi="宋体" w:eastAsia="宋体"/>
          <w:b w:val="0"/>
        </w:rPr>
        <w:t>（节选自《列子·天瑞》，人民教育出版社《语文》七年级上册第六单元《杞人忧天》）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13. 解释下列句子中加点词的意思。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（1）及其家穿井  及：________________  （2）国人道之  道：________________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（3）身亡所寄  亡：________________  （4）因往晓之  晓：________________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14. 用现代汉语翻译下列句子。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（1）得一人之使，非得于井中也。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（2）其人舍然大喜，晓之者亦舍然大喜。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15. 甲、乙两文都讽刺了生活中的一种现象，请分别概括。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16. 如果甲文中的宋君遇到乙文中的杞人，他会如何开导？请结合两文主旨，写一段开导的话（60字左右）。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（三）（8分）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阅读下面文章，完成下面小题。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</w:rPr>
        <w:t>想象与真实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</w:rPr>
        <w:t>编者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①神话是人类童年时期对世界的诗意解释。中国上古神话中，盘古开天、女娲补天、后羿射日等故事，既反映了先民对自然现象的惊奇，也寄托了改造世界、追求美好生活的愿望。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鲁迅在《中国小说的史的变迁》中指出，神话“其取材于现实者，又必有所寄托，故神物之形，虽以可惊可怖者居多，而其后终必归于善人、善德之胜利”。这说明神话的想象并非凭空编造，而是源于生活经验与民族心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以本单元课文《女娲造人》为例，作者把古籍中“女娲抟黄土作人”的记载，改写成充满人情味的散文：女娲在旷野中感到孤独，于是揉土造人，又因造人太慢而挥藤沾泥。想象背后，是对生命起源的好奇，也是对母爱、创造与喜悦的歌颂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神话改写并非随意杜撰。课文中“女娲看着自己的劳动成果，高兴极了”等细节，把神性与人性融为一体，让读者在想象中感受生命的珍贵。这正是文学想象的力量：它允许作者突破时空限制，却仍需服从情感与逻辑的真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⑤当代科幻作家刘慈欣在《三体》等作品中，则以科学知识为基础展开宏大想象，让读者在宇宙尺度上思考人类命运。科幻被称为“基于科学的幻想”，它要求想象既有“奇”，也要有“真”——符合一定的科学逻辑与认知可能。当“想象力博物馆”把神话与科幻并置陈列时，我们看到的正是人类想象力的两种面向：一种是诗意的、象征的；一种是理性的、推演性的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⑥从神话到童话，从寓言到科幻，想象的形态在不断变化，但都有一个共同点：借助虚构表达真实。神话寄托集体愿望，童话揭示人性弱点，寓言讽刺社会现象，科幻反思文明走向。本单元《寓言四则》中的《穿井得一人》，以夸张情节讽刺以讹传讹；《杞人忧天》则启发我们不要把想象变成无谓的焦虑。寓言的“短”，恰恰让“真”更加醒目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⑦法国思想家帕斯卡尔说：“人只不过是一根芦苇，是自然界最软弱的东西；但他是一根能思想的芦苇。”想象力使人超越眼前局限。学习本单元，正是要我们在阅读中涵养想象，在想象中坚守真实，既不拒绝奇思妙想，也不被虚妄谣言所惑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⑧神魔小说《西游记》写孙悟空七十二变，看似天马行空，实则每一场斗法都暗含“相克”的规则；童话《皇帝的新装》以荒诞想象包裹尖锐讽刺；神话《女娲造人》在创世故事中写入人的情感；寓言则以极简篇幅完成深刻警示。四者共同构成一座“想象力博物馆”的馆藏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⑨今天，我们既要会读《小圣施威降大圣》里的神魔斗法，也要会读《皇帝的新装》里的讽刺与真话；既要理解《女娲造人》的创造精神，也要从《寓言四则》中汲取智慧。让想象成为照亮生活的光，而不是遮蔽真相的雾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⑩总之，真正的想象从不是逃避现实，而是以更丰富的形式回到现实。当我们学会在阅读中辨别想象的依据与目的，也就学会了在生活中辨别信息的真伪——这正是第六单元“想象与真实”留给我们的最重要启示。⑪阅读想象类作品，还应掌握快速默读、梳理情节、比较阅读等方法。只有既读得进奇幻，又读得出真实，想象力才能真正成为成长的力量。⑫愿每一位同学都能在“想象力博物馆”中，找到属于自己的那束光。</w:t>
      </w:r>
    </w:p>
    <w:p>
      <w:pPr>
        <w:spacing w:line="360" w:lineRule="auto"/>
        <w:jc w:val="right"/>
      </w:pPr>
      <w:r>
        <w:rPr>
          <w:rFonts w:ascii="宋体" w:hAnsi="宋体" w:eastAsia="宋体"/>
          <w:b w:val="0"/>
        </w:rPr>
        <w:t>（综合自鲁迅《中国小说的史的变迁》、袁珂《中国神话传说》及刘慈欣创作谈，参考人民教育出版社《语文》七年级上册第六单元，有删改）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17. 阅读选文，完成下面的学习任务单。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（1）鲁迅认为神话“取材于现实者，又必有所寄托”，这说明想象并非________________。（2分）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（2）选文从哪几个方面论述了“想象与真实”的关系？请简要概括。（3分）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（3）第③段举《女娲造人》的例子有什么作用？（3分）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18. 第⑨段在文中有什么作用？请简要分析。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19. 本单元我们还学过《小圣施威降大圣》。同为“想象”，说明文中的科幻想象与课文中的神魔想象有何不同？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（四）（12分）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阅读下面文章，完成下面小题。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</w:rPr>
        <w:t>童话里的真话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</w:rPr>
        <w:t>编者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①安徒生被誉为“世界儿童文学的太阳”。他的童话《皇帝的新装》《卖火柴的小女孩》《丑小鸭》等，表面上写的是异国宫廷与幻想场景，实际上却映照着普遍的人性与社会现实。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在《皇帝的新装》里，两个骗子说他们能织出“愚蠢或不称职的人看不见”的布。皇帝、大臣、百姓先后假装看见，直到一个孩子喊出“他什么衣服也没穿呀”。安徒生以孩子之口道破真相，讽刺了虚伪、盲从与爱慕虚荣。这与本单元“真实与虚假”的母题高度契合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安徒生曾说：“我的人生是一部美丽的童话，充满波折而令人神往。”他出身贫寒，历经坎坷，却把苦难转化为温暖人心的文字。正因为他深知生活的艰辛，他的想象才格外贴近人心——小美人鱼为爱牺牲，丑小鸭在歧视中成长，卖火柴的小女孩在寒夜中看见温暖的光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④优秀的童话想象从不在真空中生长。它往往把现实经验变形、放大，让读者在陌生故事里看见熟悉的情感。正如本单元导语所说，要“发挥联想和想象，感受文学的奇思妙想”，也要思考想象与真实的联系。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⑤阅读童话时，我们可以追问：作者为什么要设置这样一个荒诞情节？它像生活中的什么现象？《皇帝的新装》提醒我们：说真话需要勇气，而沉默有时会成为谎言的帮凶。课文中老大臣“把料子摸了又摸”的细节，正是用动作写心理——他并非看不见，而是不敢承认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⑥童话的夸张与反讽，与寓言的简省犀利异曲同工。寓言《穿井得一人》以“穿井得一人”的讹传讽刺轻信；童话《皇帝的新装》以“看不见的布”讽刺自欺。二者都借助想象完成批判，都指向同一个道理：面对信息，要有独立判断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⑦今天，信息传播速度极快，“穿井得一人”式的谣言仍可能在网上蔓延。有人为博取流量编造情节，有人不经核实便转发扩散，这与“新装”故事里随声附和的人群何其相似。童话与寓言跨越时空，仍在教我们独立思考、敢于质疑、善于求证。想象可以绚烂，但判断必须清醒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⑧本单元学习还要求我们比较不同文体的想象。《小圣施威降大圣》以神魔斗法写自由与规则，《女娲造人》以创世神话写生命与创造，《寓言四则》以短小故事写智慧与局限。安徒生的童话则提供另一种样本：用儿童视角刺破成人世界的伪装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⑨在“想象力博物馆”的策展中，《皇帝的新装》可以成为一件核心展品：它告诉我们，最响亮的真话有时来自最天真的声音；最危险的谎言，往往披着“看不见”的外衣。参观者在惊叹想象力的同时，也应学会审视：我是否也曾因害怕与众不同而沉默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⑩愿同学们在本单元的学习里，既能欣赏神魔斗法的奇幻，也能收藏童话寓言中的真话与智慧。当你们写下自己的“想象说明卡”时，请记住：好的想象不仅让人耳目一新，更应让人在故事结束后，带着清醒与温暖回到真实的生活。⑪文学中的想象，终究是为了照见人心；生活中的判断，终究要回到事实本身。这，就是“想象与真实”给予七年级学子最珍贵的礼物。⑫让我们带着这份礼物，走向更广阔的阅读与创造之路。</w:t>
      </w:r>
    </w:p>
    <w:p>
      <w:pPr>
        <w:spacing w:line="360" w:lineRule="auto"/>
        <w:jc w:val="right"/>
      </w:pPr>
      <w:r>
        <w:rPr>
          <w:rFonts w:ascii="宋体" w:hAnsi="宋体" w:eastAsia="宋体"/>
          <w:b w:val="0"/>
        </w:rPr>
        <w:t>（综合自［丹麦］安徒生童话及人民教育出版社《语文》七年级上册第六单元《皇帝的新装》，有删改）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20. 第②段中孩子的那句话有什么作用？请简要分析。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21. 结合选文内容，分析“优秀的童话想象从不在真空中生长”一句的含义。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22. 第⑥段与课内《穿井得一人》都提到“谣言”，两文在写作目的上有何异同？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23. 学校将举办“想象力博物馆”展览，请结合选文和链接材料，为《皇帝的新装》写一段展品说明（80字左右）。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材料一：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《小圣施威降大圣》写孙悟空与二郎神斗法，变化无穷，体现“自由与规则”的母题。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材料二：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《女娲造人》把古籍神话改写成散文，体现“创造与生命”的母题。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四、写作（40分）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请从下面的题目中任选一题完成写作。（40分）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24. 题目：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校园文学社的“想象力博物馆”即将开幕。请你以一件展品为线索，写一个与“想象”有关的故事或经历……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请以“遇见想象”为题，写一篇作文。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要求：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（1）不少于600字，书写工整，字迹清楚；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（2）立意自定，文体自选（诗歌除外）；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（3）不得在文中泄露个人和学校信息。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25. 题目二：_________的说明卡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要求：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（1）若选题目二，应将题目补充完整（如“孙悟空的说明卡”）；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（2）立意自定，文体自选（诗歌除外）；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（3）不得在文中泄露个人和学校信息；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（4）不少于600字，书写工整，字迹清楚。</w:t>
      </w:r>
    </w:p>
    <w:sectPr w:rsidSect="00C321EB">
      <w:headerReference w:type="default" r:id="rId14"/>
      <w:footerReference w:type="default" r:id="rId1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wmf"/><Relationship Id="rId13" Type="http://schemas.openxmlformats.org/officeDocument/2006/relationships/image" Target="media/image9.wmf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theme" Target="theme/theme1.xml"/><Relationship Id="rId17" Type="http://schemas.openxmlformats.org/officeDocument/2006/relationships/numbering" Target="numbering.xml"/><Relationship Id="rId18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wmf"/><Relationship Id="rId9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file:///D:\qq&#25991;&#20214;\712321467\Image\C2C\Image2\%7B75232B38-A165-1FB7-499C-2E1C792CACB5%7D.pn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Relationship Id="rId4" Type="http://schemas.openxmlformats.org/officeDocument/2006/relationships/image" Target="file:///D:\qq&#25991;&#20214;\712321467\Image\C2C\Image2\%7B75232B38-A165-1FB7-499C-2E1C792CACB5%7D.pn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3778583289724928</dc:description>
  <cp:lastModifiedBy>学科网试题生产平台</cp:lastModifiedBy>
  <cp:revision>9</cp:revision>
  <dcterms:created xsi:type="dcterms:W3CDTF">2026-01-03T23:20:57Z</dcterms:created>
  <dcterms:modified xsi:type="dcterms:W3CDTF">2026-01-03T23:20:57Z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