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spacing w:before="400" w:after="120"/>
        <w:jc w:val="center"/>
        <w:rPr/>
      </w:pPr>
      <w:bookmarkStart w:id="0" w:name="_da4h3x4y4y4f"/>
      <w:bookmarkEnd w:id="0"/>
      <w:r>
        <w:rPr/>
        <w:t>How to encrypt a wallet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First, let's open our wallet (in this case Trittium).</w:t>
      </w:r>
    </w:p>
    <w:p>
      <w:pPr>
        <w:pStyle w:val="LOnormal"/>
        <w:pageBreakBefore w:val="false"/>
        <w:rPr/>
      </w:pPr>
      <w:r>
        <w:rPr/>
        <w:t>After this, as we can see in the image below, there is a padlock icon that is used to encrypt our wallet.</w:t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It is important to encrypt our wallet to ensure greater security for our coins.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731510" cy="5588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</w:rPr>
      </w:pPr>
      <w:r>
        <w:rPr/>
        <w:t>Now let's click on the padlock icon and the following window will open</w:t>
        <w:br/>
      </w:r>
      <w:r>
        <w:rPr>
          <w:b/>
        </w:rPr>
        <w:t>We recommend that you put a secure password that is not already used elsewhere.</w:t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It is important to take care not to lose this password because without the password it will no longer be possible to access funds.</w:t>
      </w:r>
    </w:p>
    <w:p>
      <w:pPr>
        <w:pStyle w:val="LOnormal"/>
        <w:pageBreakBefore w:val="false"/>
        <w:rPr/>
      </w:pPr>
      <w:r>
        <w:rPr/>
        <w:t>Then we click the OK button</w:t>
        <w:br/>
        <w:br/>
      </w:r>
      <w:r>
        <w:rPr/>
        <w:drawing>
          <wp:inline distT="0" distB="0" distL="0" distR="0">
            <wp:extent cx="5731510" cy="30988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 further confirmation screen will open so press the ENCRYPT button</w:t>
        <w:br/>
        <w:br/>
      </w:r>
      <w:r>
        <w:rPr/>
        <w:drawing>
          <wp:inline distT="0" distB="0" distL="0" distR="0">
            <wp:extent cx="5731510" cy="3136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Once this is done, a further confirmation window will open and the wallet will be closed to complete the operation.</w:t>
      </w:r>
    </w:p>
    <w:p>
      <w:pPr>
        <w:pStyle w:val="LOnormal"/>
        <w:pageBreakBefore w:val="false"/>
        <w:rPr/>
      </w:pPr>
      <w:r>
        <w:rPr/>
        <w:t>As in the next image</w:t>
      </w:r>
    </w:p>
    <w:p>
      <w:pPr>
        <w:pStyle w:val="LOnormal"/>
        <w:pageBreakBefore w:val="false"/>
        <w:rPr/>
      </w:pPr>
      <w:r>
        <w:rPr/>
        <w:br/>
      </w:r>
      <w:r>
        <w:rPr/>
        <w:drawing>
          <wp:inline distT="0" distB="0" distL="0" distR="0">
            <wp:extent cx="5731510" cy="31242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we can restart our wallet and as we can see in the image below it will be encrypted.</w:t>
      </w:r>
    </w:p>
    <w:p>
      <w:pPr>
        <w:pStyle w:val="LOnormal"/>
        <w:pageBreakBefore w:val="false"/>
        <w:rPr/>
      </w:pPr>
      <w:r>
        <w:rPr/>
        <w:t>You will be required to enter your password in case you want to send funds or perform other operations that require it.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22987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3</Pages>
  <Words>185</Words>
  <Characters>805</Characters>
  <CharactersWithSpaces>990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2021-08-29T19:16:16Z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