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hsaah5mdubb" w:id="0"/>
      <w:bookmarkEnd w:id="0"/>
      <w:r w:rsidDel="00000000" w:rsidR="00000000" w:rsidRPr="00000000">
        <w:rPr>
          <w:rtl w:val="0"/>
        </w:rPr>
        <w:t xml:space="preserve">How to update a collateral masternode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Let's open our wallet (in this case Monk)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collateral has increased from 4000 to 8000 Monk and as we can see from the masternodes menu our masternode is missing.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Now we need to unlock the old collateral (the previously blocked 4000 coins transaction).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do this we go 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Control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Now a window will open, as we can see in the image the masternode transaction is labeled with a padlock icon.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have to right click on it and choose Unlock unspent to unlock it.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Now we need to send a new 8000 Monk transaction to ourselves.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Receive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new address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label (we use the name of the old masternode again in our case MN1)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Let's copy the address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Now let's go to the menu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send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address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exactly 8000 in the amount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send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Now we click send to confirm the sending of the funds.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Now let's go back to the home screen and we can see that the payment to ourselves is confirmed after 6 confirmations (about 6 minutes).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Now let's go to the Debug Console and click on it.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18097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debug console will open where we have to enter the command below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getmasternodeoutputs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Press enter to get the following information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 of the transaction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outputidx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Let's go to msternode.conf and click on it.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4668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Notepad will then open in which we need to replace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 of the transaction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outputidx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the console we copy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 of the transaction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outputidx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Let's replace them in the Notepad.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We save and restart the wallet.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the home screen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masternodes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three dots and choose start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Now that the collateral is up to date, our node is ready!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