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bottom w:color="222222" w:space="8" w:sz="4" w:val="single"/>
        </w:pBdr>
        <w:spacing w:after="200" w:before="560" w:line="240" w:lineRule="auto"/>
        <w:rPr>
          <w:rFonts w:ascii="Times New Roman" w:cs="Times New Roman" w:eastAsia="Times New Roman" w:hAnsi="Times New Roman"/>
          <w:sz w:val="20"/>
          <w:szCs w:val="20"/>
        </w:rPr>
      </w:pPr>
      <w:r w:rsidDel="00000000" w:rsidR="00000000" w:rsidRPr="00000000">
        <w:rPr>
          <w:b w:val="1"/>
          <w:bCs w:val="1"/>
          <w:color w:val="111111"/>
          <w:sz w:val="32"/>
          <w:szCs w:val="32"/>
          <w:rtl w:val="0"/>
        </w:rPr>
        <w:t xml:space="preserve">Metal Kumaş İlişkisi</w:t>
      </w:r>
      <w:r w:rsidDel="00000000" w:rsidR="00000000" w:rsidRPr="00000000">
        <w:rPr>
          <w:rtl w:val="0"/>
        </w:rPr>
      </w:r>
    </w:p>
    <w:p w:rsidR="00000000" w:rsidDel="00000000" w:rsidP="00000000" w:rsidRDefault="00000000" w:rsidRPr="00000000" w14:paraId="00000002">
      <w:pPr>
        <w:spacing w:after="160" w:before="400" w:line="240" w:lineRule="auto"/>
        <w:rPr>
          <w:rFonts w:ascii="Times New Roman" w:cs="Times New Roman" w:eastAsia="Times New Roman" w:hAnsi="Times New Roman"/>
          <w:sz w:val="20"/>
          <w:szCs w:val="20"/>
        </w:rPr>
      </w:pPr>
      <w:r w:rsidDel="00000000" w:rsidR="00000000" w:rsidRPr="00000000">
        <w:rPr>
          <w:b w:val="1"/>
          <w:bCs w:val="1"/>
          <w:color w:val="333333"/>
          <w:sz w:val="26"/>
          <w:szCs w:val="26"/>
          <w:rtl w:val="0"/>
        </w:rPr>
        <w:t xml:space="preserve">Dönüşümün Eşiği</w:t>
      </w:r>
      <w:r w:rsidDel="00000000" w:rsidR="00000000" w:rsidRPr="00000000">
        <w:rPr>
          <w:rtl w:val="0"/>
        </w:rPr>
      </w:r>
    </w:p>
    <w:p w:rsidR="00000000" w:rsidDel="00000000" w:rsidP="00000000" w:rsidRDefault="00000000" w:rsidRPr="00000000" w14:paraId="00000003">
      <w:pPr>
        <w:spacing w:after="160" w:before="160" w:line="240" w:lineRule="auto"/>
        <w:jc w:val="both"/>
        <w:rPr>
          <w:rFonts w:ascii="Times New Roman" w:cs="Times New Roman" w:eastAsia="Times New Roman" w:hAnsi="Times New Roman"/>
          <w:sz w:val="20"/>
          <w:szCs w:val="20"/>
        </w:rPr>
      </w:pPr>
      <w:r w:rsidDel="00000000" w:rsidR="00000000" w:rsidRPr="00000000">
        <w:rPr>
          <w:rFonts w:ascii="Georgia" w:cs="Georgia" w:eastAsia="Georgia" w:hAnsi="Georgia"/>
          <w:rtl w:val="0"/>
        </w:rPr>
        <w:t xml:space="preserve">Bu kategori, kürasyon içindeki en merkezi eksen. Metal ve kumaş, yüzeysel anlamda iki zıt malzeme — biri sert, soğuk, kalıcı; diğeri esnek, sıcak, geçici. Ama bu kategoride aranan şey bu ikilik değil. Aranan şey: bu iki malzemenin birbirine dönüştüğü an. Metal akmaya başladığında, kumaş taşıyıcı güce kavuştuğunda — tam o kırılma noktasında bu kategori duruyor.</w:t>
      </w:r>
      <w:r w:rsidDel="00000000" w:rsidR="00000000" w:rsidRPr="00000000">
        <w:rPr>
          <w:rtl w:val="0"/>
        </w:rPr>
      </w:r>
    </w:p>
    <w:p w:rsidR="00000000" w:rsidDel="00000000" w:rsidP="00000000" w:rsidRDefault="00000000" w:rsidRPr="00000000" w14:paraId="00000004">
      <w:pPr>
        <w:spacing w:after="160" w:before="160" w:line="240" w:lineRule="auto"/>
        <w:jc w:val="both"/>
        <w:rPr>
          <w:rFonts w:ascii="Times New Roman" w:cs="Times New Roman" w:eastAsia="Times New Roman" w:hAnsi="Times New Roman"/>
          <w:sz w:val="20"/>
          <w:szCs w:val="20"/>
        </w:rPr>
      </w:pPr>
      <w:r w:rsidDel="00000000" w:rsidR="00000000" w:rsidRPr="00000000">
        <w:rPr>
          <w:rFonts w:ascii="Georgia" w:cs="Georgia" w:eastAsia="Georgia" w:hAnsi="Georgia"/>
          <w:rtl w:val="0"/>
        </w:rPr>
        <w:t xml:space="preserve">Bu dönüşüm anının neden bu kadar çekici olduğunu anlamak, EDETRI'nin bütün creative yönünü anlamak demek. Çünkü bu an ne tam metal ne tam kumaş. Bir eşik. Ve eşikler, tanımları gereği, olduklarından fazlasını anlatıyor.</w:t>
      </w:r>
      <w:r w:rsidDel="00000000" w:rsidR="00000000" w:rsidRPr="00000000">
        <w:rPr>
          <w:rtl w:val="0"/>
        </w:rPr>
      </w:r>
    </w:p>
    <w:p w:rsidR="00000000" w:rsidDel="00000000" w:rsidP="00000000" w:rsidRDefault="00000000" w:rsidRPr="00000000" w14:paraId="00000005">
      <w:pPr>
        <w:spacing w:after="120" w:before="300" w:line="240" w:lineRule="auto"/>
        <w:rPr>
          <w:rFonts w:ascii="Times New Roman" w:cs="Times New Roman" w:eastAsia="Times New Roman" w:hAnsi="Times New Roman"/>
          <w:sz w:val="20"/>
          <w:szCs w:val="20"/>
        </w:rPr>
      </w:pPr>
      <w:r w:rsidDel="00000000" w:rsidR="00000000" w:rsidRPr="00000000">
        <w:rPr>
          <w:b w:val="1"/>
          <w:bCs w:val="1"/>
          <w:i w:val="1"/>
          <w:iCs w:val="1"/>
          <w:color w:val="555555"/>
          <w:rtl w:val="0"/>
        </w:rPr>
        <w:t xml:space="preserve">Metalin Kumaşlaşması</w:t>
      </w:r>
      <w:r w:rsidDel="00000000" w:rsidR="00000000" w:rsidRPr="00000000">
        <w:rPr>
          <w:rtl w:val="0"/>
        </w:rPr>
      </w:r>
    </w:p>
    <w:p w:rsidR="00000000" w:rsidDel="00000000" w:rsidP="00000000" w:rsidRDefault="00000000" w:rsidRPr="00000000" w14:paraId="00000006">
      <w:pPr>
        <w:spacing w:after="160" w:before="160" w:line="240" w:lineRule="auto"/>
        <w:jc w:val="both"/>
        <w:rPr>
          <w:rFonts w:ascii="Times New Roman" w:cs="Times New Roman" w:eastAsia="Times New Roman" w:hAnsi="Times New Roman"/>
          <w:sz w:val="20"/>
          <w:szCs w:val="20"/>
        </w:rPr>
      </w:pPr>
      <w:r w:rsidDel="00000000" w:rsidR="00000000" w:rsidRPr="00000000">
        <w:rPr>
          <w:rFonts w:ascii="Georgia" w:cs="Georgia" w:eastAsia="Georgia" w:hAnsi="Georgia"/>
          <w:rtl w:val="0"/>
        </w:rPr>
        <w:t xml:space="preserve">Metal, kumaşın hareketini taklit ettiğinde — aktığında, büküldüğünde, sarktığında — alışkanlıklarımızla çatışan bir his üretiyor. Beyin 'bu ağır olmalı' diyor ama göz 'bu akıyor' diyor. Bu çatışma, dikkat yaratıyor. İzleyici duraksıyor.</w:t>
      </w:r>
      <w:r w:rsidDel="00000000" w:rsidR="00000000" w:rsidRPr="00000000">
        <w:rPr>
          <w:rtl w:val="0"/>
        </w:rPr>
      </w:r>
    </w:p>
    <w:p w:rsidR="00000000" w:rsidDel="00000000" w:rsidP="00000000" w:rsidRDefault="00000000" w:rsidRPr="00000000" w14:paraId="00000007">
      <w:pPr>
        <w:spacing w:after="160" w:before="160" w:line="240" w:lineRule="auto"/>
        <w:jc w:val="both"/>
        <w:rPr>
          <w:rFonts w:ascii="Times New Roman" w:cs="Times New Roman" w:eastAsia="Times New Roman" w:hAnsi="Times New Roman"/>
          <w:sz w:val="20"/>
          <w:szCs w:val="20"/>
        </w:rPr>
      </w:pPr>
      <w:r w:rsidDel="00000000" w:rsidR="00000000" w:rsidRPr="00000000">
        <w:rPr>
          <w:rFonts w:ascii="Georgia" w:cs="Georgia" w:eastAsia="Georgia" w:hAnsi="Georgia"/>
          <w:rtl w:val="0"/>
        </w:rPr>
        <w:t xml:space="preserve">Bu kategoride özellikle dikkat çekici bulunan örnekler, metalin katılığını tamamen yitirmediği, ama ona rağmen bir yumuşaklık hissi uyandırdığı durumlar. Metal tamamen erimiş, şekilsizleşmiş bir yığın haline geldiğinde çekicilik kayboluyor. Ama metalin formunu koruyarak akıyormuş gibi göründüğü anlarda — tam olarak orada bir gerilimdöngüsü oluşuyor.</w:t>
      </w:r>
      <w:r w:rsidDel="00000000" w:rsidR="00000000" w:rsidRPr="00000000">
        <w:rPr>
          <w:rtl w:val="0"/>
        </w:rPr>
      </w:r>
    </w:p>
    <w:p w:rsidR="00000000" w:rsidDel="00000000" w:rsidP="00000000" w:rsidRDefault="00000000" w:rsidRPr="00000000" w14:paraId="00000008">
      <w:pPr>
        <w:spacing w:after="160" w:before="160" w:line="240" w:lineRule="auto"/>
        <w:jc w:val="both"/>
        <w:rPr>
          <w:rFonts w:ascii="Times New Roman" w:cs="Times New Roman" w:eastAsia="Times New Roman" w:hAnsi="Times New Roman"/>
          <w:sz w:val="20"/>
          <w:szCs w:val="20"/>
        </w:rPr>
      </w:pPr>
      <w:r w:rsidDel="00000000" w:rsidR="00000000" w:rsidRPr="00000000">
        <w:rPr>
          <w:rFonts w:ascii="Georgia" w:cs="Georgia" w:eastAsia="Georgia" w:hAnsi="Georgia"/>
          <w:rtl w:val="0"/>
        </w:rPr>
        <w:t xml:space="preserve">Alüminyum folyo, fırçalanmış çelik, oksitlenmiş bakır gibi yüzeyler bu dönüşüm anını en iyi barındıran malzemeler olarak öne çıkıyor. Çünkü bu malzemelerin yüzey dokuları hem endüstriyel hem organik okumaya izin veriyor — ışığa göre bazen sıcak bazen soğuk davranıyorlar.</w:t>
      </w:r>
      <w:r w:rsidDel="00000000" w:rsidR="00000000" w:rsidRPr="00000000">
        <w:rPr>
          <w:rtl w:val="0"/>
        </w:rPr>
      </w:r>
    </w:p>
    <w:p w:rsidR="00000000" w:rsidDel="00000000" w:rsidP="00000000" w:rsidRDefault="00000000" w:rsidRPr="00000000" w14:paraId="00000009">
      <w:pPr>
        <w:spacing w:after="120" w:before="300" w:line="240" w:lineRule="auto"/>
        <w:rPr>
          <w:rFonts w:ascii="Times New Roman" w:cs="Times New Roman" w:eastAsia="Times New Roman" w:hAnsi="Times New Roman"/>
          <w:sz w:val="20"/>
          <w:szCs w:val="20"/>
        </w:rPr>
      </w:pPr>
      <w:r w:rsidDel="00000000" w:rsidR="00000000" w:rsidRPr="00000000">
        <w:rPr>
          <w:b w:val="1"/>
          <w:bCs w:val="1"/>
          <w:i w:val="1"/>
          <w:iCs w:val="1"/>
          <w:color w:val="555555"/>
          <w:rtl w:val="0"/>
        </w:rPr>
        <w:t xml:space="preserve">Kumaşın Metallenmesi</w:t>
      </w:r>
      <w:r w:rsidDel="00000000" w:rsidR="00000000" w:rsidRPr="00000000">
        <w:rPr>
          <w:rtl w:val="0"/>
        </w:rPr>
      </w:r>
    </w:p>
    <w:p w:rsidR="00000000" w:rsidDel="00000000" w:rsidP="00000000" w:rsidRDefault="00000000" w:rsidRPr="00000000" w14:paraId="0000000A">
      <w:pPr>
        <w:spacing w:after="160" w:before="160" w:line="240" w:lineRule="auto"/>
        <w:jc w:val="both"/>
        <w:rPr>
          <w:rFonts w:ascii="Times New Roman" w:cs="Times New Roman" w:eastAsia="Times New Roman" w:hAnsi="Times New Roman"/>
          <w:sz w:val="20"/>
          <w:szCs w:val="20"/>
        </w:rPr>
      </w:pPr>
      <w:r w:rsidDel="00000000" w:rsidR="00000000" w:rsidRPr="00000000">
        <w:rPr>
          <w:rFonts w:ascii="Georgia" w:cs="Georgia" w:eastAsia="Georgia" w:hAnsi="Georgia"/>
          <w:rtl w:val="0"/>
        </w:rPr>
        <w:t xml:space="preserve">Ters yön de eşit derecede ilginç: kumaş metallik davrandığında. Sertleştirilmiş, emprenye edilmiş, ya da ışıkla öyle oynandığında neredeyse metal gibi görünen bir yüzey — bu da aynı eşiği işaret ediyor. Ama bu taraftan gelindiğinde, dil biraz daha ince çalışıyor. Çünkü kumaşın yapısal güç kazanması, onu kökeninden uzaklaştırmıyor — aksine, kökenini bir kostüm olarak taşımaya devam ediyor.</w:t>
      </w:r>
      <w:r w:rsidDel="00000000" w:rsidR="00000000" w:rsidRPr="00000000">
        <w:rPr>
          <w:rtl w:val="0"/>
        </w:rPr>
      </w:r>
    </w:p>
    <w:p w:rsidR="00000000" w:rsidDel="00000000" w:rsidP="00000000" w:rsidRDefault="00000000" w:rsidRPr="00000000" w14:paraId="0000000B">
      <w:pPr>
        <w:spacing w:after="160" w:before="160" w:line="240" w:lineRule="auto"/>
        <w:jc w:val="both"/>
        <w:rPr>
          <w:rFonts w:ascii="Times New Roman" w:cs="Times New Roman" w:eastAsia="Times New Roman" w:hAnsi="Times New Roman"/>
          <w:sz w:val="20"/>
          <w:szCs w:val="20"/>
        </w:rPr>
      </w:pPr>
      <w:r w:rsidDel="00000000" w:rsidR="00000000" w:rsidRPr="00000000">
        <w:rPr>
          <w:rFonts w:ascii="Georgia" w:cs="Georgia" w:eastAsia="Georgia" w:hAnsi="Georgia"/>
          <w:rtl w:val="0"/>
        </w:rPr>
        <w:t xml:space="preserve">Bu kategoride değer bulan örneklerin önemli bir kısmında kumaş, bir yapı elemanı gibi davranıyor: taşıyor, sınırlandırıyor, biçimlendiriyor. Bu, kumaşın dekoratif işlevinin tamamen tersine dönmesi. Dekorasyon bir şeyi tamamlar — ama burada kumaş bir şeyi kuruyor.</w:t>
      </w:r>
      <w:r w:rsidDel="00000000" w:rsidR="00000000" w:rsidRPr="00000000">
        <w:rPr>
          <w:rtl w:val="0"/>
        </w:rPr>
      </w:r>
    </w:p>
    <w:p w:rsidR="00000000" w:rsidDel="00000000" w:rsidP="00000000" w:rsidRDefault="00000000" w:rsidRPr="00000000" w14:paraId="0000000C">
      <w:pPr>
        <w:spacing w:after="120" w:before="300" w:line="240" w:lineRule="auto"/>
        <w:rPr>
          <w:rFonts w:ascii="Times New Roman" w:cs="Times New Roman" w:eastAsia="Times New Roman" w:hAnsi="Times New Roman"/>
          <w:sz w:val="20"/>
          <w:szCs w:val="20"/>
        </w:rPr>
      </w:pPr>
      <w:r w:rsidDel="00000000" w:rsidR="00000000" w:rsidRPr="00000000">
        <w:rPr>
          <w:b w:val="1"/>
          <w:bCs w:val="1"/>
          <w:i w:val="1"/>
          <w:iCs w:val="1"/>
          <w:color w:val="555555"/>
          <w:rtl w:val="0"/>
        </w:rPr>
        <w:t xml:space="preserve">İki Malzeme Aynı Yüzeyde</w:t>
      </w:r>
      <w:r w:rsidDel="00000000" w:rsidR="00000000" w:rsidRPr="00000000">
        <w:rPr>
          <w:rtl w:val="0"/>
        </w:rPr>
      </w:r>
    </w:p>
    <w:p w:rsidR="00000000" w:rsidDel="00000000" w:rsidP="00000000" w:rsidRDefault="00000000" w:rsidRPr="00000000" w14:paraId="0000000D">
      <w:pPr>
        <w:spacing w:after="160" w:before="160" w:line="240" w:lineRule="auto"/>
        <w:jc w:val="both"/>
        <w:rPr>
          <w:rFonts w:ascii="Times New Roman" w:cs="Times New Roman" w:eastAsia="Times New Roman" w:hAnsi="Times New Roman"/>
          <w:sz w:val="20"/>
          <w:szCs w:val="20"/>
        </w:rPr>
      </w:pPr>
      <w:r w:rsidDel="00000000" w:rsidR="00000000" w:rsidRPr="00000000">
        <w:rPr>
          <w:rFonts w:ascii="Georgia" w:cs="Georgia" w:eastAsia="Georgia" w:hAnsi="Georgia"/>
          <w:rtl w:val="0"/>
        </w:rPr>
        <w:t xml:space="preserve">Bu kategorinin en özel anları, metal ve kumaşın fiziksel olarak temas ettiği, iç içe geçtiği, birinin diğerini taşıdığı ya da sardığı durumlar. Bu anlarda malzemelerin sözcük dağarcığı genişliyor. Metal soğukluğunu yitirmiyor ama kumaşın hafifliğini barındırıyor. Kumaş ağırlıksızlığını koruyabiliyor ama metalin sertliğini taşıyor.</w:t>
      </w:r>
      <w:r w:rsidDel="00000000" w:rsidR="00000000" w:rsidRPr="00000000">
        <w:rPr>
          <w:rtl w:val="0"/>
        </w:rPr>
      </w:r>
    </w:p>
    <w:p w:rsidR="00000000" w:rsidDel="00000000" w:rsidP="00000000" w:rsidRDefault="00000000" w:rsidRPr="00000000" w14:paraId="0000000E">
      <w:pPr>
        <w:spacing w:after="160" w:before="160" w:line="240" w:lineRule="auto"/>
        <w:jc w:val="both"/>
        <w:rPr>
          <w:rFonts w:ascii="Times New Roman" w:cs="Times New Roman" w:eastAsia="Times New Roman" w:hAnsi="Times New Roman"/>
          <w:sz w:val="20"/>
          <w:szCs w:val="20"/>
        </w:rPr>
      </w:pPr>
      <w:r w:rsidDel="00000000" w:rsidR="00000000" w:rsidRPr="00000000">
        <w:rPr>
          <w:rFonts w:ascii="Georgia" w:cs="Georgia" w:eastAsia="Georgia" w:hAnsi="Georgia"/>
          <w:rtl w:val="0"/>
        </w:rPr>
        <w:t xml:space="preserve">Bu temas anı için en kritik kural, dikkat edildiğinde görülüyor: bir malzeme diğerini yutmamalı. Metal kumaşı gölgede bıraktığında ya da kumaş metalin okunmasını engellediğinde, o diyalog kopmakta. İkisi de orada olmalı. İkisi de fark edilmeli. Denge, simetri değil — birliktelik.</w:t>
      </w:r>
      <w:r w:rsidDel="00000000" w:rsidR="00000000" w:rsidRPr="00000000">
        <w:rPr>
          <w:rtl w:val="0"/>
        </w:rPr>
      </w:r>
    </w:p>
    <w:p w:rsidR="00000000" w:rsidDel="00000000" w:rsidP="00000000" w:rsidRDefault="00000000" w:rsidRPr="00000000" w14:paraId="0000000F">
      <w:pPr>
        <w:spacing w:after="120" w:before="300" w:line="240" w:lineRule="auto"/>
        <w:rPr>
          <w:rFonts w:ascii="Times New Roman" w:cs="Times New Roman" w:eastAsia="Times New Roman" w:hAnsi="Times New Roman"/>
          <w:sz w:val="20"/>
          <w:szCs w:val="20"/>
        </w:rPr>
      </w:pPr>
      <w:r w:rsidDel="00000000" w:rsidR="00000000" w:rsidRPr="00000000">
        <w:rPr>
          <w:b w:val="1"/>
          <w:bCs w:val="1"/>
          <w:i w:val="1"/>
          <w:iCs w:val="1"/>
          <w:color w:val="555555"/>
          <w:rtl w:val="0"/>
        </w:rPr>
        <w:t xml:space="preserve">Neyin Çalışmadığı Üzerine</w:t>
      </w:r>
      <w:r w:rsidDel="00000000" w:rsidR="00000000" w:rsidRPr="00000000">
        <w:rPr>
          <w:rtl w:val="0"/>
        </w:rPr>
      </w:r>
    </w:p>
    <w:p w:rsidR="00000000" w:rsidDel="00000000" w:rsidP="00000000" w:rsidRDefault="00000000" w:rsidRPr="00000000" w14:paraId="00000010">
      <w:pPr>
        <w:spacing w:after="160" w:before="160" w:line="240" w:lineRule="auto"/>
        <w:jc w:val="both"/>
        <w:rPr>
          <w:rFonts w:ascii="Times New Roman" w:cs="Times New Roman" w:eastAsia="Times New Roman" w:hAnsi="Times New Roman"/>
          <w:sz w:val="20"/>
          <w:szCs w:val="20"/>
        </w:rPr>
      </w:pPr>
      <w:r w:rsidDel="00000000" w:rsidR="00000000" w:rsidRPr="00000000">
        <w:rPr>
          <w:rFonts w:ascii="Georgia" w:cs="Georgia" w:eastAsia="Georgia" w:hAnsi="Georgia"/>
          <w:rtl w:val="0"/>
        </w:rPr>
        <w:t xml:space="preserve">Bu kategorideki red listesi de çok açıklayıcı. Hightech estetik reddediliyor — çünkü metal-kumaş ilişkisini teknoloji fetişizmine taşıyor, ele almanın yerini ergonomiye, estetiğin yerini performansa bırakıyor. Bu EDETRI'nin dili değil.</w:t>
      </w:r>
      <w:r w:rsidDel="00000000" w:rsidR="00000000" w:rsidRPr="00000000">
        <w:rPr>
          <w:rtl w:val="0"/>
        </w:rPr>
      </w:r>
    </w:p>
    <w:p w:rsidR="00000000" w:rsidDel="00000000" w:rsidP="00000000" w:rsidRDefault="00000000" w:rsidRPr="00000000" w14:paraId="00000011">
      <w:pPr>
        <w:spacing w:after="160" w:before="160" w:line="240" w:lineRule="auto"/>
        <w:jc w:val="both"/>
        <w:rPr>
          <w:rFonts w:ascii="Times New Roman" w:cs="Times New Roman" w:eastAsia="Times New Roman" w:hAnsi="Times New Roman"/>
          <w:sz w:val="20"/>
          <w:szCs w:val="20"/>
        </w:rPr>
      </w:pPr>
      <w:r w:rsidDel="00000000" w:rsidR="00000000" w:rsidRPr="00000000">
        <w:rPr>
          <w:rFonts w:ascii="Georgia" w:cs="Georgia" w:eastAsia="Georgia" w:hAnsi="Georgia"/>
          <w:rtl w:val="0"/>
        </w:rPr>
        <w:t xml:space="preserve">Çok katmanlı, iç içe geçmiş, karmaşık yapılar da reddediliyor. Katman sayısı belirli bir noktanın ötesine geçtiğinde, özne kaybolmakta. Objenin kendisi artık görünmüyor. Efekt, objeyi tanımsızlaştırıyor. Bu, bu kategorinin en keskin kuralı: ne kadar çok katman, o kadar az obje.</w:t>
      </w:r>
      <w:r w:rsidDel="00000000" w:rsidR="00000000" w:rsidRPr="00000000">
        <w:rPr>
          <w:rtl w:val="0"/>
        </w:rPr>
      </w:r>
    </w:p>
    <w:p w:rsidR="00000000" w:rsidDel="00000000" w:rsidP="00000000" w:rsidRDefault="00000000" w:rsidRPr="00000000" w14:paraId="00000012">
      <w:pPr>
        <w:spacing w:after="160" w:before="160" w:line="240" w:lineRule="auto"/>
        <w:jc w:val="both"/>
        <w:rPr>
          <w:rFonts w:ascii="Times New Roman" w:cs="Times New Roman" w:eastAsia="Times New Roman" w:hAnsi="Times New Roman"/>
          <w:sz w:val="20"/>
          <w:szCs w:val="20"/>
        </w:rPr>
      </w:pPr>
      <w:r w:rsidDel="00000000" w:rsidR="00000000" w:rsidRPr="00000000">
        <w:rPr>
          <w:rFonts w:ascii="Georgia" w:cs="Georgia" w:eastAsia="Georgia" w:hAnsi="Georgia"/>
          <w:rtl w:val="0"/>
        </w:rPr>
        <w:t xml:space="preserve">Aşırı flörtöz ya da fetişist bir dil de reddediliyor. Metal-kumaş ilişkisi burada erotik bir referans değil, yapısal bir gerilim. İkisi arasındaki çekim, cinsellik değil — karşıtlık. Bu farkı göremeyen bir uygulama, dilin bütün gücünü kaybettiriyor.</w:t>
      </w:r>
      <w:r w:rsidDel="00000000" w:rsidR="00000000" w:rsidRPr="00000000">
        <w:rPr>
          <w:rtl w:val="0"/>
        </w:rPr>
      </w:r>
    </w:p>
    <w:p w:rsidR="00000000" w:rsidDel="00000000" w:rsidP="00000000" w:rsidRDefault="00000000" w:rsidRPr="00000000" w14:paraId="00000013">
      <w:pPr>
        <w:spacing w:after="120" w:before="300" w:line="240" w:lineRule="auto"/>
        <w:rPr>
          <w:rFonts w:ascii="Times New Roman" w:cs="Times New Roman" w:eastAsia="Times New Roman" w:hAnsi="Times New Roman"/>
          <w:sz w:val="20"/>
          <w:szCs w:val="20"/>
        </w:rPr>
      </w:pPr>
      <w:r w:rsidDel="00000000" w:rsidR="00000000" w:rsidRPr="00000000">
        <w:rPr>
          <w:b w:val="1"/>
          <w:bCs w:val="1"/>
          <w:i w:val="1"/>
          <w:iCs w:val="1"/>
          <w:color w:val="555555"/>
          <w:rtl w:val="0"/>
        </w:rPr>
        <w:t xml:space="preserve">EDETRI İçin Bu Kategorinin Değeri</w:t>
      </w:r>
      <w:r w:rsidDel="00000000" w:rsidR="00000000" w:rsidRPr="00000000">
        <w:rPr>
          <w:rtl w:val="0"/>
        </w:rPr>
      </w:r>
    </w:p>
    <w:p w:rsidR="00000000" w:rsidDel="00000000" w:rsidP="00000000" w:rsidRDefault="00000000" w:rsidRPr="00000000" w14:paraId="00000014">
      <w:pPr>
        <w:spacing w:after="160" w:before="160" w:line="240" w:lineRule="auto"/>
        <w:jc w:val="both"/>
        <w:rPr>
          <w:rFonts w:ascii="Times New Roman" w:cs="Times New Roman" w:eastAsia="Times New Roman" w:hAnsi="Times New Roman"/>
          <w:sz w:val="20"/>
          <w:szCs w:val="20"/>
        </w:rPr>
      </w:pPr>
      <w:r w:rsidDel="00000000" w:rsidR="00000000" w:rsidRPr="00000000">
        <w:rPr>
          <w:rFonts w:ascii="Georgia" w:cs="Georgia" w:eastAsia="Georgia" w:hAnsi="Georgia"/>
          <w:rtl w:val="0"/>
        </w:rPr>
        <w:t xml:space="preserve">Bu kategorinin EDETRI için önemi, diğer tüm kategorileri besliyor olmasından kaynaklanıyor. EDETRI'nin objeleri cam ve seramik — ikisi de ne tam metal ne tam kumaş, ama her ikisinin de davranışsal özelliklerini zaman zaman sergiliyor. Cam akabilir, kırılabilir, ışığı tutabilir, soğuk ya da sıcak davranabilir. Seramik ağır olabilir, ama formlandırıldığında kumaşın kıvrımlarını taşıyabilir.</w:t>
      </w:r>
      <w:r w:rsidDel="00000000" w:rsidR="00000000" w:rsidRPr="00000000">
        <w:rPr>
          <w:rtl w:val="0"/>
        </w:rPr>
      </w:r>
    </w:p>
    <w:p w:rsidR="00000000" w:rsidDel="00000000" w:rsidP="00000000" w:rsidRDefault="00000000" w:rsidRPr="00000000" w14:paraId="00000015">
      <w:pPr>
        <w:spacing w:after="160" w:before="160" w:line="240" w:lineRule="auto"/>
        <w:jc w:val="both"/>
        <w:rPr>
          <w:b w:val="1"/>
          <w:bCs w:val="1"/>
          <w:color w:val="111111"/>
          <w:sz w:val="32"/>
          <w:szCs w:val="32"/>
        </w:rPr>
      </w:pPr>
      <w:r w:rsidDel="00000000" w:rsidR="00000000" w:rsidRPr="00000000">
        <w:rPr>
          <w:rFonts w:ascii="Georgia" w:cs="Georgia" w:eastAsia="Georgia" w:hAnsi="Georgia"/>
          <w:rtl w:val="0"/>
        </w:rPr>
        <w:t xml:space="preserve">Dolayısıyla metal-kumaş ilişkisi EDETRI için bir malzeme sorusu değil, bir estetik tutum sorusu. Bu iki ucun arasındaki gerilimi hissettirebilmek — objelerin fotoğrafında, sergi platformunda, editöryel dilde, hatta booklet'te bile — bu kategorinin temel dersi.</w:t>
      </w: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