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22222" w:space="8" w:sz="4" w:val="single"/>
        </w:pBdr>
        <w:spacing w:after="200" w:before="560" w:line="240" w:lineRule="auto"/>
        <w:rPr>
          <w:rFonts w:ascii="Times New Roman" w:cs="Times New Roman" w:eastAsia="Times New Roman" w:hAnsi="Times New Roman"/>
          <w:sz w:val="20"/>
          <w:szCs w:val="20"/>
        </w:rPr>
      </w:pPr>
      <w:r w:rsidDel="00000000" w:rsidR="00000000" w:rsidRPr="00000000">
        <w:rPr>
          <w:b w:val="1"/>
          <w:bCs w:val="1"/>
          <w:color w:val="111111"/>
          <w:sz w:val="32"/>
          <w:szCs w:val="32"/>
          <w:rtl w:val="0"/>
        </w:rPr>
        <w:t xml:space="preserve">Sergi Platform</w:t>
      </w:r>
      <w:r w:rsidDel="00000000" w:rsidR="00000000" w:rsidRPr="00000000">
        <w:rPr>
          <w:rtl w:val="0"/>
        </w:rPr>
      </w:r>
    </w:p>
    <w:p w:rsidR="00000000" w:rsidDel="00000000" w:rsidP="00000000" w:rsidRDefault="00000000" w:rsidRPr="00000000" w14:paraId="00000002">
      <w:pPr>
        <w:spacing w:after="160" w:before="400" w:line="240" w:lineRule="auto"/>
        <w:rPr>
          <w:rFonts w:ascii="Times New Roman" w:cs="Times New Roman" w:eastAsia="Times New Roman" w:hAnsi="Times New Roman"/>
          <w:sz w:val="20"/>
          <w:szCs w:val="20"/>
        </w:rPr>
      </w:pPr>
      <w:r w:rsidDel="00000000" w:rsidR="00000000" w:rsidRPr="00000000">
        <w:rPr>
          <w:b w:val="1"/>
          <w:bCs w:val="1"/>
          <w:color w:val="333333"/>
          <w:sz w:val="26"/>
          <w:szCs w:val="26"/>
          <w:rtl w:val="0"/>
        </w:rPr>
        <w:t xml:space="preserve">Sunum Zemininin Kendisi Konuştuğunda</w:t>
      </w:r>
      <w:r w:rsidDel="00000000" w:rsidR="00000000" w:rsidRPr="00000000">
        <w:rPr>
          <w:rtl w:val="0"/>
        </w:rPr>
      </w:r>
    </w:p>
    <w:p w:rsidR="00000000" w:rsidDel="00000000" w:rsidP="00000000" w:rsidRDefault="00000000" w:rsidRPr="00000000" w14:paraId="0000000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Sergi platformu, genellikle pasif bir araç olarak düşünülür. Ürünü ya da objeyi tutmak için var olan, kendisi görünmemeye çalışan bir zemin. Bu kategorideki seçkiler, tam tersi bir yönde hareket ediyor: platformun kendisi bir özne olduğunda ne olur sorusunu soruyor.</w:t>
      </w:r>
      <w:r w:rsidDel="00000000" w:rsidR="00000000" w:rsidRPr="00000000">
        <w:rPr>
          <w:rtl w:val="0"/>
        </w:rPr>
      </w:r>
    </w:p>
    <w:p w:rsidR="00000000" w:rsidDel="00000000" w:rsidP="00000000" w:rsidRDefault="00000000" w:rsidRPr="00000000" w14:paraId="0000000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Bir sofra masasının altı çelik, üstü boş betondur diye sunulan bir ürünle, aynı ürünü yıpranmış kireç duvarına teslim edilmiş bir rafta ya da tuğla ile sarılmış bir kaidede sunan bir sunum arasındaki fark, ürünün kendisinden bağımsız. Zemin konuştuğunda, ürün bir diyaloğa giriyor. Ve o diyalog, bazen ürünü güçlendiriyor, bazen onu dönüştürüyor.</w:t>
      </w:r>
      <w:r w:rsidDel="00000000" w:rsidR="00000000" w:rsidRPr="00000000">
        <w:rPr>
          <w:rtl w:val="0"/>
        </w:rPr>
      </w:r>
    </w:p>
    <w:p w:rsidR="00000000" w:rsidDel="00000000" w:rsidP="00000000" w:rsidRDefault="00000000" w:rsidRPr="00000000" w14:paraId="00000005">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Ham Malzeme Olarak Platform</w:t>
      </w:r>
      <w:r w:rsidDel="00000000" w:rsidR="00000000" w:rsidRPr="00000000">
        <w:rPr>
          <w:rtl w:val="0"/>
        </w:rPr>
      </w:r>
    </w:p>
    <w:p w:rsidR="00000000" w:rsidDel="00000000" w:rsidP="00000000" w:rsidRDefault="00000000" w:rsidRPr="00000000" w14:paraId="0000000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sürekli geri dönen bir tercih var: ham, işlenmemiş, 'bitmemiş' gibi görünen malzeme yüzeyleri. Beton, tuğla, ezilmiş kâğıt, kaba odun. Bu yüzeylerin yaptığı şey, sunulan objeyle bir kontrast değil — bir süreklilik kuruyor. Obje, bu zeminden türemiş gibi duruyor. Hayatta varolan ve üretilmiş bir şey olarak değil — bulunmuş bir şey olarak.</w:t>
      </w:r>
      <w:r w:rsidDel="00000000" w:rsidR="00000000" w:rsidRPr="00000000">
        <w:rPr>
          <w:rtl w:val="0"/>
        </w:rPr>
      </w:r>
    </w:p>
    <w:p w:rsidR="00000000" w:rsidDel="00000000" w:rsidP="00000000" w:rsidRDefault="00000000" w:rsidRPr="00000000" w14:paraId="0000000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hissin önemi büyük. Bir objenin 'bulunmuş gibi' durması ile 'sergileniyor gibi' durması arasındaki fark, izleyicinin o objeyle kurduğu ilişkiyi köklü biçimde etkiliyor. Vitrin algısı kapandığında, merak açılıyor.</w:t>
      </w:r>
      <w:r w:rsidDel="00000000" w:rsidR="00000000" w:rsidRPr="00000000">
        <w:rPr>
          <w:rtl w:val="0"/>
        </w:rPr>
      </w:r>
    </w:p>
    <w:p w:rsidR="00000000" w:rsidDel="00000000" w:rsidP="00000000" w:rsidRDefault="00000000" w:rsidRPr="00000000" w14:paraId="00000008">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Tekrar ve Birikim</w:t>
      </w:r>
      <w:r w:rsidDel="00000000" w:rsidR="00000000" w:rsidRPr="00000000">
        <w:rPr>
          <w:rtl w:val="0"/>
        </w:rPr>
      </w:r>
    </w:p>
    <w:p w:rsidR="00000000" w:rsidDel="00000000" w:rsidP="00000000" w:rsidRDefault="00000000" w:rsidRPr="00000000" w14:paraId="00000009">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başka bir ilginç eğilim: yığılma, birikim, tekrar. Üst üste koyulmuş kâğıtlar, yan yana dizilmiş blokar, istiflenen malzemeler. Bu birikim estetiği, iki şeyi aynı anda yapıyor: hem bir süreç anlatıyor — burada zaman geçmiş, bir şeyler birikmis — hem de izleyiciye 'bu sistematik' diyor.</w:t>
      </w:r>
      <w:r w:rsidDel="00000000" w:rsidR="00000000" w:rsidRPr="00000000">
        <w:rPr>
          <w:rtl w:val="0"/>
        </w:rPr>
      </w:r>
    </w:p>
    <w:p w:rsidR="00000000" w:rsidDel="00000000" w:rsidP="00000000" w:rsidRDefault="00000000" w:rsidRPr="00000000" w14:paraId="0000000A">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Palimpsest kavramı burada çok güzel çalışıyor. Palimpsest, üzerine yeni şeyler yazılmış ama altındaki eski izlerin hâlâ göründüğü yüzey demek. Katmanlı bir sergi platformu, sadece fiziksel olarak değil, anlamsal olarak da palimpsestik çalışıyor: altındaki katmanlar, üsttekini yorumluyor.</w:t>
      </w:r>
      <w:r w:rsidDel="00000000" w:rsidR="00000000" w:rsidRPr="00000000">
        <w:rPr>
          <w:rtl w:val="0"/>
        </w:rPr>
      </w:r>
    </w:p>
    <w:p w:rsidR="00000000" w:rsidDel="00000000" w:rsidP="00000000" w:rsidRDefault="00000000" w:rsidRPr="00000000" w14:paraId="0000000B">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Denge Üzerine Kurulu Dengesizlik</w:t>
      </w:r>
      <w:r w:rsidDel="00000000" w:rsidR="00000000" w:rsidRPr="00000000">
        <w:rPr>
          <w:rtl w:val="0"/>
        </w:rPr>
      </w:r>
    </w:p>
    <w:p w:rsidR="00000000" w:rsidDel="00000000" w:rsidP="00000000" w:rsidRDefault="00000000" w:rsidRPr="00000000" w14:paraId="0000000C">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 içinde en ilginç bulgulardan biri, 'yıkılmak üzere ama ayakta' yapılar. Birbirinin üzerine yığılmış, dengesiz gibi görünen, ama bir süredir orada durmakta olan formlar. Bu yapıların ürettiği gerilim çok özgün: izleyici hem 'bu düşecek' hem de 'ama düşmüyor' diye izliyor.</w:t>
      </w:r>
      <w:r w:rsidDel="00000000" w:rsidR="00000000" w:rsidRPr="00000000">
        <w:rPr>
          <w:rtl w:val="0"/>
        </w:rPr>
      </w:r>
    </w:p>
    <w:p w:rsidR="00000000" w:rsidDel="00000000" w:rsidP="00000000" w:rsidRDefault="00000000" w:rsidRPr="00000000" w14:paraId="0000000D">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dengesizlik estetiği, EDETRI'nin obje dünyasıyla doğrudan bağlantılı. Cam objelerin kırılganlığı, seramiğin ağırlığı — bunlar zaten bu gerilimi kendi içlerinde barındırıyor. Onları sergilediğin platform da aynı gerilimi taşıdığında, bir yankı oluşuyor.</w:t>
      </w:r>
      <w:r w:rsidDel="00000000" w:rsidR="00000000" w:rsidRPr="00000000">
        <w:rPr>
          <w:rtl w:val="0"/>
        </w:rPr>
      </w:r>
    </w:p>
    <w:p w:rsidR="00000000" w:rsidDel="00000000" w:rsidP="00000000" w:rsidRDefault="00000000" w:rsidRPr="00000000" w14:paraId="0000000E">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Sabitleme ve Enstrümanlar</w:t>
      </w:r>
      <w:r w:rsidDel="00000000" w:rsidR="00000000" w:rsidRPr="00000000">
        <w:rPr>
          <w:rtl w:val="0"/>
        </w:rPr>
      </w:r>
    </w:p>
    <w:p w:rsidR="00000000" w:rsidDel="00000000" w:rsidP="00000000" w:rsidRDefault="00000000" w:rsidRPr="00000000" w14:paraId="0000000F">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dikkat çekici bir başka fikir: objeleri birbirine ya da zemine bağlayan, sabitleyen, tutan sistemler. Halatlar, kancalar, tel kafesler — bunlar salt işlevsel değil, kendi başlarına bir dil üretiyor. Sabitleyen şey görünür olduğunda, izleyici hem 'bu neden tutulmak zorunda?' diye soruyor hem de 'tutulan şey ne kadar değerli olmalı ki' diye.</w:t>
      </w:r>
      <w:r w:rsidDel="00000000" w:rsidR="00000000" w:rsidRPr="00000000">
        <w:rPr>
          <w:rtl w:val="0"/>
        </w:rPr>
      </w:r>
    </w:p>
    <w:p w:rsidR="00000000" w:rsidDel="00000000" w:rsidP="00000000" w:rsidRDefault="00000000" w:rsidRPr="00000000" w14:paraId="00000010">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soru, EDETRI'nin objeleri için çok güçlü bir çerçeve. El yapımı, biricik, kırılgan nesneler — bunlar görünür bir sabitleme sistemiyle sunulduğunda, nesnelerin değeri ve kırılganlığı bir kez daha altı çizilmiş oluyor.</w:t>
      </w:r>
      <w:r w:rsidDel="00000000" w:rsidR="00000000" w:rsidRPr="00000000">
        <w:rPr>
          <w:rtl w:val="0"/>
        </w:rPr>
      </w:r>
    </w:p>
    <w:p w:rsidR="00000000" w:rsidDel="00000000" w:rsidP="00000000" w:rsidRDefault="00000000" w:rsidRPr="00000000" w14:paraId="00000011">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Neyin Çalışmadığı Üzerine</w:t>
      </w:r>
      <w:r w:rsidDel="00000000" w:rsidR="00000000" w:rsidRPr="00000000">
        <w:rPr>
          <w:rtl w:val="0"/>
        </w:rPr>
      </w:r>
    </w:p>
    <w:p w:rsidR="00000000" w:rsidDel="00000000" w:rsidP="00000000" w:rsidRDefault="00000000" w:rsidRPr="00000000" w14:paraId="00000012">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Beyaz küp, steril stüdyo estetiği bu kategoride en sık reddedilen seçenek. Çünkü beyaz küp, objeyi izole ediyor — ve bu izolasyon, objeyi güçlendiriyor gibi görünse de aslında onu bağlamından koparıyor, evrensel hale getiriyor. EDETRI'nin objeleri evrensel değil. Özgün, yere bağlı, elle dokunulmuş. Bu özgünlüğü beyaz küp içinde sunmak, o özgünlüğü çürütüyor.</w:t>
      </w:r>
      <w:r w:rsidDel="00000000" w:rsidR="00000000" w:rsidRPr="00000000">
        <w:rPr>
          <w:rtl w:val="0"/>
        </w:rPr>
      </w:r>
    </w:p>
    <w:p w:rsidR="00000000" w:rsidDel="00000000" w:rsidP="00000000" w:rsidRDefault="00000000" w:rsidRPr="00000000" w14:paraId="0000001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Öte yandan, aşırı yıpranmış, kirlenmiş, dağılmış platformlar da reddediliyor. Ham malzeme ile ihmalden kaynaklanan dağınıklık arasındaki farkı korumak şart. Birincisi bir tutum, ikincisi bakımsızlık. Bu fark çok ince ama çok belirleyici.</w:t>
      </w:r>
      <w:r w:rsidDel="00000000" w:rsidR="00000000" w:rsidRPr="00000000">
        <w:rPr>
          <w:rtl w:val="0"/>
        </w:rPr>
      </w:r>
    </w:p>
    <w:p w:rsidR="00000000" w:rsidDel="00000000" w:rsidP="00000000" w:rsidRDefault="00000000" w:rsidRPr="00000000" w14:paraId="00000014">
      <w:pPr>
        <w:spacing w:after="160" w:before="160" w:line="240" w:lineRule="auto"/>
        <w:jc w:val="both"/>
        <w:rPr>
          <w:b w:val="1"/>
          <w:bCs w:val="1"/>
          <w:color w:val="111111"/>
          <w:sz w:val="32"/>
          <w:szCs w:val="3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