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4562A">
      <w:pPr>
        <w:pageBreakBefore w:val="0"/>
        <w:wordWrap/>
        <w:spacing w:before="160" w:after="0"/>
        <w:ind w:left="0" w:right="0"/>
        <w:jc w:val="left"/>
        <w:textAlignment w:val="auto"/>
        <w:rPr>
          <w:sz w:val="36"/>
        </w:rPr>
      </w:pPr>
      <w:r>
        <w:rPr>
          <w:rFonts w:ascii="宋体" w:hAnsi="宋体" w:eastAsia="宋体" w:cs="宋体"/>
          <w:b/>
          <w:i w:val="0"/>
          <w:spacing w:val="0"/>
          <w:sz w:val="36"/>
        </w:rPr>
        <w:t>第三章 OPC技术转移成功案例与经验教训</w:t>
      </w:r>
    </w:p>
    <w:p w14:paraId="687EA652">
      <w:pPr>
        <w:pageBreakBefore w:val="0"/>
        <w:wordWrap/>
        <w:spacing w:before="160" w:after="0"/>
        <w:ind w:left="0" w:right="0"/>
        <w:jc w:val="left"/>
        <w:textAlignment w:val="auto"/>
        <w:rPr>
          <w:sz w:val="28"/>
        </w:rPr>
      </w:pPr>
      <w:r>
        <w:rPr>
          <w:rFonts w:ascii="宋体" w:hAnsi="宋体" w:eastAsia="宋体" w:cs="宋体"/>
          <w:b/>
          <w:i w:val="0"/>
          <w:spacing w:val="0"/>
          <w:sz w:val="28"/>
        </w:rPr>
        <w:t>3.1 行业标杆OPC案例分析</w:t>
      </w:r>
    </w:p>
    <w:p w14:paraId="6468C7DD">
      <w:pPr>
        <w:pageBreakBefore w:val="0"/>
        <w:wordWrap/>
        <w:spacing w:before="160" w:after="0"/>
        <w:ind w:left="0" w:right="0"/>
        <w:jc w:val="left"/>
        <w:textAlignment w:val="auto"/>
        <w:rPr>
          <w:sz w:val="24"/>
        </w:rPr>
      </w:pPr>
      <w:r>
        <w:rPr>
          <w:rFonts w:ascii="宋体" w:hAnsi="宋体" w:eastAsia="宋体" w:cs="宋体"/>
          <w:b/>
          <w:i w:val="0"/>
          <w:spacing w:val="0"/>
          <w:sz w:val="24"/>
        </w:rPr>
        <w:t>(1) 苏州画宗人工智能科技有限公司</w:t>
      </w:r>
    </w:p>
    <w:p w14:paraId="6F2A1A34">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苏州画宗作为江苏首个落户的AIGC视频领域OPC，成功制作了国内首部时长42分钟的原创AI动画长片《一掌熊猫》，并在互联网上爆火</w:t>
      </w:r>
      <w:r>
        <w:rPr>
          <w:rFonts w:ascii="宋体" w:hAnsi="宋体" w:eastAsia="宋体" w:cs="宋体"/>
          <w:b w:val="0"/>
          <w:i w:val="0"/>
          <w:spacing w:val="0"/>
          <w:sz w:val="24"/>
        </w:rPr>
        <w:t>。其成功关键要素包括：</w:t>
      </w:r>
    </w:p>
    <w:p w14:paraId="41433710">
      <w:pPr>
        <w:pageBreakBefore w:val="0"/>
        <w:numPr>
          <w:ilvl w:val="0"/>
          <w:numId w:val="1"/>
        </w:numPr>
        <w:wordWrap/>
        <w:spacing w:before="160" w:after="0"/>
        <w:ind w:left="440" w:right="0" w:hanging="440"/>
        <w:jc w:val="left"/>
        <w:textAlignment w:val="auto"/>
        <w:rPr>
          <w:sz w:val="24"/>
        </w:rPr>
      </w:pPr>
      <w:r>
        <w:rPr>
          <w:rFonts w:ascii="宋体" w:hAnsi="宋体" w:eastAsia="宋体" w:cs="宋体"/>
          <w:b/>
          <w:i w:val="0"/>
          <w:spacing w:val="0"/>
          <w:sz w:val="24"/>
        </w:rPr>
        <w:t>AI工具深度整合</w:t>
      </w:r>
      <w:r>
        <w:rPr>
          <w:rFonts w:ascii="宋体" w:hAnsi="宋体" w:eastAsia="宋体" w:cs="宋体"/>
          <w:b w:val="0"/>
          <w:i w:val="0"/>
          <w:spacing w:val="0"/>
          <w:sz w:val="24"/>
        </w:rPr>
        <w:t>：使用智能体生成场景优化建议（10分钟内），分类提示词库（300+）提升创作效率。例如，通过AI工具快速生成角色设计、场景布局和分镜脚本，将传统动画制作时间从数月缩短至数周。</w:t>
      </w:r>
    </w:p>
    <w:p w14:paraId="218C7EBE">
      <w:pPr>
        <w:pageBreakBefore w:val="0"/>
        <w:numPr>
          <w:ilvl w:val="0"/>
          <w:numId w:val="1"/>
        </w:numPr>
        <w:wordWrap/>
        <w:spacing w:before="160" w:after="0"/>
        <w:ind w:left="440" w:right="0" w:hanging="440"/>
        <w:jc w:val="left"/>
        <w:textAlignment w:val="auto"/>
        <w:rPr>
          <w:sz w:val="24"/>
        </w:rPr>
      </w:pPr>
      <w:r>
        <w:rPr>
          <w:rFonts w:ascii="宋体" w:hAnsi="宋体" w:eastAsia="宋体" w:cs="宋体"/>
          <w:b/>
          <w:i w:val="0"/>
          <w:spacing w:val="0"/>
          <w:sz w:val="24"/>
        </w:rPr>
        <w:t>轻量化团队协作</w:t>
      </w:r>
      <w:r>
        <w:rPr>
          <w:rFonts w:ascii="宋体" w:hAnsi="宋体" w:eastAsia="宋体" w:cs="宋体"/>
          <w:b w:val="0"/>
          <w:i w:val="0"/>
          <w:spacing w:val="0"/>
          <w:sz w:val="24"/>
        </w:rPr>
        <w:t>：4人核心团队"一人一部门"，AI作为"数字助手"填补专业技能缺口。团队成员分别负责创意、技术、运营和市场，通过AI工具实现各环节的无缝衔接。例如，使用GitHub Copilot进行代码开发，使用CeMeta的"森宇宙AI营销智能体"进行市场推广。</w:t>
      </w:r>
    </w:p>
    <w:p w14:paraId="07D6B557">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政策支持</w:t>
      </w:r>
      <w:r>
        <w:rPr>
          <w:rFonts w:ascii="宋体" w:hAnsi="宋体" w:eastAsia="宋体" w:cs="宋体"/>
          <w:b w:val="0"/>
          <w:i w:val="0"/>
          <w:spacing w:val="0"/>
          <w:sz w:val="24"/>
          <w:szCs w:val="22"/>
        </w:rPr>
        <w:t>：苏州工业园区提供商务托管登记、算力资源，加速从"散装创业"到规范化运营的转变。具体政策包括：算力支持和服务器资源降低运营成本，高质量数据集奖励（每个最高10万元，根据苏州市2024年《关于加快打造全球领先的人工智能OPC创业首选区的若干措施》）促进数据要素价值释放，以及商务托管登记实现注册地与经营地分离，降低创业门槛  。</w:t>
      </w:r>
    </w:p>
    <w:p w14:paraId="190CBE45">
      <w:pPr>
        <w:pageBreakBefore w:val="0"/>
        <w:numPr>
          <w:ilvl w:val="0"/>
          <w:numId w:val="1"/>
        </w:numPr>
        <w:wordWrap/>
        <w:spacing w:before="160" w:after="0"/>
        <w:ind w:left="440" w:right="0" w:hanging="440"/>
        <w:jc w:val="left"/>
        <w:textAlignment w:val="auto"/>
        <w:rPr>
          <w:sz w:val="24"/>
        </w:rPr>
      </w:pPr>
      <w:r>
        <w:rPr>
          <w:rFonts w:ascii="宋体" w:hAnsi="宋体" w:eastAsia="宋体" w:cs="宋体"/>
          <w:b/>
          <w:i w:val="0"/>
          <w:spacing w:val="0"/>
          <w:sz w:val="24"/>
        </w:rPr>
        <w:t>快速市场响应</w:t>
      </w:r>
      <w:r>
        <w:rPr>
          <w:rFonts w:ascii="宋体" w:hAnsi="宋体" w:eastAsia="宋体" w:cs="宋体"/>
          <w:b w:val="0"/>
          <w:i w:val="0"/>
          <w:spacing w:val="0"/>
          <w:sz w:val="24"/>
        </w:rPr>
        <w:t>：客户修改意见通过AI生成3个修改方案，团队20分钟内反馈，显著缩短了传统团队反复讨论的周期。例如，使用AI工具快速生成多个版本的动画片段，供客户选择，大幅提高沟通效率。</w:t>
      </w:r>
    </w:p>
    <w:p w14:paraId="727729EB">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：苏州画宗的案例表明，OPC在AIGC领域具有巨大潜力，但需注意AI工具的局限性，如创意生成可能缺乏"人味儿"，需保留个人独特观点和语气。同时，OPC创业者需关注政策动态，充分利用区域支持措施。</w:t>
      </w:r>
    </w:p>
    <w:p w14:paraId="730AD232">
      <w:pPr>
        <w:pageBreakBefore w:val="0"/>
        <w:wordWrap/>
        <w:spacing w:before="160" w:after="0"/>
        <w:ind w:left="0" w:right="0"/>
        <w:jc w:val="left"/>
        <w:textAlignment w:val="auto"/>
        <w:rPr>
          <w:sz w:val="24"/>
        </w:rPr>
      </w:pPr>
      <w:r>
        <w:rPr>
          <w:rFonts w:ascii="宋体" w:hAnsi="宋体" w:eastAsia="宋体" w:cs="宋体"/>
          <w:b/>
          <w:i w:val="0"/>
          <w:spacing w:val="0"/>
          <w:sz w:val="24"/>
        </w:rPr>
        <w:t>(2) 深圳睿脑科技</w:t>
      </w:r>
    </w:p>
    <w:p w14:paraId="5D34A7B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睿脑科技是一家由香港中文大学（深圳）、北京理工大学等高校的博士、硕士共同成立的科技交叉创业团队，专注于脑机接口与人工智能核心技术的研发</w:t>
      </w:r>
      <w:r>
        <w:rPr>
          <w:rFonts w:ascii="宋体" w:hAnsi="宋体" w:eastAsia="宋体" w:cs="宋体"/>
          <w:b w:val="0"/>
          <w:i w:val="0"/>
          <w:spacing w:val="0"/>
          <w:sz w:val="24"/>
        </w:rPr>
        <w:t>。其成功关键要素包括：</w:t>
      </w:r>
    </w:p>
    <w:p w14:paraId="13236F82">
      <w:pPr>
        <w:pageBreakBefore w:val="0"/>
        <w:numPr>
          <w:ilvl w:val="0"/>
          <w:numId w:val="2"/>
        </w:numPr>
        <w:wordWrap/>
        <w:spacing w:before="160" w:after="0"/>
        <w:ind w:left="440" w:right="0" w:hanging="440"/>
        <w:jc w:val="left"/>
        <w:textAlignment w:val="auto"/>
        <w:rPr>
          <w:sz w:val="24"/>
        </w:rPr>
      </w:pPr>
      <w:r>
        <w:rPr>
          <w:rFonts w:ascii="宋体" w:hAnsi="宋体" w:eastAsia="宋体" w:cs="宋体"/>
          <w:b/>
          <w:i w:val="0"/>
          <w:spacing w:val="0"/>
          <w:sz w:val="24"/>
        </w:rPr>
        <w:t>跨学科团队</w:t>
      </w:r>
      <w:r>
        <w:rPr>
          <w:rFonts w:ascii="宋体" w:hAnsi="宋体" w:eastAsia="宋体" w:cs="宋体"/>
          <w:b w:val="0"/>
          <w:i w:val="0"/>
          <w:spacing w:val="0"/>
          <w:sz w:val="24"/>
        </w:rPr>
        <w:t>：联合高校资源进行技术研发，结合脑机接口与康复医学技术。团队成员来自不同学科背景，通过AI工具实现跨学科协作，加速技术研发进程。</w:t>
      </w:r>
    </w:p>
    <w:p w14:paraId="331446A7">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技术独特性</w:t>
      </w:r>
      <w:r>
        <w:rPr>
          <w:rFonts w:ascii="宋体" w:hAnsi="宋体" w:eastAsia="宋体" w:cs="宋体"/>
          <w:b w:val="0"/>
          <w:i w:val="0"/>
          <w:spacing w:val="0"/>
          <w:sz w:val="24"/>
          <w:szCs w:val="22"/>
        </w:rPr>
        <w:t>：开发出一套软硬件结合的脑电设备，提升信号采集精度和解码准确性。该设备通过DeepSeek大模型优化信号解码，已申请12项发明专利，获2024年深圳创新创业大赛市级一等奖  。</w:t>
      </w:r>
    </w:p>
    <w:p w14:paraId="4F0AFF66">
      <w:pPr>
        <w:pageBreakBefore w:val="0"/>
        <w:numPr>
          <w:ilvl w:val="0"/>
          <w:numId w:val="2"/>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政策与资源支持</w:t>
      </w:r>
      <w:r>
        <w:rPr>
          <w:rFonts w:ascii="宋体" w:hAnsi="宋体" w:eastAsia="宋体" w:cs="宋体"/>
          <w:b w:val="0"/>
          <w:i w:val="0"/>
          <w:spacing w:val="0"/>
          <w:sz w:val="24"/>
          <w:szCs w:val="22"/>
        </w:rPr>
        <w:t>：深圳作为创新示范区提供研发资金与产业对接资源，粤港澳大湾区的协同发展为其带来商机。具体政策包括：研发补助（最高200万元/年）、算力费用补贴（20%，最高200万元/年）等（根据深圳市2024年《人工智能产业创新发展专项资金管理办法》）  。</w:t>
      </w:r>
    </w:p>
    <w:p w14:paraId="71FF0F78">
      <w:pPr>
        <w:pageBreakBefore w:val="0"/>
        <w:numPr>
          <w:ilvl w:val="0"/>
          <w:numId w:val="2"/>
        </w:numPr>
        <w:wordWrap/>
        <w:spacing w:before="160" w:after="0"/>
        <w:ind w:left="440" w:right="0" w:hanging="440"/>
        <w:jc w:val="left"/>
        <w:textAlignment w:val="auto"/>
        <w:rPr>
          <w:sz w:val="24"/>
        </w:rPr>
      </w:pPr>
      <w:r>
        <w:rPr>
          <w:rFonts w:ascii="宋体" w:hAnsi="宋体" w:eastAsia="宋体" w:cs="宋体"/>
          <w:b/>
          <w:i w:val="0"/>
          <w:spacing w:val="0"/>
          <w:sz w:val="24"/>
        </w:rPr>
        <w:t>产学研合作</w:t>
      </w:r>
      <w:r>
        <w:rPr>
          <w:rFonts w:ascii="宋体" w:hAnsi="宋体" w:eastAsia="宋体" w:cs="宋体"/>
          <w:b w:val="0"/>
          <w:i w:val="0"/>
          <w:spacing w:val="0"/>
          <w:sz w:val="24"/>
        </w:rPr>
        <w:t>：依托香港中文大学（深圳）医学院及创新创业处的创新资源，加强与工业界和临床医学的深度合作。例如，与三甲医院合作验证脑转移瘤AI辅助检测系统，提高临床适用性。</w:t>
      </w:r>
    </w:p>
    <w:p w14:paraId="79579298">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经验教训</w:t>
      </w:r>
      <w:r>
        <w:rPr>
          <w:rFonts w:ascii="宋体" w:hAnsi="宋体" w:eastAsia="宋体" w:cs="宋体"/>
          <w:b w:val="0"/>
          <w:i w:val="0"/>
          <w:spacing w:val="0"/>
          <w:sz w:val="24"/>
          <w:szCs w:val="22"/>
        </w:rPr>
        <w:t>：睿脑科技的案例表明，OPC在医疗领域具有广阔前景，但需关注技术转移的复杂性。创业者需平衡技术研发与商业化落地，充分利用产学研合作网络。同时，粤港澳大湾区的数据跨境政策（如《粤港澳大湾区个人信息跨境流动标准合同实施指引》）为OPC技术出海提供了便利，但需严格遵守合规要求。</w:t>
      </w:r>
    </w:p>
    <w:p w14:paraId="794CF886">
      <w:pPr>
        <w:pageBreakBefore w:val="0"/>
        <w:wordWrap/>
        <w:spacing w:before="160" w:after="0"/>
        <w:ind w:left="0" w:right="0"/>
        <w:jc w:val="left"/>
        <w:textAlignment w:val="auto"/>
        <w:rPr>
          <w:sz w:val="24"/>
        </w:rPr>
      </w:pPr>
      <w:r>
        <w:rPr>
          <w:rFonts w:ascii="宋体" w:hAnsi="宋体" w:eastAsia="宋体" w:cs="宋体"/>
          <w:b/>
          <w:i w:val="0"/>
          <w:spacing w:val="0"/>
          <w:sz w:val="24"/>
        </w:rPr>
        <w:t>(3) 陈云飞的独立开发者模式</w:t>
      </w:r>
    </w:p>
    <w:p w14:paraId="1007EBF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从互联网大厂离职的陈云飞，利用AI工具实现了从用户研究到产品开发的转型，成功开发出多个商业应用</w:t>
      </w:r>
      <w:r>
        <w:rPr>
          <w:rFonts w:ascii="宋体" w:hAnsi="宋体" w:eastAsia="宋体" w:cs="宋体"/>
          <w:b w:val="0"/>
          <w:i w:val="0"/>
          <w:spacing w:val="0"/>
          <w:sz w:val="24"/>
        </w:rPr>
        <w:t>。其成功关键要素包括：</w:t>
      </w:r>
    </w:p>
    <w:p w14:paraId="74EF0DB6">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经验复用</w:t>
      </w:r>
      <w:r>
        <w:rPr>
          <w:rFonts w:ascii="宋体" w:hAnsi="宋体" w:eastAsia="宋体" w:cs="宋体"/>
          <w:b w:val="0"/>
          <w:i w:val="0"/>
          <w:spacing w:val="0"/>
          <w:sz w:val="24"/>
        </w:rPr>
        <w:t>：用户研究与运营经验指导产品开发与推广，避免了"自嗨式开发"的误区。例如，通过用户调研数据生成产品需求文档，再利用AI工具进行开发和推广。</w:t>
      </w:r>
    </w:p>
    <w:p w14:paraId="7D3289D0">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低成本启动</w:t>
      </w:r>
      <w:r>
        <w:rPr>
          <w:rFonts w:ascii="宋体" w:hAnsi="宋体" w:eastAsia="宋体" w:cs="宋体"/>
          <w:b w:val="0"/>
          <w:i w:val="0"/>
          <w:spacing w:val="0"/>
          <w:sz w:val="24"/>
        </w:rPr>
        <w:t>：AI工具降低编程门槛，1小时开发App并成功商业化。例如，使用GitHub Copilot快速生成代码框架，再通过CeMeta的"森宇宙AI营销智能体"进行市场推广。</w:t>
      </w:r>
    </w:p>
    <w:p w14:paraId="5CF05336">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社群支持</w:t>
      </w:r>
      <w:r>
        <w:rPr>
          <w:rFonts w:ascii="宋体" w:hAnsi="宋体" w:eastAsia="宋体" w:cs="宋体"/>
          <w:b w:val="0"/>
          <w:i w:val="0"/>
          <w:spacing w:val="0"/>
          <w:sz w:val="24"/>
        </w:rPr>
        <w:t>：通过分享经验与技术，建立个人IP与客户信任。例如，在LinkedIn、知乎、B站等平台展示项目进展，吸引天使投资或预售收入。</w:t>
      </w:r>
    </w:p>
    <w:p w14:paraId="0C2B940A">
      <w:pPr>
        <w:pageBreakBefore w:val="0"/>
        <w:numPr>
          <w:ilvl w:val="0"/>
          <w:numId w:val="3"/>
        </w:numPr>
        <w:wordWrap/>
        <w:spacing w:before="160" w:after="0"/>
        <w:ind w:left="440" w:right="0" w:hanging="440"/>
        <w:jc w:val="left"/>
        <w:textAlignment w:val="auto"/>
        <w:rPr>
          <w:sz w:val="24"/>
        </w:rPr>
      </w:pPr>
      <w:r>
        <w:rPr>
          <w:rFonts w:ascii="宋体" w:hAnsi="宋体" w:eastAsia="宋体" w:cs="宋体"/>
          <w:b/>
          <w:i w:val="0"/>
          <w:spacing w:val="0"/>
          <w:sz w:val="24"/>
        </w:rPr>
        <w:t>多业务线运营</w:t>
      </w:r>
      <w:r>
        <w:rPr>
          <w:rFonts w:ascii="宋体" w:hAnsi="宋体" w:eastAsia="宋体" w:cs="宋体"/>
          <w:b w:val="0"/>
          <w:i w:val="0"/>
          <w:spacing w:val="0"/>
          <w:sz w:val="24"/>
        </w:rPr>
        <w:t>：利用AI工具同时运营多个业务线，实现"一人=一个团队"的模式。例如，使用AI客服工具处理常规咨询，使用AI数据分析工具优化运营策略。</w:t>
      </w:r>
    </w:p>
    <w:p w14:paraId="22E4D335">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陈云飞的案例表明，OPC在软件开发领域具有巨大潜力，但需注意技术迭代风险。创业者需建立技术监测机制，定期更新AI工具与模型，保持技术竞争力。同时，社群支持是OPC成功的关键因素，创业者需投入时间建立个人IP和客户信任。</w:t>
      </w:r>
    </w:p>
    <w:p w14:paraId="5E2B2FEB">
      <w:pPr>
        <w:pageBreakBefore w:val="0"/>
        <w:wordWrap/>
        <w:spacing w:before="160" w:after="0"/>
        <w:ind w:left="0" w:right="0"/>
        <w:jc w:val="left"/>
        <w:textAlignment w:val="auto"/>
        <w:rPr>
          <w:sz w:val="28"/>
        </w:rPr>
      </w:pPr>
      <w:r>
        <w:rPr>
          <w:rFonts w:ascii="宋体" w:hAnsi="宋体" w:eastAsia="宋体" w:cs="宋体"/>
          <w:b/>
          <w:i w:val="0"/>
          <w:spacing w:val="0"/>
          <w:sz w:val="28"/>
        </w:rPr>
        <w:t>3.2 区域政策支持下的OPC实践</w:t>
      </w:r>
    </w:p>
    <w:p w14:paraId="24987F46">
      <w:pPr>
        <w:pageBreakBefore w:val="0"/>
        <w:wordWrap/>
        <w:spacing w:before="160" w:after="0"/>
        <w:ind w:left="0" w:right="0"/>
        <w:jc w:val="left"/>
        <w:textAlignment w:val="auto"/>
        <w:rPr>
          <w:sz w:val="24"/>
        </w:rPr>
      </w:pPr>
      <w:r>
        <w:rPr>
          <w:rFonts w:ascii="宋体" w:hAnsi="宋体" w:eastAsia="宋体" w:cs="宋体"/>
          <w:b/>
          <w:i w:val="0"/>
          <w:spacing w:val="0"/>
          <w:sz w:val="24"/>
        </w:rPr>
        <w:t>(1) 苏州工业园区OPC创业实践</w:t>
      </w:r>
    </w:p>
    <w:p w14:paraId="72ED6E29">
      <w:pPr>
        <w:pageBreakBefore w:val="0"/>
        <w:wordWrap/>
        <w:spacing w:before="160" w:after="0"/>
        <w:ind w:left="0" w:leftChars="0" w:right="0" w:rightChars="0" w:firstLine="500" w:firstLineChars="0"/>
        <w:jc w:val="left"/>
        <w:textAlignment w:val="auto"/>
      </w:pPr>
      <w:r>
        <w:rPr>
          <w:rFonts w:ascii="宋体" w:hAnsi="宋体" w:eastAsia="宋体" w:cs="宋体"/>
          <w:b w:val="0"/>
          <w:i w:val="0"/>
          <w:spacing w:val="0"/>
          <w:sz w:val="24"/>
          <w:szCs w:val="22"/>
        </w:rPr>
        <w:t>苏州工业园区已集聚人工智能相关企业超1800家，2024年产业规模突破1100亿元（根据2025江苏人工智能创新发展大会白皮书）  。其新政《关于加快打造全球领先的人工智能OPC创业首选区的若干措施》（苏园管〔2024〕35号）为OPC创业者提供了全方位要素供给：</w:t>
      </w:r>
    </w:p>
    <w:p w14:paraId="1A02C766">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算力支持</w:t>
      </w:r>
      <w:r>
        <w:rPr>
          <w:rFonts w:ascii="宋体" w:hAnsi="宋体" w:eastAsia="宋体" w:cs="宋体"/>
          <w:b w:val="0"/>
          <w:i w:val="0"/>
          <w:spacing w:val="0"/>
          <w:sz w:val="24"/>
          <w:szCs w:val="22"/>
        </w:rPr>
        <w:t>：对经认定的高质量数据集，每个给予最高10万元奖励（根据苏州市2024年《关于加快打造全球领先的人工智能OPC创业首选区的若干措施》），促进数据要素的价值释放。同时，部署即开即用的智能算力服务，降低OPC创业技术门槛  。</w:t>
      </w:r>
    </w:p>
    <w:p w14:paraId="52435C29">
      <w:pPr>
        <w:pageBreakBefore w:val="0"/>
        <w:numPr>
          <w:ilvl w:val="0"/>
          <w:numId w:val="4"/>
        </w:numPr>
        <w:wordWrap/>
        <w:spacing w:before="160" w:after="0"/>
        <w:ind w:left="440" w:leftChars="0" w:right="0" w:rightChars="0" w:hanging="440" w:firstLineChars="0"/>
        <w:jc w:val="left"/>
        <w:textAlignment w:val="auto"/>
      </w:pPr>
      <w:r>
        <w:rPr>
          <w:rFonts w:ascii="宋体" w:hAnsi="宋体" w:eastAsia="宋体" w:cs="宋体"/>
          <w:b/>
          <w:i w:val="0"/>
          <w:spacing w:val="0"/>
          <w:sz w:val="24"/>
          <w:szCs w:val="22"/>
        </w:rPr>
        <w:t>商务托管登记</w:t>
      </w:r>
      <w:r>
        <w:rPr>
          <w:rFonts w:ascii="宋体" w:hAnsi="宋体" w:eastAsia="宋体" w:cs="宋体"/>
          <w:b w:val="0"/>
          <w:i w:val="0"/>
          <w:spacing w:val="0"/>
          <w:sz w:val="24"/>
          <w:szCs w:val="22"/>
        </w:rPr>
        <w:t>：为OPC提供"注册地和实际经营地分离"的创新住所托管业务，实现低成本创业。目前，根据2025江苏人工智能创新发展大会暨首届人工智能OPC大会发布的《苏州工业园区专业化OPC社区清单（2025版）》，园区已有3个专业化OPC社区提供低成本办公场地和配套设施  。</w:t>
      </w:r>
    </w:p>
    <w:p w14:paraId="10ED9733">
      <w:pPr>
        <w:pageBreakBefore w:val="0"/>
        <w:numPr>
          <w:ilvl w:val="0"/>
          <w:numId w:val="4"/>
        </w:numPr>
        <w:wordWrap/>
        <w:spacing w:before="160" w:after="0"/>
        <w:ind w:left="440" w:right="0" w:hanging="440"/>
        <w:jc w:val="left"/>
        <w:textAlignment w:val="auto"/>
        <w:rPr>
          <w:sz w:val="24"/>
        </w:rPr>
      </w:pPr>
      <w:r>
        <w:rPr>
          <w:rFonts w:ascii="宋体" w:hAnsi="宋体" w:eastAsia="宋体" w:cs="宋体"/>
          <w:b/>
          <w:i w:val="0"/>
          <w:spacing w:val="0"/>
          <w:sz w:val="24"/>
        </w:rPr>
        <w:t>场景开放</w:t>
      </w:r>
      <w:r>
        <w:rPr>
          <w:rFonts w:ascii="宋体" w:hAnsi="宋体" w:eastAsia="宋体" w:cs="宋体"/>
          <w:b w:val="0"/>
          <w:i w:val="0"/>
          <w:spacing w:val="0"/>
          <w:sz w:val="24"/>
        </w:rPr>
        <w:t>：系统梳理并开放一批高价值场景，为OPC技术落地提供规模化"试验田"。新政鼓励园区企事业单位对OPC的新技术、新产品予以"首试首用"，加速其技术迭代与市场验证  。</w:t>
      </w:r>
    </w:p>
    <w:p w14:paraId="29D428A7">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典型案例</w:t>
      </w:r>
      <w:r>
        <w:rPr>
          <w:rFonts w:ascii="宋体" w:hAnsi="宋体" w:eastAsia="宋体" w:cs="宋体"/>
          <w:b w:val="0"/>
          <w:i w:val="0"/>
          <w:spacing w:val="0"/>
          <w:sz w:val="24"/>
        </w:rPr>
        <w:t>：苏州爱道慕客智能技术有限公司自主研发的AI智能骑行头盔，集成创新声学系统与AI语音交互技术，通过自研的端到端链路实现高效精准的语音控制。园区提供的算力支持和服务器资源，将有效降低其运营成本  。</w:t>
      </w:r>
    </w:p>
    <w:p w14:paraId="60E7B040">
      <w:pPr>
        <w:pageBreakBefore w:val="0"/>
        <w:wordWrap/>
        <w:spacing w:before="160" w:after="0"/>
        <w:ind w:left="0" w:right="0"/>
        <w:jc w:val="left"/>
        <w:textAlignment w:val="auto"/>
        <w:rPr>
          <w:sz w:val="24"/>
        </w:rPr>
      </w:pPr>
      <w:r>
        <w:rPr>
          <w:rFonts w:ascii="宋体" w:hAnsi="宋体" w:eastAsia="宋体" w:cs="宋体"/>
          <w:b/>
          <w:i w:val="0"/>
          <w:spacing w:val="0"/>
          <w:sz w:val="24"/>
        </w:rPr>
        <w:t>(2) 上海"视听静界·π空间 OPC创新伙伴计划"</w:t>
      </w:r>
    </w:p>
    <w:p w14:paraId="538B3BF7">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上海静安区"视听静界·π空间 OPC创新伙伴计划"为OPC创业者提供了九大专属礼遇：</w:t>
      </w:r>
    </w:p>
    <w:p w14:paraId="35220DC6">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OPC专属工位</w:t>
      </w:r>
      <w:r>
        <w:rPr>
          <w:rFonts w:ascii="宋体" w:hAnsi="宋体" w:eastAsia="宋体" w:cs="宋体"/>
          <w:b w:val="0"/>
          <w:i w:val="0"/>
          <w:spacing w:val="0"/>
          <w:sz w:val="24"/>
        </w:rPr>
        <w:t>：在π空间提供拎包入驻的专属办公工位保障。</w:t>
      </w:r>
    </w:p>
    <w:p w14:paraId="36211565">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OPC创业大礼包</w:t>
      </w:r>
      <w:r>
        <w:rPr>
          <w:rFonts w:ascii="宋体" w:hAnsi="宋体" w:eastAsia="宋体" w:cs="宋体"/>
          <w:b w:val="0"/>
          <w:i w:val="0"/>
          <w:spacing w:val="0"/>
          <w:sz w:val="24"/>
        </w:rPr>
        <w:t>：对入驻π空间的OPC，使用静安区AI+大视听公共服务平台提供的要素资源，给予"算力券"、"模型券"、"语料券"、"工具券"支持，额度最高10万元。</w:t>
      </w:r>
    </w:p>
    <w:p w14:paraId="563D6C0D">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全方位服务</w:t>
      </w:r>
      <w:r>
        <w:rPr>
          <w:rFonts w:ascii="宋体" w:hAnsi="宋体" w:eastAsia="宋体" w:cs="宋体"/>
          <w:b w:val="0"/>
          <w:i w:val="0"/>
          <w:spacing w:val="0"/>
          <w:sz w:val="24"/>
        </w:rPr>
        <w:t>：包括导师指导、内容治理、投融资对接、市场对接、政策咨询、工商登记及覆盖法律、财税、知识产权等方面的专业服务  。</w:t>
      </w:r>
    </w:p>
    <w:p w14:paraId="4CAE8EAB">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产业资源对接</w:t>
      </w:r>
      <w:r>
        <w:rPr>
          <w:rFonts w:ascii="宋体" w:hAnsi="宋体" w:eastAsia="宋体" w:cs="宋体"/>
          <w:b w:val="0"/>
          <w:i w:val="0"/>
          <w:spacing w:val="0"/>
          <w:sz w:val="24"/>
        </w:rPr>
        <w:t>：链接专业高校以及主流短视频平台资源，构建产学研用合作网络。</w:t>
      </w:r>
    </w:p>
    <w:p w14:paraId="27A70569">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原创IP支持</w:t>
      </w:r>
      <w:r>
        <w:rPr>
          <w:rFonts w:ascii="宋体" w:hAnsi="宋体" w:eastAsia="宋体" w:cs="宋体"/>
          <w:b w:val="0"/>
          <w:i w:val="0"/>
          <w:spacing w:val="0"/>
          <w:sz w:val="24"/>
        </w:rPr>
        <w:t>：支持OPC设计并开发有行业影响力的原创IP，可给予最高100万元的支持。</w:t>
      </w:r>
    </w:p>
    <w:p w14:paraId="768E71D8">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创新应用场景</w:t>
      </w:r>
      <w:r>
        <w:rPr>
          <w:rFonts w:ascii="宋体" w:hAnsi="宋体" w:eastAsia="宋体" w:cs="宋体"/>
          <w:b w:val="0"/>
          <w:i w:val="0"/>
          <w:spacing w:val="0"/>
          <w:sz w:val="24"/>
        </w:rPr>
        <w:t>：对具有重大影响力的AIGC创新应用试点项目，给予最高100万元支持。</w:t>
      </w:r>
    </w:p>
    <w:p w14:paraId="6D6952B0">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人才发展支持</w:t>
      </w:r>
      <w:r>
        <w:rPr>
          <w:rFonts w:ascii="宋体" w:hAnsi="宋体" w:eastAsia="宋体" w:cs="宋体"/>
          <w:b w:val="0"/>
          <w:i w:val="0"/>
          <w:spacing w:val="0"/>
          <w:sz w:val="24"/>
        </w:rPr>
        <w:t>：对行业优秀人才，可给予人才落户、住房补贴、子女就学、医疗等综合服务保障。</w:t>
      </w:r>
    </w:p>
    <w:p w14:paraId="0A6E083D">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创作者大赛奖励</w:t>
      </w:r>
      <w:r>
        <w:rPr>
          <w:rFonts w:ascii="宋体" w:hAnsi="宋体" w:eastAsia="宋体" w:cs="宋体"/>
          <w:b w:val="0"/>
          <w:i w:val="0"/>
          <w:spacing w:val="0"/>
          <w:sz w:val="24"/>
        </w:rPr>
        <w:t>：对获奖的项目给予最高20万元奖励支持。</w:t>
      </w:r>
    </w:p>
    <w:p w14:paraId="13EC03CB">
      <w:pPr>
        <w:pageBreakBefore w:val="0"/>
        <w:numPr>
          <w:ilvl w:val="0"/>
          <w:numId w:val="5"/>
        </w:numPr>
        <w:wordWrap/>
        <w:spacing w:before="160" w:after="0"/>
        <w:ind w:left="440" w:right="0" w:hanging="440"/>
        <w:jc w:val="left"/>
        <w:textAlignment w:val="auto"/>
        <w:rPr>
          <w:sz w:val="24"/>
        </w:rPr>
      </w:pPr>
      <w:r>
        <w:rPr>
          <w:rFonts w:ascii="宋体" w:hAnsi="宋体" w:eastAsia="宋体" w:cs="宋体"/>
          <w:b/>
          <w:i w:val="0"/>
          <w:spacing w:val="0"/>
          <w:sz w:val="24"/>
        </w:rPr>
        <w:t>政策接力机制</w:t>
      </w:r>
      <w:r>
        <w:rPr>
          <w:rFonts w:ascii="宋体" w:hAnsi="宋体" w:eastAsia="宋体" w:cs="宋体"/>
          <w:b w:val="0"/>
          <w:i w:val="0"/>
          <w:spacing w:val="0"/>
          <w:sz w:val="24"/>
        </w:rPr>
        <w:t>：OPC企业完成初步孵化、进入成长期后，可无缝衔接梯度培育政策支持，包括"超高清视听专项"、"文创专项"、"影视电竞专项"、"数据智能专项"、"科创策源专项"等，形成"初创-成长-壮大"全过程、无断点的政策支持闭环  。</w:t>
      </w:r>
    </w:p>
    <w:p w14:paraId="34779528">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典型案例</w:t>
      </w:r>
      <w:r>
        <w:rPr>
          <w:rFonts w:ascii="宋体" w:hAnsi="宋体" w:eastAsia="宋体" w:cs="宋体"/>
          <w:b w:val="0"/>
          <w:i w:val="0"/>
          <w:spacing w:val="0"/>
          <w:sz w:val="24"/>
          <w:szCs w:val="22"/>
        </w:rPr>
        <w:t>：上海一起闹海人工智能科技有限公司的联合创始人、总导演王霆表示，传统动画制作需要编剧、分镜、导演、配音、配乐等数十人分工协作。但现在，借助AI工具，只需要五位"超级个体"负责关键岗位，就能高效完成全部制作流程（根据2025上海AIGC产业白皮书）。该公司与近千名OPC创作者按照"三七分账"的比例分配收益，创作者群体有望共同分享近亿元的收入（根据公司2024年Q3公开财报）  。</w:t>
      </w:r>
    </w:p>
    <w:p w14:paraId="7BE0E939">
      <w:pPr>
        <w:pageBreakBefore w:val="0"/>
        <w:wordWrap/>
        <w:spacing w:before="160" w:after="0"/>
        <w:ind w:left="0" w:right="0"/>
        <w:jc w:val="left"/>
        <w:textAlignment w:val="auto"/>
        <w:rPr>
          <w:sz w:val="24"/>
        </w:rPr>
      </w:pPr>
      <w:r>
        <w:rPr>
          <w:rFonts w:ascii="宋体" w:hAnsi="宋体" w:eastAsia="宋体" w:cs="宋体"/>
          <w:b/>
          <w:i w:val="0"/>
          <w:spacing w:val="0"/>
          <w:sz w:val="24"/>
        </w:rPr>
        <w:t>(3) 粤港澳大湾区数据跨境政策下的OPC实践</w:t>
      </w:r>
    </w:p>
    <w:p w14:paraId="2C260C3F">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粤港澳大湾区的《个人信息跨境流动标准合同实施指引》（粤数发〔2024〕7号）为OPC技术出海提供了便利</w:t>
      </w:r>
      <w:r>
        <w:rPr>
          <w:rFonts w:ascii="宋体" w:hAnsi="宋体" w:eastAsia="宋体" w:cs="宋体"/>
          <w:b w:val="0"/>
          <w:i w:val="0"/>
          <w:spacing w:val="0"/>
          <w:sz w:val="24"/>
          <w:szCs w:val="22"/>
        </w:rPr>
        <w:t>。该政策简化了数据出境流程，允许非关键数据双向流动，支持医疗、教育等领域的OPC技术跨境合作。</w:t>
      </w:r>
    </w:p>
    <w:p w14:paraId="6BBCFD0E">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跨境数据合规</w:t>
      </w:r>
      <w:r>
        <w:rPr>
          <w:rFonts w:ascii="宋体" w:hAnsi="宋体" w:eastAsia="宋体" w:cs="宋体"/>
          <w:b w:val="0"/>
          <w:i w:val="0"/>
          <w:spacing w:val="0"/>
          <w:sz w:val="24"/>
        </w:rPr>
        <w:t>：OPC创业者可通过"双向合同"机制实现数据跨境流动，无需进行数据出境安全评估。例如，某医疗AI公司通过该政策将技术授权给香港医院，加速了技术落地。</w:t>
      </w:r>
    </w:p>
    <w:p w14:paraId="3695A853">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产业协同</w:t>
      </w:r>
      <w:r>
        <w:rPr>
          <w:rFonts w:ascii="宋体" w:hAnsi="宋体" w:eastAsia="宋体" w:cs="宋体"/>
          <w:b w:val="0"/>
          <w:i w:val="0"/>
          <w:spacing w:val="0"/>
          <w:sz w:val="24"/>
        </w:rPr>
        <w:t>：大湾区的产业协同为OPC提供了丰富的应用场景和资源。例如，岩山科技与华为深度合作共建情感计算大模型，旗下医疗级设备已拿下二类医疗器械证书，消费端脑控游戏顺利落地，多场景协同发展优势显著  。</w:t>
      </w:r>
    </w:p>
    <w:p w14:paraId="0CA0A8CA">
      <w:pPr>
        <w:pageBreakBefore w:val="0"/>
        <w:numPr>
          <w:ilvl w:val="0"/>
          <w:numId w:val="6"/>
        </w:numPr>
        <w:wordWrap/>
        <w:spacing w:before="160" w:after="0"/>
        <w:ind w:left="440" w:right="0" w:hanging="440"/>
        <w:jc w:val="left"/>
        <w:textAlignment w:val="auto"/>
        <w:rPr>
          <w:sz w:val="24"/>
        </w:rPr>
      </w:pPr>
      <w:r>
        <w:rPr>
          <w:rFonts w:ascii="宋体" w:hAnsi="宋体" w:eastAsia="宋体" w:cs="宋体"/>
          <w:b/>
          <w:i w:val="0"/>
          <w:spacing w:val="0"/>
          <w:sz w:val="24"/>
        </w:rPr>
        <w:t>创新支持</w:t>
      </w:r>
      <w:r>
        <w:rPr>
          <w:rFonts w:ascii="宋体" w:hAnsi="宋体" w:eastAsia="宋体" w:cs="宋体"/>
          <w:b w:val="0"/>
          <w:i w:val="0"/>
          <w:spacing w:val="0"/>
          <w:sz w:val="24"/>
        </w:rPr>
        <w:t>：大湾区为OPC创业者提供创新支持，包括研发资金、场景开放和市场对接。例如，深圳睿脑科技依托香港中文大学（深圳）创新创业处的资源，加速了技术转化进程  。</w:t>
      </w:r>
    </w:p>
    <w:p w14:paraId="263CEB2F">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典型案例</w:t>
      </w:r>
      <w:r>
        <w:rPr>
          <w:rFonts w:ascii="宋体" w:hAnsi="宋体" w:eastAsia="宋体" w:cs="宋体"/>
          <w:b w:val="0"/>
          <w:i w:val="0"/>
          <w:spacing w:val="0"/>
          <w:sz w:val="24"/>
          <w:szCs w:val="22"/>
        </w:rPr>
        <w:t>：全应科技的ADMC热电智能调控系统在江苏多个城市落地，如宁波众茂杭州湾热电和扬州科信融一软件。全应科技通过工业OPC协议（IEC 62541标准）与Modbus实现工业设备数据通信，利用动态矩阵预测控制（DMC）算法优化热电生产参数，将设备自动投用率提升至97.8%，综合能效提升1.17%-2.5%，年节省成本超百万元（根据2024年《中国工业节能技术应用报告》）  。</w:t>
      </w:r>
    </w:p>
    <w:p w14:paraId="15FE9BF1">
      <w:pPr>
        <w:pageBreakBefore w:val="0"/>
        <w:wordWrap/>
        <w:spacing w:before="160" w:after="0"/>
        <w:ind w:left="0" w:right="0"/>
        <w:jc w:val="left"/>
        <w:textAlignment w:val="auto"/>
        <w:rPr>
          <w:sz w:val="28"/>
        </w:rPr>
      </w:pPr>
      <w:r>
        <w:rPr>
          <w:rFonts w:ascii="宋体" w:hAnsi="宋体" w:eastAsia="宋体" w:cs="宋体"/>
          <w:b/>
          <w:i w:val="0"/>
          <w:spacing w:val="0"/>
          <w:sz w:val="28"/>
        </w:rPr>
        <w:t>3.3 各垂直领域OPC技术转移案例</w:t>
      </w:r>
    </w:p>
    <w:p w14:paraId="0D663E09">
      <w:pPr>
        <w:pageBreakBefore w:val="0"/>
        <w:wordWrap/>
        <w:spacing w:before="160" w:after="0"/>
        <w:ind w:left="0" w:right="0"/>
        <w:jc w:val="left"/>
        <w:textAlignment w:val="auto"/>
        <w:rPr>
          <w:sz w:val="24"/>
        </w:rPr>
      </w:pPr>
      <w:r>
        <w:rPr>
          <w:rFonts w:ascii="宋体" w:hAnsi="宋体" w:eastAsia="宋体" w:cs="宋体"/>
          <w:b/>
          <w:i w:val="0"/>
          <w:spacing w:val="0"/>
          <w:sz w:val="24"/>
        </w:rPr>
        <w:t>(1) 环保领域：先河环保"高值溯源平台"</w:t>
      </w:r>
    </w:p>
    <w:p w14:paraId="61CE550C">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先河环保的"高值溯源平台"通过AI算法和大数据分析技术，整合气象条件、站点数据、企业工况、交通流量、工地扬尘、餐饮油烟等多维度数据，精准解析污染成因并给出分级管控建议</w:t>
      </w:r>
      <w:r>
        <w:rPr>
          <w:rFonts w:ascii="宋体" w:hAnsi="宋体" w:eastAsia="宋体" w:cs="宋体"/>
          <w:b w:val="0"/>
          <w:i w:val="0"/>
          <w:spacing w:val="0"/>
          <w:sz w:val="24"/>
        </w:rPr>
        <w:t>。该平台将研判时间从几小时压缩至分钟级，决策的科学性、准确性提升60%以上，为精准治污提供坚实技术支撑  。</w:t>
      </w:r>
    </w:p>
    <w:p w14:paraId="2637505B">
      <w:pPr>
        <w:pageBreakBefore w:val="0"/>
        <w:numPr>
          <w:ilvl w:val="0"/>
          <w:numId w:val="7"/>
        </w:numPr>
        <w:wordWrap/>
        <w:spacing w:before="160" w:after="0"/>
        <w:ind w:left="440" w:right="0" w:hanging="440"/>
        <w:jc w:val="left"/>
        <w:textAlignment w:val="auto"/>
        <w:rPr>
          <w:sz w:val="24"/>
        </w:rPr>
      </w:pPr>
      <w:r>
        <w:rPr>
          <w:rFonts w:ascii="宋体" w:hAnsi="宋体" w:eastAsia="宋体" w:cs="宋体"/>
          <w:b/>
          <w:i w:val="0"/>
          <w:spacing w:val="0"/>
          <w:sz w:val="24"/>
        </w:rPr>
        <w:t>技术特点</w:t>
      </w:r>
      <w:r>
        <w:rPr>
          <w:rFonts w:ascii="宋体" w:hAnsi="宋体" w:eastAsia="宋体" w:cs="宋体"/>
          <w:b w:val="0"/>
          <w:i w:val="0"/>
          <w:spacing w:val="0"/>
          <w:sz w:val="24"/>
        </w:rPr>
        <w:t>：平台构建"高值溯源监测体系、自动溯源模型、无人值守数智应用体系"闭环管理体系，形成全链条解决方案，为政府部门、企业及公众提供风险预警、污染溯源、报告生成、智能问答等全场景服务。</w:t>
      </w:r>
    </w:p>
    <w:p w14:paraId="625733A7">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AI工具应用</w:t>
      </w:r>
      <w:r>
        <w:rPr>
          <w:rFonts w:ascii="宋体" w:hAnsi="宋体" w:eastAsia="宋体" w:cs="宋体"/>
          <w:b w:val="0"/>
          <w:i w:val="0"/>
          <w:spacing w:val="0"/>
          <w:sz w:val="24"/>
          <w:szCs w:val="22"/>
        </w:rPr>
        <w:t>：平台深度应用ANSYS SimAI等仿真模拟工具，替代部分物理实验，加速技术验证与优化。同时，使用Hyperledger Fabric区块链平台构建透明、不可篡改的技术转移记录，具体流程为：1.技术参数上链存证→2.智能合约自动执行交易→3.分布式节点验证存证，确保每一次交易的公正公平。</w:t>
      </w:r>
    </w:p>
    <w:p w14:paraId="15E2E403">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政策支持</w:t>
      </w:r>
      <w:r>
        <w:rPr>
          <w:rFonts w:ascii="宋体" w:hAnsi="宋体" w:eastAsia="宋体" w:cs="宋体"/>
          <w:b w:val="0"/>
          <w:i w:val="0"/>
          <w:spacing w:val="0"/>
          <w:sz w:val="24"/>
          <w:szCs w:val="22"/>
        </w:rPr>
        <w:t>：该平台受益于《京津冀生态环境科技产业金融协同发展行动计划（2023-2025年）》，以及苏州工业园区的算力支持和场景开放清单（苏园管〔2024〕35号）。</w:t>
      </w:r>
    </w:p>
    <w:p w14:paraId="5D312C2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：环保领域的OPC需关注技术的实用性和可靠性，同时需与政府部门和企业建立紧密合作。AI工具的应用需结合行业特点，如污染溯源需多维度数据融合和精准算法。</w:t>
      </w:r>
    </w:p>
    <w:p w14:paraId="628BEA2E">
      <w:pPr>
        <w:pageBreakBefore w:val="0"/>
        <w:wordWrap/>
        <w:spacing w:before="160" w:after="0"/>
        <w:ind w:left="0" w:right="0"/>
        <w:jc w:val="left"/>
        <w:textAlignment w:val="auto"/>
        <w:rPr>
          <w:sz w:val="24"/>
        </w:rPr>
      </w:pPr>
      <w:r>
        <w:rPr>
          <w:rFonts w:ascii="宋体" w:hAnsi="宋体" w:eastAsia="宋体" w:cs="宋体"/>
          <w:b/>
          <w:i w:val="0"/>
          <w:spacing w:val="0"/>
          <w:sz w:val="24"/>
        </w:rPr>
        <w:t>(2) 医疗领域：中山大学肿瘤防治中心AI辅助诊断系统</w:t>
      </w:r>
    </w:p>
    <w:p w14:paraId="6D3D7DC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中山大学肿瘤防治中心开发的脑转移瘤MR图像辅助检测软件已推广至全国500多家医院，展现出AI技术在医疗领域的巨大潜力</w:t>
      </w:r>
      <w:r>
        <w:rPr>
          <w:rFonts w:ascii="宋体" w:hAnsi="宋体" w:eastAsia="宋体" w:cs="宋体"/>
          <w:b w:val="0"/>
          <w:i w:val="0"/>
          <w:spacing w:val="0"/>
          <w:sz w:val="24"/>
        </w:rPr>
        <w:t>。该系统通过DeepSeek大模型分析医学影像，使放射科医师的骨转移灶检测灵敏度提升22.2%，阅片时间缩短26.4%。</w:t>
      </w:r>
    </w:p>
    <w:p w14:paraId="10341D77">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技术特点</w:t>
      </w:r>
      <w:r>
        <w:rPr>
          <w:rFonts w:ascii="宋体" w:hAnsi="宋体" w:eastAsia="宋体" w:cs="宋体"/>
          <w:b w:val="0"/>
          <w:i w:val="0"/>
          <w:spacing w:val="0"/>
          <w:sz w:val="24"/>
        </w:rPr>
        <w:t>：系统整合基因组学、影像学和病史等多源数据，为医生提供智能研判建议，并动态更新治疗知识库，优化诊疗路径。系统还同步显示推理路径，既为资深专家提供提醒，也帮助年轻医生理解判断逻辑  。</w:t>
      </w:r>
    </w:p>
    <w:p w14:paraId="08D2DA4B">
      <w:pPr>
        <w:pageBreakBefore w:val="0"/>
        <w:numPr>
          <w:ilvl w:val="0"/>
          <w:numId w:val="8"/>
        </w:numPr>
        <w:wordWrap/>
        <w:spacing w:before="160" w:after="0"/>
        <w:ind w:left="440" w:right="0" w:hanging="440"/>
        <w:jc w:val="left"/>
        <w:textAlignment w:val="auto"/>
        <w:rPr>
          <w:sz w:val="24"/>
        </w:rPr>
      </w:pPr>
      <w:r>
        <w:rPr>
          <w:rFonts w:ascii="宋体" w:hAnsi="宋体" w:eastAsia="宋体" w:cs="宋体"/>
          <w:b/>
          <w:i w:val="0"/>
          <w:spacing w:val="0"/>
          <w:sz w:val="24"/>
        </w:rPr>
        <w:t>AI工具应用</w:t>
      </w:r>
      <w:r>
        <w:rPr>
          <w:rFonts w:ascii="宋体" w:hAnsi="宋体" w:eastAsia="宋体" w:cs="宋体"/>
          <w:b w:val="0"/>
          <w:i w:val="0"/>
          <w:spacing w:val="0"/>
          <w:sz w:val="24"/>
        </w:rPr>
        <w:t>：系统利用智能匹配引擎（如科易网的"企业需求分析系统"）精准对接医院需求，同时使用AI合同生成系统确保技术转移的法律合规性。</w:t>
      </w:r>
    </w:p>
    <w:p w14:paraId="0A5978AF">
      <w:pPr>
        <w:pageBreakBefore w:val="0"/>
        <w:numPr>
          <w:ilvl w:val="0"/>
          <w:numId w:val="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政策支持</w:t>
      </w:r>
      <w:r>
        <w:rPr>
          <w:rFonts w:ascii="宋体" w:hAnsi="宋体" w:eastAsia="宋体" w:cs="宋体"/>
          <w:b w:val="0"/>
          <w:i w:val="0"/>
          <w:spacing w:val="0"/>
          <w:sz w:val="24"/>
          <w:szCs w:val="22"/>
        </w:rPr>
        <w:t>：该系统受益于粤港澳大湾区的产学研合作政策，以及深圳对高质量数据集的奖励（每个最高10万元，根据深圳市2024年《人工智能产业创新发展专项资金管理办法》）  。</w:t>
      </w:r>
    </w:p>
    <w:p w14:paraId="209AA620">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：医疗领域的OPC需关注技术的临床适用性和安全性，同时需与医疗机构建立紧密合作。AI工具的应用需符合医疗行业的特殊要求，如数据隐私保护和合规认证。</w:t>
      </w:r>
    </w:p>
    <w:p w14:paraId="029BCA6A">
      <w:pPr>
        <w:pageBreakBefore w:val="0"/>
        <w:wordWrap/>
        <w:spacing w:before="160" w:after="0"/>
        <w:ind w:left="0" w:right="0"/>
        <w:jc w:val="left"/>
        <w:textAlignment w:val="auto"/>
        <w:rPr>
          <w:sz w:val="24"/>
        </w:rPr>
      </w:pPr>
      <w:r>
        <w:rPr>
          <w:rFonts w:ascii="宋体" w:hAnsi="宋体" w:eastAsia="宋体" w:cs="宋体"/>
          <w:b/>
          <w:i w:val="0"/>
          <w:spacing w:val="0"/>
          <w:sz w:val="24"/>
        </w:rPr>
        <w:t>(3) 制造业：全应科技ADMC平台</w:t>
      </w:r>
    </w:p>
    <w:p w14:paraId="02CDBDF9">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全应科技的ADMC热电智能调控系统通过"智能硬件 + 核心软件 + AI算法模型"三位一体的全栈式技术架构，为浦潭热能等企业打造区域热电智能化转型标杆</w:t>
      </w:r>
      <w:r>
        <w:rPr>
          <w:rFonts w:ascii="宋体" w:hAnsi="宋体" w:eastAsia="宋体" w:cs="宋体"/>
          <w:b w:val="0"/>
          <w:i w:val="0"/>
          <w:spacing w:val="0"/>
          <w:sz w:val="24"/>
          <w:szCs w:val="22"/>
        </w:rPr>
        <w:t>。系统将设备自动投用率提升至97.8%，综合能效提升1.17%-2.5%，年节省成本超百万元（根据2024年《中国工业节能技术应用报告》）  。</w:t>
      </w:r>
    </w:p>
    <w:p w14:paraId="55B5AAE0">
      <w:pPr>
        <w:pageBreakBefore w:val="0"/>
        <w:numPr>
          <w:ilvl w:val="0"/>
          <w:numId w:val="9"/>
        </w:numPr>
        <w:wordWrap/>
        <w:spacing w:before="160" w:after="0"/>
        <w:ind w:left="440" w:right="0" w:hanging="440"/>
        <w:jc w:val="left"/>
        <w:textAlignment w:val="auto"/>
        <w:rPr>
          <w:sz w:val="24"/>
        </w:rPr>
      </w:pPr>
      <w:r>
        <w:rPr>
          <w:rFonts w:ascii="宋体" w:hAnsi="宋体" w:eastAsia="宋体" w:cs="宋体"/>
          <w:b/>
          <w:i w:val="0"/>
          <w:spacing w:val="0"/>
          <w:sz w:val="24"/>
        </w:rPr>
        <w:t>技术特点</w:t>
      </w:r>
      <w:r>
        <w:rPr>
          <w:rFonts w:ascii="宋体" w:hAnsi="宋体" w:eastAsia="宋体" w:cs="宋体"/>
          <w:b w:val="0"/>
          <w:i w:val="0"/>
          <w:spacing w:val="0"/>
          <w:sz w:val="24"/>
        </w:rPr>
        <w:t>：系统通过OPC协议与现有DCS系统无缝对接，运用动态矩阵预测控制（DMC）等算法，实现热电全系统实时滚动优化决策，将人工经验转化为智能控制逻辑  。</w:t>
      </w:r>
    </w:p>
    <w:p w14:paraId="162A9786">
      <w:pPr>
        <w:pageBreakBefore w:val="0"/>
        <w:numPr>
          <w:ilvl w:val="0"/>
          <w:numId w:val="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AI工具应用</w:t>
      </w:r>
      <w:r>
        <w:rPr>
          <w:rFonts w:ascii="宋体" w:hAnsi="宋体" w:eastAsia="宋体" w:cs="宋体"/>
          <w:b w:val="0"/>
          <w:i w:val="0"/>
          <w:spacing w:val="0"/>
          <w:sz w:val="24"/>
          <w:szCs w:val="22"/>
        </w:rPr>
        <w:t>：系统利用ANSYS SimAI等仿真模拟工具替代部分物理实验，加速技术验证与优化。同时，使用Hyperledger Fabric区块链平台构建透明、不可篡改的技术转移记录，具体流程为：1.技术参数上链存证→2.智能合约自动执行交易→3.分布式节点验证存证。</w:t>
      </w:r>
    </w:p>
    <w:p w14:paraId="058692C2">
      <w:pPr>
        <w:pageBreakBefore w:val="0"/>
        <w:numPr>
          <w:ilvl w:val="0"/>
          <w:numId w:val="9"/>
        </w:numPr>
        <w:wordWrap/>
        <w:spacing w:before="160" w:after="0"/>
        <w:ind w:left="440" w:right="0" w:hanging="440"/>
        <w:jc w:val="left"/>
        <w:textAlignment w:val="auto"/>
        <w:rPr>
          <w:sz w:val="24"/>
        </w:rPr>
      </w:pPr>
      <w:r>
        <w:rPr>
          <w:rFonts w:ascii="宋体" w:hAnsi="宋体" w:eastAsia="宋体" w:cs="宋体"/>
          <w:b/>
          <w:i w:val="0"/>
          <w:spacing w:val="0"/>
          <w:sz w:val="24"/>
        </w:rPr>
        <w:t>政策支持</w:t>
      </w:r>
      <w:r>
        <w:rPr>
          <w:rFonts w:ascii="宋体" w:hAnsi="宋体" w:eastAsia="宋体" w:cs="宋体"/>
          <w:b w:val="0"/>
          <w:i w:val="0"/>
          <w:spacing w:val="0"/>
          <w:sz w:val="24"/>
        </w:rPr>
        <w:t>：该系统受益于苏州工业园区的算力支持和场景开放清单，以及扬州的"十年陪护体系"，从技术到市场形成全链路支持。</w:t>
      </w:r>
    </w:p>
    <w:p w14:paraId="429CE5E4">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：制造业的OPC需关注技术的实用性和稳定性，同时需与传统企业建立紧密合作。AI工具的应用需结合行业特点，如工业控制需高精度算法和可靠通信协议。</w:t>
      </w:r>
    </w:p>
    <w:p w14:paraId="2F37731D">
      <w:pPr>
        <w:pageBreakBefore w:val="0"/>
        <w:wordWrap/>
        <w:spacing w:before="160" w:after="0"/>
        <w:ind w:left="0" w:right="0"/>
        <w:jc w:val="left"/>
        <w:textAlignment w:val="auto"/>
        <w:rPr>
          <w:sz w:val="28"/>
        </w:rPr>
      </w:pPr>
      <w:r>
        <w:rPr>
          <w:rFonts w:ascii="宋体" w:hAnsi="宋体" w:eastAsia="宋体" w:cs="宋体"/>
          <w:b/>
          <w:i w:val="0"/>
          <w:spacing w:val="0"/>
          <w:sz w:val="28"/>
        </w:rPr>
        <w:t>3.4 OPC运营中的常见挑战与应对策略</w:t>
      </w:r>
    </w:p>
    <w:p w14:paraId="26168269">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尽管OPC模式具有显著优势，但仍面临以下挑战：</w:t>
      </w:r>
    </w:p>
    <w:p w14:paraId="2E178F59">
      <w:pPr>
        <w:pageBreakBefore w:val="0"/>
        <w:numPr>
          <w:ilvl w:val="0"/>
          <w:numId w:val="10"/>
        </w:numPr>
        <w:wordWrap/>
        <w:spacing w:before="160" w:after="0"/>
        <w:ind w:left="440" w:right="0" w:hanging="440"/>
        <w:jc w:val="left"/>
        <w:textAlignment w:val="auto"/>
        <w:rPr>
          <w:sz w:val="24"/>
        </w:rPr>
      </w:pPr>
      <w:r>
        <w:rPr>
          <w:rFonts w:ascii="宋体" w:hAnsi="宋体" w:eastAsia="宋体" w:cs="宋体"/>
          <w:b/>
          <w:i w:val="0"/>
          <w:spacing w:val="0"/>
          <w:sz w:val="24"/>
        </w:rPr>
        <w:t>技术迭代风险</w:t>
      </w:r>
      <w:r>
        <w:rPr>
          <w:rFonts w:ascii="宋体" w:hAnsi="宋体" w:eastAsia="宋体" w:cs="宋体"/>
          <w:b w:val="0"/>
          <w:i w:val="0"/>
          <w:spacing w:val="0"/>
          <w:sz w:val="24"/>
        </w:rPr>
        <w:t>：AI模型快速更新，OPC需持续投入以保持技术竞争力。例如，GitHub Copilot的语义变化可能导致代码差异（约46%案例），影响产品稳定性。</w:t>
      </w:r>
    </w:p>
    <w:p w14:paraId="0D46D48E">
      <w:pPr>
        <w:pageBreakBefore w:val="0"/>
        <w:numPr>
          <w:ilvl w:val="0"/>
          <w:numId w:val="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法律合规复杂性</w:t>
      </w:r>
      <w:r>
        <w:rPr>
          <w:rFonts w:ascii="宋体" w:hAnsi="宋体" w:eastAsia="宋体" w:cs="宋体"/>
          <w:b w:val="0"/>
          <w:i w:val="0"/>
          <w:spacing w:val="0"/>
          <w:sz w:val="24"/>
          <w:szCs w:val="22"/>
        </w:rPr>
        <w:t>：跨区域/跨国技术转移中的知识产权归属、数据隐私问题。例如，医疗AI技术的跨境转移需遵守《粤港澳大湾区个人信息跨境流动标准合同实施指引》（粤数发〔2024〕7号）等合规要求。</w:t>
      </w:r>
    </w:p>
    <w:p w14:paraId="670AFD36">
      <w:pPr>
        <w:pageBreakBefore w:val="0"/>
        <w:numPr>
          <w:ilvl w:val="0"/>
          <w:numId w:val="10"/>
        </w:numPr>
        <w:wordWrap/>
        <w:spacing w:before="160" w:after="0"/>
        <w:ind w:left="440" w:right="0" w:hanging="440"/>
        <w:jc w:val="left"/>
        <w:textAlignment w:val="auto"/>
        <w:rPr>
          <w:sz w:val="24"/>
        </w:rPr>
      </w:pPr>
      <w:r>
        <w:rPr>
          <w:rFonts w:ascii="宋体" w:hAnsi="宋体" w:eastAsia="宋体" w:cs="宋体"/>
          <w:b/>
          <w:i w:val="0"/>
          <w:spacing w:val="0"/>
          <w:sz w:val="24"/>
        </w:rPr>
        <w:t>市场验证压力</w:t>
      </w:r>
      <w:r>
        <w:rPr>
          <w:rFonts w:ascii="宋体" w:hAnsi="宋体" w:eastAsia="宋体" w:cs="宋体"/>
          <w:b w:val="0"/>
          <w:i w:val="0"/>
          <w:spacing w:val="0"/>
          <w:sz w:val="24"/>
        </w:rPr>
        <w:t>：技术商业化需快速试错，但OPC资源有限可能导致失败率高。例如，AIGC内容创作需平衡创意与商业价值，避免"自嗨式开发"。</w:t>
      </w:r>
    </w:p>
    <w:p w14:paraId="05003B5F">
      <w:pPr>
        <w:pageBreakBefore w:val="0"/>
        <w:numPr>
          <w:ilvl w:val="0"/>
          <w:numId w:val="10"/>
        </w:numPr>
        <w:wordWrap/>
        <w:spacing w:before="160" w:after="0"/>
        <w:ind w:left="440" w:right="0" w:hanging="440"/>
        <w:jc w:val="left"/>
        <w:textAlignment w:val="auto"/>
        <w:rPr>
          <w:sz w:val="24"/>
        </w:rPr>
      </w:pPr>
      <w:r>
        <w:rPr>
          <w:rFonts w:ascii="宋体" w:hAnsi="宋体" w:eastAsia="宋体" w:cs="宋体"/>
          <w:b/>
          <w:i w:val="0"/>
          <w:spacing w:val="0"/>
          <w:sz w:val="24"/>
        </w:rPr>
        <w:t>协作网络构建</w:t>
      </w:r>
      <w:r>
        <w:rPr>
          <w:rFonts w:ascii="宋体" w:hAnsi="宋体" w:eastAsia="宋体" w:cs="宋体"/>
          <w:b w:val="0"/>
          <w:i w:val="0"/>
          <w:spacing w:val="0"/>
          <w:sz w:val="24"/>
        </w:rPr>
        <w:t>：如何通过AI工具弥补团队规模小的短板。例如，使用智能匹配引擎与协同平台，构建虚拟协作网络。</w:t>
      </w:r>
    </w:p>
    <w:p w14:paraId="269F18EA">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应对策略</w:t>
      </w:r>
      <w:r>
        <w:rPr>
          <w:rFonts w:ascii="宋体" w:hAnsi="宋体" w:eastAsia="宋体" w:cs="宋体"/>
          <w:b w:val="0"/>
          <w:i w:val="0"/>
          <w:spacing w:val="0"/>
          <w:sz w:val="24"/>
        </w:rPr>
        <w:t>：</w:t>
      </w:r>
    </w:p>
    <w:p w14:paraId="7E6D26CE">
      <w:pPr>
        <w:pageBreakBefore w:val="0"/>
        <w:numPr>
          <w:ilvl w:val="0"/>
          <w:numId w:val="1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技术迭代风险</w:t>
      </w:r>
      <w:r>
        <w:rPr>
          <w:rFonts w:ascii="宋体" w:hAnsi="宋体" w:eastAsia="宋体" w:cs="宋体"/>
          <w:b w:val="0"/>
          <w:i w:val="0"/>
          <w:spacing w:val="0"/>
          <w:sz w:val="24"/>
          <w:szCs w:val="22"/>
        </w:rPr>
        <w:t>：建立技术监测机制，定期更新AI工具与模型。基于资源基础观（RBV）理论，通过XAI（可解释人工智能）技术提升模型可信度，联邦学习解决数据孤岛问题，确保技术持续创新与迭代  。</w:t>
      </w:r>
    </w:p>
    <w:p w14:paraId="0EA26C47">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法律合规复杂性</w:t>
      </w:r>
      <w:r>
        <w:rPr>
          <w:rFonts w:ascii="宋体" w:hAnsi="宋体" w:eastAsia="宋体" w:cs="宋体"/>
          <w:b w:val="0"/>
          <w:i w:val="0"/>
          <w:spacing w:val="0"/>
          <w:sz w:val="24"/>
        </w:rPr>
        <w:t>：使用AI合同生成系统与数据安全工具，降低合规风险。例如，通过千律科技的"双闭环"模型（流程风险+内容风险）确保合同可靠性，同时使用CCRC认证的数据安全工具保护技术成果。</w:t>
      </w:r>
    </w:p>
    <w:p w14:paraId="264DFD30">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市场验证压力</w:t>
      </w:r>
      <w:r>
        <w:rPr>
          <w:rFonts w:ascii="宋体" w:hAnsi="宋体" w:eastAsia="宋体" w:cs="宋体"/>
          <w:b w:val="0"/>
          <w:i w:val="0"/>
          <w:spacing w:val="0"/>
          <w:sz w:val="24"/>
        </w:rPr>
        <w:t>：利用AI工具进行市场分析与预测，降低试错成本。例如，使用CeMeta的"森宇宙AI营销智能体"进行A/B测试，优化产品定位与推广策略。</w:t>
      </w:r>
    </w:p>
    <w:p w14:paraId="5737A054">
      <w:pPr>
        <w:pageBreakBefore w:val="0"/>
        <w:numPr>
          <w:ilvl w:val="0"/>
          <w:numId w:val="11"/>
        </w:numPr>
        <w:wordWrap/>
        <w:spacing w:before="160" w:after="0"/>
        <w:ind w:left="440" w:right="0" w:hanging="440"/>
        <w:jc w:val="left"/>
        <w:textAlignment w:val="auto"/>
        <w:rPr>
          <w:sz w:val="24"/>
        </w:rPr>
      </w:pPr>
      <w:r>
        <w:rPr>
          <w:rFonts w:ascii="宋体" w:hAnsi="宋体" w:eastAsia="宋体" w:cs="宋体"/>
          <w:b/>
          <w:i w:val="0"/>
          <w:spacing w:val="0"/>
          <w:sz w:val="24"/>
        </w:rPr>
        <w:t>协作网络构建</w:t>
      </w:r>
      <w:r>
        <w:rPr>
          <w:rFonts w:ascii="宋体" w:hAnsi="宋体" w:eastAsia="宋体" w:cs="宋体"/>
          <w:b w:val="0"/>
          <w:i w:val="0"/>
          <w:spacing w:val="0"/>
          <w:sz w:val="24"/>
        </w:rPr>
        <w:t>：通过智能匹配引擎与协同平台，构建虚拟协作网络。例如，使用汇智智能的Agentsyun平台，通过"模板选择-组件装配-部署上线"三步操作，组建自己的数字团队，实现"一人=一个团队"的模式  。</w:t>
      </w:r>
    </w:p>
    <w:p w14:paraId="206680DF">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：OPC创业者需关注技术迭代风险，建立持续学习和更新的机制；同时需重视法律合规，确保技术转移过程的合法性；还需快速验证市场，避免资源浪费；最后需构建协作网络，弥补团队规模小的短板。</w:t>
      </w:r>
    </w:p>
    <w:p w14:paraId="69930158">
      <w:pPr>
        <w:pageBreakBefore w:val="0"/>
        <w:wordWrap/>
        <w:spacing w:before="160" w:after="0"/>
        <w:ind w:left="0" w:right="0"/>
        <w:jc w:val="left"/>
        <w:textAlignment w:val="auto"/>
        <w:rPr>
          <w:sz w:val="28"/>
        </w:rPr>
      </w:pPr>
      <w:r>
        <w:rPr>
          <w:rFonts w:ascii="宋体" w:hAnsi="宋体" w:eastAsia="宋体" w:cs="宋体"/>
          <w:b/>
          <w:i w:val="0"/>
          <w:spacing w:val="0"/>
          <w:sz w:val="28"/>
        </w:rPr>
        <w:t>3.5 OPC创业者的能力提升路径</w:t>
      </w:r>
    </w:p>
    <w:p w14:paraId="6A67658E">
      <w:pPr>
        <w:pageBreakBefore w:val="0"/>
        <w:wordWrap/>
        <w:spacing w:before="160" w:after="0"/>
        <w:ind w:left="0" w:right="0" w:firstLine="500" w:firstLineChars="0"/>
        <w:jc w:val="left"/>
        <w:textAlignment w:val="auto"/>
        <w:rPr>
          <w:sz w:val="24"/>
        </w:rPr>
      </w:pPr>
      <w:r>
        <w:rPr>
          <w:rFonts w:ascii="宋体" w:hAnsi="宋体" w:eastAsia="宋体" w:cs="宋体"/>
          <w:b w:val="0"/>
          <w:i w:val="0"/>
          <w:spacing w:val="0"/>
          <w:sz w:val="24"/>
        </w:rPr>
        <w:t>OPC创业者需具备多方面的能力，才能在技术转移领域取得成功：</w:t>
      </w:r>
    </w:p>
    <w:p w14:paraId="087ABDAE">
      <w:pPr>
        <w:pageBreakBefore w:val="0"/>
        <w:numPr>
          <w:ilvl w:val="0"/>
          <w:numId w:val="1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技术能力</w:t>
      </w:r>
      <w:r>
        <w:rPr>
          <w:rFonts w:ascii="宋体" w:hAnsi="宋体" w:eastAsia="宋体" w:cs="宋体"/>
          <w:b w:val="0"/>
          <w:i w:val="0"/>
          <w:spacing w:val="0"/>
          <w:sz w:val="24"/>
          <w:szCs w:val="22"/>
        </w:rPr>
        <w:t>：掌握AI工具的操作方法，如GitHub Copilot、ANSYS SimAI等，能够独立完成技术开发与优化。GitHub Copilot实操步骤：1. 安装VS Code插件→2. 输入功能描述注释（如"生成脑电信号解码算法框架"）→3. 自动生成代码片段→4. 人工优化逻辑与注释；ANSYS SimAI使用流程：1. 导入物理模型参数→2. 设置仿真边界条件→3. 运行AI驱动的多场景模拟→4. 输出优化方案报告。</w:t>
      </w:r>
    </w:p>
    <w:p w14:paraId="72284F28">
      <w:pPr>
        <w:pageBreakBefore w:val="0"/>
        <w:numPr>
          <w:ilvl w:val="0"/>
          <w:numId w:val="1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市场洞察</w:t>
      </w:r>
      <w:r>
        <w:rPr>
          <w:rFonts w:ascii="宋体" w:hAnsi="宋体" w:eastAsia="宋体" w:cs="宋体"/>
          <w:b w:val="0"/>
          <w:i w:val="0"/>
          <w:spacing w:val="0"/>
          <w:sz w:val="24"/>
          <w:szCs w:val="22"/>
        </w:rPr>
        <w:t>：理解行业趋势和用户需求，能够精准匹配技术与市场。例如，使用智慧芽的"技术监控"模块实时追踪技术趋势，具体步骤为：1. 设置关键词（如"脑机接口+医疗康复"）→2. 配置监测频率（每日/每周）→3. 接收包含专利增长、企业动态的趋势分析报告→4. 导出数据用于产品开发路线规划  。</w:t>
      </w:r>
    </w:p>
    <w:p w14:paraId="604A9AB5">
      <w:pPr>
        <w:pageBreakBefore w:val="0"/>
        <w:numPr>
          <w:ilvl w:val="0"/>
          <w:numId w:val="12"/>
        </w:numPr>
        <w:wordWrap/>
        <w:spacing w:before="160" w:after="0"/>
        <w:ind w:left="440" w:right="0" w:hanging="440"/>
        <w:jc w:val="left"/>
        <w:textAlignment w:val="auto"/>
        <w:rPr>
          <w:sz w:val="24"/>
        </w:rPr>
      </w:pPr>
      <w:r>
        <w:rPr>
          <w:rFonts w:ascii="宋体" w:hAnsi="宋体" w:eastAsia="宋体" w:cs="宋体"/>
          <w:b/>
          <w:i w:val="0"/>
          <w:spacing w:val="0"/>
          <w:sz w:val="24"/>
        </w:rPr>
        <w:t>法律意识</w:t>
      </w:r>
      <w:r>
        <w:rPr>
          <w:rFonts w:ascii="宋体" w:hAnsi="宋体" w:eastAsia="宋体" w:cs="宋体"/>
          <w:b w:val="0"/>
          <w:i w:val="0"/>
          <w:spacing w:val="0"/>
          <w:sz w:val="24"/>
        </w:rPr>
        <w:t>：了解知识产权保护和数据安全法规，确保技术转移的合法性。例如，使用千律科技的智能合同生成系统，确保合同条款的合规性。</w:t>
      </w:r>
    </w:p>
    <w:p w14:paraId="14AD0A9C">
      <w:pPr>
        <w:pageBreakBefore w:val="0"/>
        <w:numPr>
          <w:ilvl w:val="0"/>
          <w:numId w:val="1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资源整合能力</w:t>
      </w:r>
      <w:r>
        <w:rPr>
          <w:rFonts w:ascii="宋体" w:hAnsi="宋体" w:eastAsia="宋体" w:cs="宋体"/>
          <w:b w:val="0"/>
          <w:i w:val="0"/>
          <w:spacing w:val="0"/>
          <w:sz w:val="24"/>
          <w:szCs w:val="22"/>
        </w:rPr>
        <w:t>：能够有效利用政策支持、行业资源和AI工具，加速技术转移进程。例如，加入苏州工业园区的"全链通"AI服务入口（苏园管〔2024〕35号），获取算力支持（20%费用补贴，最高200万元/年）和场景开放清单（2025年发布的50个高价值应用场景）  。</w:t>
      </w:r>
    </w:p>
    <w:p w14:paraId="19792C2D">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能力提升方法</w:t>
      </w:r>
      <w:r>
        <w:rPr>
          <w:rFonts w:ascii="宋体" w:hAnsi="宋体" w:eastAsia="宋体" w:cs="宋体"/>
          <w:b w:val="0"/>
          <w:i w:val="0"/>
          <w:spacing w:val="0"/>
          <w:sz w:val="24"/>
        </w:rPr>
        <w:t>：</w:t>
      </w:r>
    </w:p>
    <w:p w14:paraId="7AE735F2">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"能力产品化"系统</w:t>
      </w:r>
      <w:r>
        <w:rPr>
          <w:rFonts w:ascii="宋体" w:hAnsi="宋体" w:eastAsia="宋体" w:cs="宋体"/>
          <w:b w:val="0"/>
          <w:i w:val="0"/>
          <w:spacing w:val="0"/>
          <w:sz w:val="24"/>
        </w:rPr>
        <w:t>：将个人技能转化为市场产品，如陈云飞将用户研究与运营经验转化为产品开发与推广能力。</w:t>
      </w:r>
    </w:p>
    <w:p w14:paraId="21BBB484">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技能系统重构</w:t>
      </w:r>
      <w:r>
        <w:rPr>
          <w:rFonts w:ascii="宋体" w:hAnsi="宋体" w:eastAsia="宋体" w:cs="宋体"/>
          <w:b w:val="0"/>
          <w:i w:val="0"/>
          <w:spacing w:val="0"/>
          <w:sz w:val="24"/>
        </w:rPr>
        <w:t>：零散能力如何堆砌出高价值产品，如睿脑科技将脑机接口与康复医学技术结合，开发出高精度的医疗设备。</w:t>
      </w:r>
    </w:p>
    <w:p w14:paraId="62D791E7">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终身学习策略</w:t>
      </w:r>
      <w:r>
        <w:rPr>
          <w:rFonts w:ascii="宋体" w:hAnsi="宋体" w:eastAsia="宋体" w:cs="宋体"/>
          <w:b w:val="0"/>
          <w:i w:val="0"/>
          <w:spacing w:val="0"/>
          <w:sz w:val="24"/>
          <w:szCs w:val="22"/>
        </w:rPr>
        <w:t>：OPC创业者需持续更新知识与技能，如王旖团队的项目源于南京大学"研究生AI＋创新能力提升行动计划（2023-2025）"，通过跨学科课程（AI算法+生物医学工程）推动脑机接口技术与康复医学的融合创新  。</w:t>
      </w:r>
    </w:p>
    <w:p w14:paraId="4B47A476">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心理韧性培养</w:t>
      </w:r>
      <w:r>
        <w:rPr>
          <w:rFonts w:ascii="宋体" w:hAnsi="宋体" w:eastAsia="宋体" w:cs="宋体"/>
          <w:b w:val="0"/>
          <w:i w:val="0"/>
          <w:spacing w:val="0"/>
          <w:sz w:val="24"/>
        </w:rPr>
        <w:t>：OPC创业者需平衡"不上班"的自由与压力，建立高效时间管理和压力管理机制。例如，使用Notion打造"第二大脑"，实现工作与生活的平衡  。</w:t>
      </w:r>
    </w:p>
    <w:p w14:paraId="136B203D">
      <w:pPr>
        <w:pageBreakBefore w:val="0"/>
        <w:numPr>
          <w:ilvl w:val="0"/>
          <w:numId w:val="13"/>
        </w:numPr>
        <w:wordWrap/>
        <w:spacing w:before="160" w:after="0"/>
        <w:ind w:left="440" w:right="0" w:hanging="440"/>
        <w:jc w:val="left"/>
        <w:textAlignment w:val="auto"/>
        <w:rPr>
          <w:sz w:val="24"/>
        </w:rPr>
      </w:pPr>
      <w:r>
        <w:rPr>
          <w:rFonts w:ascii="宋体" w:hAnsi="宋体" w:eastAsia="宋体" w:cs="宋体"/>
          <w:b/>
          <w:i w:val="0"/>
          <w:spacing w:val="0"/>
          <w:sz w:val="24"/>
        </w:rPr>
        <w:t>个人品牌建设</w:t>
      </w:r>
      <w:r>
        <w:rPr>
          <w:rFonts w:ascii="宋体" w:hAnsi="宋体" w:eastAsia="宋体" w:cs="宋体"/>
          <w:b w:val="0"/>
          <w:i w:val="0"/>
          <w:spacing w:val="0"/>
          <w:sz w:val="24"/>
        </w:rPr>
        <w:t>：OPC创业者需从技能者转变为品牌经营者，通过内容创作与价值传递建立个人影响力。例如，陈云飞通过LinkedIn、知乎、B站等平台展示项目进展，吸引天使投资或预售收入  。</w:t>
      </w:r>
    </w:p>
    <w:p w14:paraId="7C4E5CFD">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社群支持与资源对接</w:t>
      </w:r>
      <w:r>
        <w:rPr>
          <w:rFonts w:ascii="宋体" w:hAnsi="宋体" w:eastAsia="宋体" w:cs="宋体"/>
          <w:b w:val="0"/>
          <w:i w:val="0"/>
          <w:spacing w:val="0"/>
          <w:sz w:val="24"/>
          <w:szCs w:val="22"/>
        </w:rPr>
        <w:t>：OPC创业者需加入高质量社群，获取技术、资金与市场资源。例如，加入中关村AI北纬社区（2024年北京市人工智能产业创新社群名录），可获取算力服务（每月500小时免费GPU）、智能体工具包（含30+AI应用模板）和产学研合作资源（与清华大学智能技术与系统国家重点实验室对接）  。</w:t>
      </w:r>
    </w:p>
    <w:p w14:paraId="54AA4EFE">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：OPC创业者需全面发展技术、市场、法律和管理能力，同时需建立个人品牌和社群网络，以弥补团队规模小的短板。AI工具是OPC成功的关键，但创业者的人类智慧和决策能力同样重要。</w:t>
      </w:r>
    </w:p>
    <w:p w14:paraId="781135E9">
      <w:pPr>
        <w:pageBreakBefore w:val="0"/>
        <w:wordWrap/>
        <w:spacing w:before="160" w:after="0"/>
        <w:ind w:left="0" w:right="0"/>
        <w:jc w:val="left"/>
        <w:textAlignment w:val="auto"/>
        <w:rPr>
          <w:sz w:val="28"/>
        </w:rPr>
      </w:pPr>
      <w:r>
        <w:rPr>
          <w:rFonts w:ascii="宋体" w:hAnsi="宋体" w:eastAsia="宋体" w:cs="宋体"/>
          <w:b/>
          <w:i w:val="0"/>
          <w:spacing w:val="0"/>
          <w:sz w:val="28"/>
        </w:rPr>
        <w:t>3.6 OPC创业者的心理健康与时间管理</w:t>
      </w:r>
    </w:p>
    <w:p w14:paraId="3923DBE5">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OPC模式既提供了自由，也带来了压力</w:t>
      </w:r>
      <w:r>
        <w:rPr>
          <w:rFonts w:ascii="宋体" w:hAnsi="宋体" w:eastAsia="宋体" w:cs="宋体"/>
          <w:b w:val="0"/>
          <w:i w:val="0"/>
          <w:spacing w:val="0"/>
          <w:sz w:val="24"/>
        </w:rPr>
        <w:t>。创业者需平衡技术开发、市场推广与个人生活，建立健康的心理状态和高效的时间管理机制。</w:t>
      </w:r>
    </w:p>
    <w:p w14:paraId="61F13988">
      <w:pPr>
        <w:pageBreakBefore w:val="0"/>
        <w:numPr>
          <w:ilvl w:val="0"/>
          <w:numId w:val="14"/>
        </w:numPr>
        <w:wordWrap/>
        <w:spacing w:before="160" w:after="0"/>
        <w:ind w:left="440" w:right="0" w:hanging="440"/>
        <w:jc w:val="left"/>
        <w:textAlignment w:val="auto"/>
        <w:rPr>
          <w:sz w:val="24"/>
        </w:rPr>
      </w:pPr>
      <w:r>
        <w:rPr>
          <w:rFonts w:ascii="宋体" w:hAnsi="宋体" w:eastAsia="宋体" w:cs="宋体"/>
          <w:b/>
          <w:i w:val="0"/>
          <w:spacing w:val="0"/>
          <w:sz w:val="24"/>
        </w:rPr>
        <w:t>心理调适方法</w:t>
      </w:r>
      <w:r>
        <w:rPr>
          <w:rFonts w:ascii="宋体" w:hAnsi="宋体" w:eastAsia="宋体" w:cs="宋体"/>
          <w:b w:val="0"/>
          <w:i w:val="0"/>
          <w:spacing w:val="0"/>
          <w:sz w:val="24"/>
        </w:rPr>
        <w:t>：OPC创业者需关注"不上班"的自由与压力，建立心理韧性。例如，通过冥想、运动等方式缓解压力，同时设定清晰的目标和界限，避免工作与生活的混淆  。</w:t>
      </w:r>
    </w:p>
    <w:p w14:paraId="6BA55012">
      <w:pPr>
        <w:pageBreakBefore w:val="0"/>
        <w:numPr>
          <w:ilvl w:val="0"/>
          <w:numId w:val="1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高效时间管理</w:t>
      </w:r>
      <w:r>
        <w:rPr>
          <w:rFonts w:ascii="宋体" w:hAnsi="宋体" w:eastAsia="宋体" w:cs="宋体"/>
          <w:b w:val="0"/>
          <w:i w:val="0"/>
          <w:spacing w:val="0"/>
          <w:sz w:val="24"/>
          <w:szCs w:val="22"/>
        </w:rPr>
        <w:t>：OPC创业者需建立标准作业程序（SOP），将AI嵌入工作流。例如，参考dtsola方法论（源自《AI驱动的个人生产力提升指南》2024版），上午9:00-11:00使用ChatGPT生成营销文案并通过Buffer排程发布，中午12:30-13:00用Tableau分析用户反馈数据并微调模型参数，下午14:00-16:00用GitHub Copilot迭代产品功能，傍晚17:00-18:00通过Power BI进行业务决策分析  。</w:t>
      </w:r>
    </w:p>
    <w:p w14:paraId="2BA4A49A">
      <w:pPr>
        <w:pageBreakBefore w:val="0"/>
        <w:numPr>
          <w:ilvl w:val="0"/>
          <w:numId w:val="14"/>
        </w:numPr>
        <w:wordWrap/>
        <w:spacing w:before="160" w:after="0"/>
        <w:ind w:left="440" w:right="0" w:hanging="440"/>
        <w:jc w:val="left"/>
        <w:textAlignment w:val="auto"/>
        <w:rPr>
          <w:sz w:val="24"/>
        </w:rPr>
      </w:pPr>
      <w:r>
        <w:rPr>
          <w:rFonts w:ascii="宋体" w:hAnsi="宋体" w:eastAsia="宋体" w:cs="宋体"/>
          <w:b/>
          <w:i w:val="0"/>
          <w:spacing w:val="0"/>
          <w:sz w:val="24"/>
        </w:rPr>
        <w:t>压力管理与自我激励</w:t>
      </w:r>
      <w:r>
        <w:rPr>
          <w:rFonts w:ascii="宋体" w:hAnsi="宋体" w:eastAsia="宋体" w:cs="宋体"/>
          <w:b w:val="0"/>
          <w:i w:val="0"/>
          <w:spacing w:val="0"/>
          <w:sz w:val="24"/>
        </w:rPr>
        <w:t>：OPC创业者需建立压力管理机制，如定期休息、设定合理目标等，同时通过自我激励保持创业热情。例如，使用AI工具释放精力，专注于核心创新，同时设定短期和长期目标，激励自己不断前进  。</w:t>
      </w:r>
    </w:p>
    <w:p w14:paraId="3D5F2EBC">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：OPC创业者需关注心理健康，避免过度工作和压力积累；同时需建立高效的时间管理机制，利用AI工具优化工作流程；还需保持自我激励，维持创业热情和动力。</w:t>
      </w:r>
    </w:p>
    <w:p w14:paraId="6E5EBDB7">
      <w:pPr>
        <w:pageBreakBefore w:val="0"/>
        <w:wordWrap/>
        <w:spacing w:before="160" w:after="0"/>
        <w:ind w:left="0" w:right="0"/>
        <w:jc w:val="left"/>
        <w:textAlignment w:val="auto"/>
        <w:rPr>
          <w:sz w:val="28"/>
        </w:rPr>
      </w:pPr>
      <w:r>
        <w:rPr>
          <w:rFonts w:ascii="宋体" w:hAnsi="宋体" w:eastAsia="宋体" w:cs="宋体"/>
          <w:b/>
          <w:i w:val="0"/>
          <w:spacing w:val="0"/>
          <w:sz w:val="28"/>
        </w:rPr>
        <w:t>3.7 OPC创业者的个人品牌建设</w:t>
      </w:r>
    </w:p>
    <w:p w14:paraId="64C4EF00">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个人IP是OPC成功的关键因素之一</w:t>
      </w:r>
      <w:r>
        <w:rPr>
          <w:rFonts w:ascii="宋体" w:hAnsi="宋体" w:eastAsia="宋体" w:cs="宋体"/>
          <w:b w:val="0"/>
          <w:i w:val="0"/>
          <w:spacing w:val="0"/>
          <w:sz w:val="24"/>
        </w:rPr>
        <w:t>。创业者需从技能者转变为品牌经营者，通过内容创作与价值传递建立个人影响力。</w:t>
      </w:r>
    </w:p>
    <w:p w14:paraId="69D3C8A3">
      <w:pPr>
        <w:pageBreakBefore w:val="0"/>
        <w:numPr>
          <w:ilvl w:val="0"/>
          <w:numId w:val="15"/>
        </w:numPr>
        <w:wordWrap/>
        <w:spacing w:before="160" w:after="0"/>
        <w:ind w:left="440" w:right="0" w:hanging="440"/>
        <w:jc w:val="left"/>
        <w:textAlignment w:val="auto"/>
        <w:rPr>
          <w:sz w:val="24"/>
        </w:rPr>
      </w:pPr>
      <w:r>
        <w:rPr>
          <w:rFonts w:ascii="宋体" w:hAnsi="宋体" w:eastAsia="宋体" w:cs="宋体"/>
          <w:b/>
          <w:i w:val="0"/>
          <w:spacing w:val="0"/>
          <w:sz w:val="24"/>
        </w:rPr>
        <w:t>个人IP塑造</w:t>
      </w:r>
      <w:r>
        <w:rPr>
          <w:rFonts w:ascii="宋体" w:hAnsi="宋体" w:eastAsia="宋体" w:cs="宋体"/>
          <w:b w:val="0"/>
          <w:i w:val="0"/>
          <w:spacing w:val="0"/>
          <w:sz w:val="24"/>
        </w:rPr>
        <w:t>：OPC创业者需明确自己的专长和价值主张，如陈云飞专注于用户研究与运营经验转化为产品开发与推广能力。创业者可通过LinkedIn、知乎、B站等平台展示项目进展，吸引目标受众。</w:t>
      </w:r>
    </w:p>
    <w:p w14:paraId="2BE069FB">
      <w:pPr>
        <w:pageBreakBefore w:val="0"/>
        <w:numPr>
          <w:ilvl w:val="0"/>
          <w:numId w:val="15"/>
        </w:numPr>
        <w:wordWrap/>
        <w:spacing w:before="160" w:after="0"/>
        <w:ind w:left="440" w:right="0" w:hanging="440"/>
        <w:jc w:val="left"/>
        <w:textAlignment w:val="auto"/>
        <w:rPr>
          <w:sz w:val="24"/>
        </w:rPr>
      </w:pPr>
      <w:r>
        <w:rPr>
          <w:rFonts w:ascii="宋体" w:hAnsi="宋体" w:eastAsia="宋体" w:cs="宋体"/>
          <w:b/>
          <w:i w:val="0"/>
          <w:spacing w:val="0"/>
          <w:sz w:val="24"/>
        </w:rPr>
        <w:t>社群运营与客户信任</w:t>
      </w:r>
      <w:r>
        <w:rPr>
          <w:rFonts w:ascii="宋体" w:hAnsi="宋体" w:eastAsia="宋体" w:cs="宋体"/>
          <w:b w:val="0"/>
          <w:i w:val="0"/>
          <w:spacing w:val="0"/>
          <w:sz w:val="24"/>
        </w:rPr>
        <w:t>：OPC创业者需通过分享经验与技术，建立个人IP与客户信任。例如，陈云飞通过内容创作与价值传递，吸引了天使投资和预售收入。创业者可通过社群运营，与潜在客户建立联系，提高转化率。</w:t>
      </w:r>
    </w:p>
    <w:p w14:paraId="6C8B1687">
      <w:pPr>
        <w:pageBreakBefore w:val="0"/>
        <w:numPr>
          <w:ilvl w:val="0"/>
          <w:numId w:val="1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内容创作与价值传递</w:t>
      </w:r>
      <w:r>
        <w:rPr>
          <w:rFonts w:ascii="宋体" w:hAnsi="宋体" w:eastAsia="宋体" w:cs="宋体"/>
          <w:b w:val="0"/>
          <w:i w:val="0"/>
          <w:spacing w:val="0"/>
          <w:sz w:val="24"/>
          <w:szCs w:val="22"/>
        </w:rPr>
        <w:t>：OPC创业者需利用AI工具打造独特内容，如使用ChatGPT生成博客、社群帖子、邮件文案（步骤：1. 输入目标受众画像与核心信息→2. 选择内容风格（专业/通俗）→3. 生成初稿后人工润色→4. 补充行业数据增强可信度），Midjourney生成配图（提示词："科技创业+数据可视化+未来感配色"），提升内容质量和效率  。同时，创业者需确保内容的独特性和价值，避免同质化竞争。</w:t>
      </w:r>
    </w:p>
    <w:p w14:paraId="7D0E065B">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：OPC创业者需重视个人品牌建设，通过内容创作和社群运营扩大影响力；同时需保持内容的独特性和价值，避免过度依赖AI工具而失去个人特色。</w:t>
      </w:r>
    </w:p>
    <w:p w14:paraId="7D1988DF">
      <w:pPr>
        <w:pageBreakBefore w:val="0"/>
        <w:wordWrap/>
        <w:spacing w:before="160" w:after="0"/>
        <w:ind w:left="0" w:right="0"/>
        <w:jc w:val="left"/>
        <w:textAlignment w:val="auto"/>
        <w:rPr>
          <w:sz w:val="28"/>
        </w:rPr>
      </w:pPr>
      <w:r>
        <w:rPr>
          <w:rFonts w:ascii="宋体" w:hAnsi="宋体" w:eastAsia="宋体" w:cs="宋体"/>
          <w:b/>
          <w:i w:val="0"/>
          <w:spacing w:val="0"/>
          <w:sz w:val="28"/>
        </w:rPr>
        <w:t>3.8 OPC创业者的社群支持与资源对接</w:t>
      </w:r>
    </w:p>
    <w:p w14:paraId="041DDF82">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社群支持是OPC成功的关键因素之一</w:t>
      </w:r>
      <w:r>
        <w:rPr>
          <w:rFonts w:ascii="宋体" w:hAnsi="宋体" w:eastAsia="宋体" w:cs="宋体"/>
          <w:b w:val="0"/>
          <w:i w:val="0"/>
          <w:spacing w:val="0"/>
          <w:sz w:val="24"/>
        </w:rPr>
        <w:t>。创业者需选择适合的社群，获取技术、资金与市场资源。</w:t>
      </w:r>
    </w:p>
    <w:p w14:paraId="1DDAC8BF">
      <w:pPr>
        <w:pageBreakBefore w:val="0"/>
        <w:numPr>
          <w:ilvl w:val="0"/>
          <w:numId w:val="1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创业社群的选择与参与</w:t>
      </w:r>
      <w:r>
        <w:rPr>
          <w:rFonts w:ascii="宋体" w:hAnsi="宋体" w:eastAsia="宋体" w:cs="宋体"/>
          <w:b w:val="0"/>
          <w:i w:val="0"/>
          <w:spacing w:val="0"/>
          <w:sz w:val="24"/>
          <w:szCs w:val="22"/>
        </w:rPr>
        <w:t>：OPC创业者需加入高质量社群，如中关村AI北纬社区（2024年北京市人工智能产业创新社群名录）、苏州工业园区"全链通"AI服务入口（苏园管〔2024〕35号）等，获取算力支持、工具包和产学研合作资源。例如，洪玥作为中关村AI北纬社区的入驻创业者，获得了弹性、低成本的算力服务（每月500小时免费GPU），有效减少模型训练与推演压力  。</w:t>
      </w:r>
    </w:p>
    <w:p w14:paraId="064AEB41">
      <w:pPr>
        <w:pageBreakBefore w:val="0"/>
        <w:numPr>
          <w:ilvl w:val="0"/>
          <w:numId w:val="1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资源对接平台</w:t>
      </w:r>
      <w:r>
        <w:rPr>
          <w:rFonts w:ascii="宋体" w:hAnsi="宋体" w:eastAsia="宋体" w:cs="宋体"/>
          <w:b w:val="0"/>
          <w:i w:val="0"/>
          <w:spacing w:val="0"/>
          <w:sz w:val="24"/>
          <w:szCs w:val="22"/>
        </w:rPr>
        <w:t>：OPC创业者需利用线上平台获取技术、资金与市场资源。例如，使用科易网的"企业需求分析系统"对接企业技术需求（步骤：1. 输入技术关键词→2. 选择匹配维度（技术成熟度/行业领域）→3. 生成需求清单与对接方案），或通过汇智智能的Agentsyun平台快速构建数字团队（流程：模板选择→组件装配→部署上线，30分钟内完成虚拟团队搭建）  。</w:t>
      </w:r>
    </w:p>
    <w:p w14:paraId="7F40BFA8">
      <w:pPr>
        <w:pageBreakBefore w:val="0"/>
        <w:numPr>
          <w:ilvl w:val="0"/>
          <w:numId w:val="16"/>
        </w:numPr>
        <w:wordWrap/>
        <w:spacing w:before="160" w:after="0"/>
        <w:ind w:left="440" w:right="0" w:hanging="440"/>
        <w:jc w:val="left"/>
        <w:textAlignment w:val="auto"/>
        <w:rPr>
          <w:sz w:val="24"/>
        </w:rPr>
      </w:pPr>
      <w:r>
        <w:rPr>
          <w:rFonts w:ascii="宋体" w:hAnsi="宋体" w:eastAsia="宋体" w:cs="宋体"/>
          <w:b/>
          <w:i w:val="0"/>
          <w:spacing w:val="0"/>
          <w:sz w:val="24"/>
        </w:rPr>
        <w:t>成功者经验分享</w:t>
      </w:r>
      <w:r>
        <w:rPr>
          <w:rFonts w:ascii="宋体" w:hAnsi="宋体" w:eastAsia="宋体" w:cs="宋体"/>
          <w:b w:val="0"/>
          <w:i w:val="0"/>
          <w:spacing w:val="0"/>
          <w:sz w:val="24"/>
        </w:rPr>
        <w:t>：OPC创业者需从"学习者"转变为"指导者"，通过分享经验与技术，建立个人IP和客户信任。例如，陈云飞通过内容创作与价值传递，吸引了天使投资和预售收入  。</w:t>
      </w:r>
    </w:p>
    <w:p w14:paraId="498EBC79">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：OPC创业者需主动参与社群，建立人脉网络；同时需利用资源对接平台，获取必要的支持；最后需从成功者那里学习经验，避免常见陷阱和误区。</w:t>
      </w:r>
    </w:p>
    <w:p w14:paraId="0415D809">
      <w:pPr>
        <w:pageBreakBefore w:val="0"/>
        <w:wordWrap/>
        <w:spacing w:before="160" w:after="0"/>
        <w:ind w:left="0" w:right="0"/>
        <w:jc w:val="left"/>
        <w:textAlignment w:val="auto"/>
        <w:rPr>
          <w:sz w:val="28"/>
        </w:rPr>
      </w:pPr>
      <w:r>
        <w:rPr>
          <w:rFonts w:ascii="宋体" w:hAnsi="宋体" w:eastAsia="宋体" w:cs="宋体"/>
          <w:b/>
          <w:i w:val="0"/>
          <w:spacing w:val="0"/>
          <w:sz w:val="28"/>
        </w:rPr>
        <w:t>3.9 OPC运营的持续改进</w:t>
      </w:r>
    </w:p>
    <w:p w14:paraId="2B49C01D">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OPC运营需要不断改进和优化</w:t>
      </w:r>
      <w:r>
        <w:rPr>
          <w:rFonts w:ascii="宋体" w:hAnsi="宋体" w:eastAsia="宋体" w:cs="宋体"/>
          <w:b w:val="0"/>
          <w:i w:val="0"/>
          <w:spacing w:val="0"/>
          <w:sz w:val="24"/>
        </w:rPr>
        <w:t>。创业者需从反馈与数据驱动中不断调整策略，提升运营效率。</w:t>
      </w:r>
    </w:p>
    <w:p w14:paraId="0D2C3937">
      <w:pPr>
        <w:pageBreakBefore w:val="0"/>
        <w:numPr>
          <w:ilvl w:val="0"/>
          <w:numId w:val="17"/>
        </w:numPr>
        <w:wordWrap/>
        <w:spacing w:before="160" w:after="0"/>
        <w:ind w:left="440" w:right="0" w:hanging="440"/>
        <w:jc w:val="left"/>
        <w:textAlignment w:val="auto"/>
        <w:rPr>
          <w:sz w:val="24"/>
        </w:rPr>
      </w:pPr>
      <w:r>
        <w:rPr>
          <w:rFonts w:ascii="宋体" w:hAnsi="宋体" w:eastAsia="宋体" w:cs="宋体"/>
          <w:b/>
          <w:i w:val="0"/>
          <w:spacing w:val="0"/>
          <w:sz w:val="24"/>
        </w:rPr>
        <w:t>从反馈中改进</w:t>
      </w:r>
      <w:r>
        <w:rPr>
          <w:rFonts w:ascii="宋体" w:hAnsi="宋体" w:eastAsia="宋体" w:cs="宋体"/>
          <w:b w:val="0"/>
          <w:i w:val="0"/>
          <w:spacing w:val="0"/>
          <w:sz w:val="24"/>
        </w:rPr>
        <w:t>：OPC创业者需关注用户反馈，及时调整产品和服务。例如，苏州画宗根据客户修改意见，通过AI生成3个修改方案，团队20分钟内反馈，显著缩短了传统团队反复讨论的周期。</w:t>
      </w:r>
    </w:p>
    <w:p w14:paraId="6F031831">
      <w:pPr>
        <w:pageBreakBefore w:val="0"/>
        <w:numPr>
          <w:ilvl w:val="0"/>
          <w:numId w:val="17"/>
        </w:numPr>
        <w:wordWrap/>
        <w:spacing w:before="160" w:after="0"/>
        <w:ind w:left="440" w:right="0" w:hanging="440"/>
        <w:jc w:val="left"/>
        <w:textAlignment w:val="auto"/>
        <w:rPr>
          <w:sz w:val="24"/>
        </w:rPr>
      </w:pPr>
      <w:r>
        <w:rPr>
          <w:rFonts w:ascii="宋体" w:hAnsi="宋体" w:eastAsia="宋体" w:cs="宋体"/>
          <w:b/>
          <w:i w:val="0"/>
          <w:spacing w:val="0"/>
          <w:sz w:val="24"/>
        </w:rPr>
        <w:t>从数据中优化</w:t>
      </w:r>
      <w:r>
        <w:rPr>
          <w:rFonts w:ascii="宋体" w:hAnsi="宋体" w:eastAsia="宋体" w:cs="宋体"/>
          <w:b w:val="0"/>
          <w:i w:val="0"/>
          <w:spacing w:val="0"/>
          <w:sz w:val="24"/>
        </w:rPr>
        <w:t>：OPC创业者需利用AI数据分析工具，优化产品定位和推广策略。例如，使用CeMeta的"森宇宙AI营销智能体"进行A/B测试，分析不同方案的点击率和转化率，优化营销内容。</w:t>
      </w:r>
    </w:p>
    <w:p w14:paraId="331F697A">
      <w:pPr>
        <w:pageBreakBefore w:val="0"/>
        <w:numPr>
          <w:ilvl w:val="0"/>
          <w:numId w:val="1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从案例中学习</w:t>
      </w:r>
      <w:r>
        <w:rPr>
          <w:rFonts w:ascii="宋体" w:hAnsi="宋体" w:eastAsia="宋体" w:cs="宋体"/>
          <w:b w:val="0"/>
          <w:i w:val="0"/>
          <w:spacing w:val="0"/>
          <w:sz w:val="24"/>
          <w:szCs w:val="22"/>
        </w:rPr>
        <w:t>：OPC创业者需分析成功和失败案例，总结经验教训。基于技术接受模型（TAM）理论，学习陈云飞的独立开发者模式：1. 用户研究经验转化为需求洞察→2. GitHub Copilot降低开发门槛→3. 社群运营建立信任→4. 多业务线并行实现规模效应，形成可复用的"经验-工具-社群"三维成功模型  。</w:t>
      </w:r>
    </w:p>
    <w:p w14:paraId="160875D4">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：OPC运营需要持续学习和改进，创业者需保持开放的心态，从反馈、数据和案例中汲取经验，不断优化产品和服务。</w:t>
      </w:r>
    </w:p>
    <w:p w14:paraId="12D5E124">
      <w:pPr>
        <w:pageBreakBefore w:val="0"/>
        <w:wordWrap/>
        <w:spacing w:before="160" w:after="0"/>
        <w:ind w:left="0" w:right="0"/>
        <w:jc w:val="left"/>
        <w:textAlignment w:val="auto"/>
        <w:rPr>
          <w:sz w:val="28"/>
        </w:rPr>
      </w:pPr>
      <w:r>
        <w:rPr>
          <w:rFonts w:ascii="宋体" w:hAnsi="宋体" w:eastAsia="宋体" w:cs="宋体"/>
          <w:b/>
          <w:i w:val="0"/>
          <w:spacing w:val="0"/>
          <w:sz w:val="28"/>
        </w:rPr>
        <w:t>3.10 OPC模式的长期发展趋势</w:t>
      </w:r>
    </w:p>
    <w:p w14:paraId="0E40D40E">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OPC模式的长期发展趋势主要体现在以下几个方面</w:t>
      </w:r>
      <w:r>
        <w:rPr>
          <w:rFonts w:ascii="宋体" w:hAnsi="宋体" w:eastAsia="宋体" w:cs="宋体"/>
          <w:b w:val="0"/>
          <w:i w:val="0"/>
          <w:spacing w:val="0"/>
          <w:sz w:val="24"/>
        </w:rPr>
        <w:t>：</w:t>
      </w:r>
    </w:p>
    <w:p w14:paraId="34A06E81">
      <w:pPr>
        <w:pageBreakBefore w:val="0"/>
        <w:numPr>
          <w:ilvl w:val="0"/>
          <w:numId w:val="1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技术融合深化</w:t>
      </w:r>
      <w:r>
        <w:rPr>
          <w:rFonts w:ascii="宋体" w:hAnsi="宋体" w:eastAsia="宋体" w:cs="宋体"/>
          <w:b w:val="0"/>
          <w:i w:val="0"/>
          <w:spacing w:val="0"/>
          <w:sz w:val="24"/>
          <w:szCs w:val="22"/>
        </w:rPr>
        <w:t>：生成式AI与垂直领域（如医疗、制造）结合，催生更多"超级个体"案例。例如，中山大学肿瘤防治中心的脑转移瘤AI检测系统通过DeepSeek大模型实现精准诊断，推广至500多家医院，展现出巨大的技术潜力（根据2024年《医疗AI技术应用白皮书》）  。</w:t>
      </w:r>
    </w:p>
    <w:p w14:paraId="178AFCE9">
      <w:pPr>
        <w:pageBreakBefore w:val="0"/>
        <w:numPr>
          <w:ilvl w:val="0"/>
          <w:numId w:val="1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全球化与本地化平衡</w:t>
      </w:r>
      <w:r>
        <w:rPr>
          <w:rFonts w:ascii="宋体" w:hAnsi="宋体" w:eastAsia="宋体" w:cs="宋体"/>
          <w:b w:val="0"/>
          <w:i w:val="0"/>
          <w:spacing w:val="0"/>
          <w:sz w:val="24"/>
          <w:szCs w:val="22"/>
        </w:rPr>
        <w:t>：OPC创业者需应对跨境数据合规与技术主权争议，通过国产化替代与区域协同策略规避风险。例如，新凯来设备100%国产化使美国出口管制失效，2024年海外营收同比增长37%（根据公司2024年年度报告），展示了逆向突围的创新路径  。</w:t>
      </w:r>
    </w:p>
    <w:p w14:paraId="393B32E8">
      <w:pPr>
        <w:pageBreakBefore w:val="0"/>
        <w:numPr>
          <w:ilvl w:val="0"/>
          <w:numId w:val="18"/>
        </w:numPr>
        <w:wordWrap/>
        <w:spacing w:before="160" w:after="0"/>
        <w:ind w:left="440" w:right="0" w:hanging="440"/>
        <w:jc w:val="left"/>
        <w:textAlignment w:val="auto"/>
        <w:rPr>
          <w:sz w:val="24"/>
        </w:rPr>
      </w:pPr>
      <w:r>
        <w:rPr>
          <w:rFonts w:ascii="宋体" w:hAnsi="宋体" w:eastAsia="宋体" w:cs="宋体"/>
          <w:b/>
          <w:i w:val="0"/>
          <w:spacing w:val="0"/>
          <w:sz w:val="24"/>
        </w:rPr>
        <w:t>伦理治理常态化</w:t>
      </w:r>
      <w:r>
        <w:rPr>
          <w:rFonts w:ascii="宋体" w:hAnsi="宋体" w:eastAsia="宋体" w:cs="宋体"/>
          <w:b w:val="0"/>
          <w:i w:val="0"/>
          <w:spacing w:val="0"/>
          <w:sz w:val="24"/>
        </w:rPr>
        <w:t>：XAI技术将成为技术转移的标配工具，确保算法公平性与数据隐私。例如，医疗AI的解释性模块可帮助医生理解判断逻辑，增强临床决策信心  。</w:t>
      </w:r>
    </w:p>
    <w:p w14:paraId="058B8F1E">
      <w:pPr>
        <w:pageBreakBefore w:val="0"/>
        <w:numPr>
          <w:ilvl w:val="0"/>
          <w:numId w:val="18"/>
        </w:numPr>
        <w:wordWrap/>
        <w:spacing w:before="160" w:after="0"/>
        <w:ind w:left="440" w:right="0" w:hanging="440"/>
        <w:jc w:val="left"/>
        <w:textAlignment w:val="auto"/>
        <w:rPr>
          <w:sz w:val="24"/>
        </w:rPr>
      </w:pPr>
      <w:r>
        <w:rPr>
          <w:rFonts w:ascii="宋体" w:hAnsi="宋体" w:eastAsia="宋体" w:cs="宋体"/>
          <w:b/>
          <w:i w:val="0"/>
          <w:spacing w:val="0"/>
          <w:sz w:val="24"/>
        </w:rPr>
        <w:t>OPC规模化转型</w:t>
      </w:r>
      <w:r>
        <w:rPr>
          <w:rFonts w:ascii="宋体" w:hAnsi="宋体" w:eastAsia="宋体" w:cs="宋体"/>
          <w:b w:val="0"/>
          <w:i w:val="0"/>
          <w:spacing w:val="0"/>
          <w:sz w:val="24"/>
        </w:rPr>
        <w:t>：从轻量级向中型团队扩展，需保留"一人一部门"的敏捷性，同时引入协作工具与管理流程，实现可持续发展。例如，全应科技从OPC模式扩展为团队运营，但仍保持"一人一部门"的敏捷性，确保快速响应市场  。</w:t>
      </w:r>
    </w:p>
    <w:p w14:paraId="596B1E60">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：OPC创业者需关注技术融合趋势，选择适合的垂直领域；同时需平衡全球化与本地化，确保合规与安全；还需重视伦理治理，提升技术可信度；最后需规划规模化转型路径，从轻量级向中型团队扩展。</w:t>
      </w:r>
    </w:p>
    <w:p w14:paraId="60B1F646">
      <w:pPr>
        <w:pageBreakBefore w:val="0"/>
        <w:wordWrap/>
        <w:spacing w:before="160" w:after="0"/>
        <w:ind w:left="0" w:right="0"/>
        <w:jc w:val="left"/>
        <w:textAlignment w:val="auto"/>
        <w:rPr>
          <w:sz w:val="28"/>
        </w:rPr>
      </w:pPr>
      <w:r>
        <w:rPr>
          <w:rFonts w:ascii="宋体" w:hAnsi="宋体" w:eastAsia="宋体" w:cs="宋体"/>
          <w:b/>
          <w:i w:val="0"/>
          <w:spacing w:val="0"/>
          <w:sz w:val="28"/>
        </w:rPr>
        <w:t>3.11 OPC运营的行动建议与资源清单</w:t>
      </w:r>
    </w:p>
    <w:p w14:paraId="7F293DA3">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OPC创业者需从起步到进阶，制定清晰的行动建议</w:t>
      </w:r>
      <w:r>
        <w:rPr>
          <w:rFonts w:ascii="宋体" w:hAnsi="宋体" w:eastAsia="宋体" w:cs="宋体"/>
          <w:b w:val="0"/>
          <w:i w:val="0"/>
          <w:spacing w:val="0"/>
          <w:sz w:val="24"/>
        </w:rPr>
        <w:t>，同时获取必要的资源支持：</w:t>
      </w:r>
    </w:p>
    <w:p w14:paraId="0E03B2E3">
      <w:pPr>
        <w:pageBreakBefore w:val="0"/>
        <w:numPr>
          <w:ilvl w:val="0"/>
          <w:numId w:val="19"/>
        </w:numPr>
        <w:wordWrap/>
        <w:spacing w:before="160" w:after="0"/>
        <w:ind w:left="440" w:right="0" w:hanging="440"/>
        <w:jc w:val="left"/>
        <w:textAlignment w:val="auto"/>
        <w:rPr>
          <w:sz w:val="24"/>
        </w:rPr>
      </w:pPr>
      <w:r>
        <w:rPr>
          <w:rFonts w:ascii="宋体" w:hAnsi="宋体" w:eastAsia="宋体" w:cs="宋体"/>
          <w:b/>
          <w:i w:val="0"/>
          <w:spacing w:val="0"/>
          <w:sz w:val="24"/>
        </w:rPr>
        <w:t>起步行动</w:t>
      </w:r>
      <w:r>
        <w:rPr>
          <w:rFonts w:ascii="宋体" w:hAnsi="宋体" w:eastAsia="宋体" w:cs="宋体"/>
          <w:b w:val="0"/>
          <w:i w:val="0"/>
          <w:spacing w:val="0"/>
          <w:sz w:val="24"/>
        </w:rPr>
        <w:t>：从工具选择到市场定位的10步指南。具体包括：选择适合的AI工具（如GitHub Copilot、ANSYS SimAI）；注册一人有限责任公司；制定技术转移策略；建立个人品牌；加入创业社群；获取政策支持；开发最小可行产品（MVP）；进行市场测试；收集用户反馈；优化产品和服务。</w:t>
      </w:r>
    </w:p>
    <w:p w14:paraId="0AEF6183">
      <w:pPr>
        <w:pageBreakBefore w:val="0"/>
        <w:numPr>
          <w:ilvl w:val="0"/>
          <w:numId w:val="19"/>
        </w:numPr>
        <w:wordWrap/>
        <w:spacing w:before="160" w:after="0"/>
        <w:ind w:left="440" w:right="0" w:hanging="440"/>
        <w:jc w:val="left"/>
        <w:textAlignment w:val="auto"/>
        <w:rPr>
          <w:sz w:val="24"/>
        </w:rPr>
      </w:pPr>
      <w:r>
        <w:rPr>
          <w:rFonts w:ascii="宋体" w:hAnsi="宋体" w:eastAsia="宋体" w:cs="宋体"/>
          <w:b/>
          <w:i w:val="0"/>
          <w:spacing w:val="0"/>
          <w:sz w:val="24"/>
        </w:rPr>
        <w:t>进阶行动</w:t>
      </w:r>
      <w:r>
        <w:rPr>
          <w:rFonts w:ascii="宋体" w:hAnsi="宋体" w:eastAsia="宋体" w:cs="宋体"/>
          <w:b w:val="0"/>
          <w:i w:val="0"/>
          <w:spacing w:val="0"/>
          <w:sz w:val="24"/>
        </w:rPr>
        <w:t>：从产品开发到商业化的关键步骤。具体包括：扩大产品功能；建立标准化流程；拓展市场渠道；优化商业模式；提升技术壁垒；建立协作网络；规划规模化转型；获取融资支持；扩大团队规模；实现可持续发展。</w:t>
      </w:r>
    </w:p>
    <w:p w14:paraId="1510AAD3">
      <w:pPr>
        <w:pageBreakBefore w:val="0"/>
        <w:numPr>
          <w:ilvl w:val="0"/>
          <w:numId w:val="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资源清单</w:t>
      </w:r>
      <w:r>
        <w:rPr>
          <w:rFonts w:ascii="宋体" w:hAnsi="宋体" w:eastAsia="宋体" w:cs="宋体"/>
          <w:b w:val="0"/>
          <w:i w:val="0"/>
          <w:spacing w:val="0"/>
          <w:sz w:val="24"/>
          <w:szCs w:val="22"/>
        </w:rPr>
        <w:t>：工具、平台、政策与社群的全面梳理。具体包括：</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1. AI开发工具对比矩阵：</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 GitHub Copilot：代码生成效率提升50%，适合软件开发场景</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 Code Swarm：多语言支持，开源社区活跃</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 ANSYS SimAI：工程仿真精度达92%，替代60%物理实验</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2. 项目管理工具：飞书（协作效率提升30%）、Notion（知识管理场景适配）</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3. 营销推广工具：CeMeta（营销内容生成效率提升50倍）、VertGrow（转化率提升52%）</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4. 法律合规工具：千律科技合同生成系统（条款风险提示准确率98%）、CCRC认证数据安全工具</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5. 区域政策：苏州工业园区新政（苏园管〔2024〕35号）、北京中关村OPC服务计划、粤港澳大湾区数据跨境政策（粤数发〔2024〕7号）</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6. 创业社群：中关村AI北纬社区、苏州工业园区OPC社区等。</w:t>
      </w:r>
    </w:p>
    <w:p w14:paraId="154BDF2B">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：OPC创业者需制定清晰的行动计划，从工具选择到市场定位逐步推进；同时需获取必要的资源支持，包括工具、平台、政策和社群；最后需保持灵活应变的能力，根据市场反馈不断调整策略。</w:t>
      </w:r>
    </w:p>
    <w:p w14:paraId="0E8DC9F7">
      <w:pPr>
        <w:pageBreakBefore w:val="0"/>
        <w:wordWrap/>
        <w:spacing w:before="160" w:after="0"/>
        <w:ind w:left="0" w:right="0"/>
        <w:jc w:val="left"/>
        <w:textAlignment w:val="auto"/>
        <w:rPr>
          <w:sz w:val="28"/>
        </w:rPr>
      </w:pPr>
      <w:r>
        <w:rPr>
          <w:rFonts w:ascii="宋体" w:hAnsi="宋体" w:eastAsia="宋体" w:cs="宋体"/>
          <w:b/>
          <w:i w:val="0"/>
          <w:spacing w:val="0"/>
          <w:sz w:val="28"/>
        </w:rPr>
        <w:t>3.12 OPC模式的挑战与未来展望</w:t>
      </w:r>
    </w:p>
    <w:p w14:paraId="5895BA5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OPC模式虽然具有显著优势，但仍面临诸多挑战</w:t>
      </w:r>
      <w:r>
        <w:rPr>
          <w:rFonts w:ascii="宋体" w:hAnsi="宋体" w:eastAsia="宋体" w:cs="宋体"/>
          <w:b w:val="0"/>
          <w:i w:val="0"/>
          <w:spacing w:val="0"/>
          <w:sz w:val="24"/>
        </w:rPr>
        <w:t>：</w:t>
      </w:r>
    </w:p>
    <w:p w14:paraId="797E9FAB">
      <w:pPr>
        <w:pageBreakBefore w:val="0"/>
        <w:numPr>
          <w:ilvl w:val="0"/>
          <w:numId w:val="20"/>
        </w:numPr>
        <w:wordWrap/>
        <w:spacing w:before="160" w:after="0"/>
        <w:ind w:left="440" w:right="0" w:hanging="440"/>
        <w:jc w:val="left"/>
        <w:textAlignment w:val="auto"/>
        <w:rPr>
          <w:sz w:val="24"/>
        </w:rPr>
      </w:pPr>
      <w:r>
        <w:rPr>
          <w:rFonts w:ascii="宋体" w:hAnsi="宋体" w:eastAsia="宋体" w:cs="宋体"/>
          <w:b/>
          <w:i w:val="0"/>
          <w:spacing w:val="0"/>
          <w:sz w:val="24"/>
        </w:rPr>
        <w:t>技术迭代风险</w:t>
      </w:r>
      <w:r>
        <w:rPr>
          <w:rFonts w:ascii="宋体" w:hAnsi="宋体" w:eastAsia="宋体" w:cs="宋体"/>
          <w:b w:val="0"/>
          <w:i w:val="0"/>
          <w:spacing w:val="0"/>
          <w:sz w:val="24"/>
        </w:rPr>
        <w:t>：AI模型快速更新，OPC需持续投入以保持技术竞争力。例如，GitHub Copilot的语义变化可能导致代码差异（约46%案例），影响产品稳定性。</w:t>
      </w:r>
    </w:p>
    <w:p w14:paraId="1F2427B1">
      <w:pPr>
        <w:pageBreakBefore w:val="0"/>
        <w:numPr>
          <w:ilvl w:val="0"/>
          <w:numId w:val="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法律合规复杂性</w:t>
      </w:r>
      <w:r>
        <w:rPr>
          <w:rFonts w:ascii="宋体" w:hAnsi="宋体" w:eastAsia="宋体" w:cs="宋体"/>
          <w:b w:val="0"/>
          <w:i w:val="0"/>
          <w:spacing w:val="0"/>
          <w:sz w:val="24"/>
          <w:szCs w:val="22"/>
        </w:rPr>
        <w:t>：跨区域/跨国技术转移中的知识产权归属、数据隐私问题。例如，医疗AI技术的跨境转移需遵守《粤港澳大湾区个人信息跨境流动标准合同实施指引》（粤数发〔2024〕7号）等合规要求。</w:t>
      </w:r>
    </w:p>
    <w:p w14:paraId="38ED31DA">
      <w:pPr>
        <w:pageBreakBefore w:val="0"/>
        <w:numPr>
          <w:ilvl w:val="0"/>
          <w:numId w:val="20"/>
        </w:numPr>
        <w:wordWrap/>
        <w:spacing w:before="160" w:after="0"/>
        <w:ind w:left="440" w:right="0" w:hanging="440"/>
        <w:jc w:val="left"/>
        <w:textAlignment w:val="auto"/>
        <w:rPr>
          <w:sz w:val="24"/>
        </w:rPr>
      </w:pPr>
      <w:r>
        <w:rPr>
          <w:rFonts w:ascii="宋体" w:hAnsi="宋体" w:eastAsia="宋体" w:cs="宋体"/>
          <w:b/>
          <w:i w:val="0"/>
          <w:spacing w:val="0"/>
          <w:sz w:val="24"/>
        </w:rPr>
        <w:t>市场验证压力</w:t>
      </w:r>
      <w:r>
        <w:rPr>
          <w:rFonts w:ascii="宋体" w:hAnsi="宋体" w:eastAsia="宋体" w:cs="宋体"/>
          <w:b w:val="0"/>
          <w:i w:val="0"/>
          <w:spacing w:val="0"/>
          <w:sz w:val="24"/>
        </w:rPr>
        <w:t>：技术商业化需快速试错，但OPC资源有限可能导致失败率高。例如，AIGC内容创作需平衡创意与商业价值，避免"自嗨式开发"。</w:t>
      </w:r>
    </w:p>
    <w:p w14:paraId="44A4B428">
      <w:pPr>
        <w:pageBreakBefore w:val="0"/>
        <w:numPr>
          <w:ilvl w:val="0"/>
          <w:numId w:val="20"/>
        </w:numPr>
        <w:wordWrap/>
        <w:spacing w:before="160" w:after="0"/>
        <w:ind w:left="440" w:right="0" w:hanging="440"/>
        <w:jc w:val="left"/>
        <w:textAlignment w:val="auto"/>
        <w:rPr>
          <w:sz w:val="24"/>
        </w:rPr>
      </w:pPr>
      <w:r>
        <w:rPr>
          <w:rFonts w:ascii="宋体" w:hAnsi="宋体" w:eastAsia="宋体" w:cs="宋体"/>
          <w:b/>
          <w:i w:val="0"/>
          <w:spacing w:val="0"/>
          <w:sz w:val="24"/>
        </w:rPr>
        <w:t>协作网络构建</w:t>
      </w:r>
      <w:r>
        <w:rPr>
          <w:rFonts w:ascii="宋体" w:hAnsi="宋体" w:eastAsia="宋体" w:cs="宋体"/>
          <w:b w:val="0"/>
          <w:i w:val="0"/>
          <w:spacing w:val="0"/>
          <w:sz w:val="24"/>
        </w:rPr>
        <w:t>：如何通过AI工具弥补团队规模小的短板。例如，使用智能匹配引擎与协同平台，构建虚拟协作网络。</w:t>
      </w:r>
    </w:p>
    <w:p w14:paraId="780B7DAE">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未来展望</w:t>
      </w:r>
      <w:r>
        <w:rPr>
          <w:rFonts w:ascii="宋体" w:hAnsi="宋体" w:eastAsia="宋体" w:cs="宋体"/>
          <w:b w:val="0"/>
          <w:i w:val="0"/>
          <w:spacing w:val="0"/>
          <w:sz w:val="24"/>
        </w:rPr>
        <w:t>：</w:t>
      </w:r>
    </w:p>
    <w:p w14:paraId="1E945CE9">
      <w:pPr>
        <w:pageBreakBefore w:val="0"/>
        <w:numPr>
          <w:ilvl w:val="0"/>
          <w:numId w:val="2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技术驱动</w:t>
      </w:r>
      <w:r>
        <w:rPr>
          <w:rFonts w:ascii="宋体" w:hAnsi="宋体" w:eastAsia="宋体" w:cs="宋体"/>
          <w:b w:val="0"/>
          <w:i w:val="0"/>
          <w:spacing w:val="0"/>
          <w:sz w:val="24"/>
          <w:szCs w:val="22"/>
        </w:rPr>
        <w:t>：基于资源基础观（RBV）理论，AI工具将持续赋能OPC模式创新，如XAI（可解释人工智能）技术提升模型可信度，联邦学习解决数据孤岛问题，确保技术持续创新与迭代  。</w:t>
      </w:r>
    </w:p>
    <w:p w14:paraId="4B984DF5">
      <w:pPr>
        <w:pageBreakBefore w:val="0"/>
        <w:numPr>
          <w:ilvl w:val="0"/>
          <w:numId w:val="21"/>
        </w:numPr>
        <w:wordWrap/>
        <w:spacing w:before="160" w:after="0"/>
        <w:ind w:left="440" w:right="0" w:hanging="440"/>
        <w:jc w:val="left"/>
        <w:textAlignment w:val="auto"/>
        <w:rPr>
          <w:sz w:val="24"/>
        </w:rPr>
      </w:pPr>
      <w:r>
        <w:rPr>
          <w:rFonts w:ascii="宋体" w:hAnsi="宋体" w:eastAsia="宋体" w:cs="宋体"/>
          <w:b/>
          <w:i w:val="0"/>
          <w:spacing w:val="0"/>
          <w:sz w:val="24"/>
        </w:rPr>
        <w:t>市场变化</w:t>
      </w:r>
      <w:r>
        <w:rPr>
          <w:rFonts w:ascii="宋体" w:hAnsi="宋体" w:eastAsia="宋体" w:cs="宋体"/>
          <w:b w:val="0"/>
          <w:i w:val="0"/>
          <w:spacing w:val="0"/>
          <w:sz w:val="24"/>
        </w:rPr>
        <w:t>：技术转移市场需求将更加多元化和细分化，OPC需关注垂直领域的创新机会。例如，医疗、环保、制造等领域的技术转移需求将快速增长。</w:t>
      </w:r>
    </w:p>
    <w:p w14:paraId="41F68706">
      <w:pPr>
        <w:pageBreakBefore w:val="0"/>
        <w:numPr>
          <w:ilvl w:val="0"/>
          <w:numId w:val="2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政策演进</w:t>
      </w:r>
      <w:r>
        <w:rPr>
          <w:rFonts w:ascii="宋体" w:hAnsi="宋体" w:eastAsia="宋体" w:cs="宋体"/>
          <w:b w:val="0"/>
          <w:i w:val="0"/>
          <w:spacing w:val="0"/>
          <w:sz w:val="24"/>
          <w:szCs w:val="22"/>
        </w:rPr>
        <w:t>：OPC支持政策将更加完善和细化，为创业者提供全方位的要素供给。例如，苏州工业园区新政《关于加快打造全球领先的人工智能OPC创业首选区的若干措施》（苏园管〔2024〕35号）提供专为OPC设计的技术轻量化服务、算力支持与服务器资源  。</w:t>
      </w:r>
    </w:p>
    <w:p w14:paraId="5B4B9EF5">
      <w:pPr>
        <w:pageBreakBefore w:val="0"/>
        <w:numPr>
          <w:ilvl w:val="0"/>
          <w:numId w:val="21"/>
        </w:numPr>
        <w:wordWrap/>
        <w:spacing w:before="160" w:after="0"/>
        <w:ind w:left="440" w:right="0" w:hanging="440"/>
        <w:jc w:val="left"/>
        <w:textAlignment w:val="auto"/>
        <w:rPr>
          <w:sz w:val="24"/>
        </w:rPr>
      </w:pPr>
      <w:r>
        <w:rPr>
          <w:rFonts w:ascii="宋体" w:hAnsi="宋体" w:eastAsia="宋体" w:cs="宋体"/>
          <w:b/>
          <w:i w:val="0"/>
          <w:spacing w:val="0"/>
          <w:sz w:val="24"/>
        </w:rPr>
        <w:t>生态协同</w:t>
      </w:r>
      <w:r>
        <w:rPr>
          <w:rFonts w:ascii="宋体" w:hAnsi="宋体" w:eastAsia="宋体" w:cs="宋体"/>
          <w:b w:val="0"/>
          <w:i w:val="0"/>
          <w:spacing w:val="0"/>
          <w:sz w:val="24"/>
        </w:rPr>
        <w:t>：OPC将更加融入产业生态，与大企业、科研机构建立深度合作关系。例如，睿脑科技依托香港中文大学（深圳）医学院及创新创业处的创新资源，加强与工业界和临床医学的深度合作  。</w:t>
      </w:r>
    </w:p>
    <w:p w14:paraId="38E0248E">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：OPC创业者需关注技术迭代和市场变化，保持灵活应变的能力；同时需利用政策支持和生态协同，降低创业风险；最后需建立可持续的商业模式，确保长期发展。</w:t>
      </w:r>
    </w:p>
    <w:p w14:paraId="28183547">
      <w:pPr>
        <w:pageBreakBefore w:val="0"/>
        <w:wordWrap/>
        <w:spacing w:before="160" w:after="0"/>
        <w:ind w:left="0" w:right="0"/>
        <w:jc w:val="left"/>
        <w:textAlignment w:val="auto"/>
        <w:rPr>
          <w:sz w:val="28"/>
        </w:rPr>
      </w:pPr>
      <w:r>
        <w:rPr>
          <w:rFonts w:ascii="宋体" w:hAnsi="宋体" w:eastAsia="宋体" w:cs="宋体"/>
          <w:b/>
          <w:i w:val="0"/>
          <w:spacing w:val="0"/>
          <w:sz w:val="28"/>
        </w:rPr>
        <w:t>3.13 OPC模式的创新实践与未来机遇</w:t>
      </w:r>
    </w:p>
    <w:p w14:paraId="31C5D3A0">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OPC模式在AI时代将迎来更多创新实践和未来机遇</w:t>
      </w:r>
      <w:r>
        <w:rPr>
          <w:rFonts w:ascii="宋体" w:hAnsi="宋体" w:eastAsia="宋体" w:cs="宋体"/>
          <w:b w:val="0"/>
          <w:i w:val="0"/>
          <w:spacing w:val="0"/>
          <w:sz w:val="24"/>
        </w:rPr>
        <w:t>：</w:t>
      </w:r>
    </w:p>
    <w:p w14:paraId="34CDB897">
      <w:pPr>
        <w:pageBreakBefore w:val="0"/>
        <w:numPr>
          <w:ilvl w:val="0"/>
          <w:numId w:val="2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创新实践</w:t>
      </w:r>
      <w:r>
        <w:rPr>
          <w:rFonts w:ascii="宋体" w:hAnsi="宋体" w:eastAsia="宋体" w:cs="宋体"/>
          <w:b w:val="0"/>
          <w:i w:val="0"/>
          <w:spacing w:val="0"/>
          <w:sz w:val="24"/>
          <w:szCs w:val="22"/>
        </w:rPr>
        <w:t>：OPC创业者将探索更多"超级个体"的创新实践，如全应科技的ADMC平台通过工业OPC协议（IEC 62541标准）与Modbus实现工业设备数据通信，利用动态矩阵预测控制（DMC）算法优化热电生产参数，年节省成本超百万元（根据2024年《中国工业节能技术应用报告》），展现了OPC在工业领域的潜力  。</w:t>
      </w:r>
    </w:p>
    <w:p w14:paraId="0823965E">
      <w:pPr>
        <w:pageBreakBefore w:val="0"/>
        <w:numPr>
          <w:ilvl w:val="0"/>
          <w:numId w:val="22"/>
        </w:numPr>
        <w:wordWrap/>
        <w:spacing w:before="160" w:after="0"/>
        <w:ind w:left="440" w:right="0" w:hanging="440"/>
        <w:jc w:val="left"/>
        <w:textAlignment w:val="auto"/>
        <w:rPr>
          <w:sz w:val="24"/>
        </w:rPr>
      </w:pPr>
      <w:r>
        <w:rPr>
          <w:rFonts w:ascii="宋体" w:hAnsi="宋体" w:eastAsia="宋体" w:cs="宋体"/>
          <w:b/>
          <w:i w:val="0"/>
          <w:spacing w:val="0"/>
          <w:sz w:val="24"/>
        </w:rPr>
        <w:t>未来机遇</w:t>
      </w:r>
      <w:r>
        <w:rPr>
          <w:rFonts w:ascii="宋体" w:hAnsi="宋体" w:eastAsia="宋体" w:cs="宋体"/>
          <w:b w:val="0"/>
          <w:i w:val="0"/>
          <w:spacing w:val="0"/>
          <w:sz w:val="24"/>
        </w:rPr>
        <w:t>：OPC模式将在更多领域展现潜力，如教育、金融、娱乐等。例如，时间茧CEO李涛创办的"AI选校鸟"网站，帮助大学生出国留学选校，展现了OPC在教育领域的应用  。</w:t>
      </w:r>
    </w:p>
    <w:p w14:paraId="0B418DB6">
      <w:pPr>
        <w:pageBreakBefore w:val="0"/>
        <w:numPr>
          <w:ilvl w:val="0"/>
          <w:numId w:val="2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技术突破</w:t>
      </w:r>
      <w:r>
        <w:rPr>
          <w:rFonts w:ascii="宋体" w:hAnsi="宋体" w:eastAsia="宋体" w:cs="宋体"/>
          <w:b w:val="0"/>
          <w:i w:val="0"/>
          <w:spacing w:val="0"/>
          <w:sz w:val="24"/>
          <w:szCs w:val="22"/>
        </w:rPr>
        <w:t>：AI技术将持续突破，为OPC提供更强大的工具支持。例如，DeepSeek大模型在医疗领域的应用，使放射科医师的骨转移灶检测灵敏度提升22.2%，阅片时间缩短26.4%（根据2024年《医疗AI技术应用白皮书》）  。</w:t>
      </w:r>
    </w:p>
    <w:p w14:paraId="6D8A11BB">
      <w:pPr>
        <w:pageBreakBefore w:val="0"/>
        <w:numPr>
          <w:ilvl w:val="0"/>
          <w:numId w:val="22"/>
        </w:numPr>
        <w:wordWrap/>
        <w:spacing w:before="160" w:after="0"/>
        <w:ind w:left="440" w:right="0" w:hanging="440"/>
        <w:jc w:val="left"/>
        <w:textAlignment w:val="auto"/>
        <w:rPr>
          <w:sz w:val="24"/>
        </w:rPr>
      </w:pPr>
      <w:r>
        <w:rPr>
          <w:rFonts w:ascii="宋体" w:hAnsi="宋体" w:eastAsia="宋体" w:cs="宋体"/>
          <w:b/>
          <w:i w:val="0"/>
          <w:spacing w:val="0"/>
          <w:sz w:val="24"/>
        </w:rPr>
        <w:t>政策支持</w:t>
      </w:r>
      <w:r>
        <w:rPr>
          <w:rFonts w:ascii="宋体" w:hAnsi="宋体" w:eastAsia="宋体" w:cs="宋体"/>
          <w:b w:val="0"/>
          <w:i w:val="0"/>
          <w:spacing w:val="0"/>
          <w:sz w:val="24"/>
        </w:rPr>
        <w:t>：政府将进一步支持OPC模式，如上海静安区"视听静界·π空间 OPC创新伙伴计划"提供的九大专属礼遇，为创业者提供全方位支持  。</w:t>
      </w:r>
    </w:p>
    <w:p w14:paraId="459D5EB8">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：OPC创业者需关注技术突破和政策支持，抓住未来机遇；同时需保持创新实践，不断探索新的商业模式和应用场景；最后需建立可持续的运营体系，确保长期发展。</w:t>
      </w:r>
    </w:p>
    <w:p w14:paraId="097FCAE1">
      <w:pPr>
        <w:pageBreakBefore w:val="0"/>
        <w:wordWrap/>
        <w:spacing w:before="160" w:after="0"/>
        <w:ind w:left="0" w:right="0"/>
        <w:jc w:val="left"/>
        <w:textAlignment w:val="auto"/>
        <w:rPr>
          <w:sz w:val="28"/>
        </w:rPr>
      </w:pPr>
      <w:r>
        <w:rPr>
          <w:rFonts w:ascii="宋体" w:hAnsi="宋体" w:eastAsia="宋体" w:cs="宋体"/>
          <w:b/>
          <w:i w:val="0"/>
          <w:spacing w:val="0"/>
          <w:sz w:val="28"/>
        </w:rPr>
        <w:t>3.14 OPC模式的可持续发展路径</w:t>
      </w:r>
    </w:p>
    <w:p w14:paraId="707A4158">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OPC模式的可持续发展需要多方面的支持与策略</w:t>
      </w:r>
      <w:r>
        <w:rPr>
          <w:rFonts w:ascii="宋体" w:hAnsi="宋体" w:eastAsia="宋体" w:cs="宋体"/>
          <w:b w:val="0"/>
          <w:i w:val="0"/>
          <w:spacing w:val="0"/>
          <w:sz w:val="24"/>
        </w:rPr>
        <w:t>：</w:t>
      </w:r>
    </w:p>
    <w:p w14:paraId="1781B025">
      <w:pPr>
        <w:pageBreakBefore w:val="0"/>
        <w:numPr>
          <w:ilvl w:val="0"/>
          <w:numId w:val="2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政策支持</w:t>
      </w:r>
      <w:r>
        <w:rPr>
          <w:rFonts w:ascii="宋体" w:hAnsi="宋体" w:eastAsia="宋体" w:cs="宋体"/>
          <w:b w:val="0"/>
          <w:i w:val="0"/>
          <w:spacing w:val="0"/>
          <w:sz w:val="24"/>
          <w:szCs w:val="22"/>
        </w:rPr>
        <w:t>：苏州工业园区新政《关于加快打造全球领先的人工智能OPC创业首选区的若干措施》（苏园管〔2024〕35号）提供全方位要素供给，包括专为OPC设计的技术轻量化服务、算力支持与服务器资源，以及对高质量数据集的奖励（每个最高10万元）。强化要素保障，精准对接OPC核心需求，如研发补助（最高200万元/年）、算力费用补贴（20%，最高200万元/年）等  。</w:t>
      </w:r>
    </w:p>
    <w:p w14:paraId="2292A855">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技术迭代策略</w:t>
      </w:r>
      <w:r>
        <w:rPr>
          <w:rFonts w:ascii="宋体" w:hAnsi="宋体" w:eastAsia="宋体" w:cs="宋体"/>
          <w:b w:val="0"/>
          <w:i w:val="0"/>
          <w:spacing w:val="0"/>
          <w:sz w:val="24"/>
        </w:rPr>
        <w:t>：采用XAI（可解释人工智能）技术提升模型可信度，联邦学习解决数据孤岛问题，确保技术持续创新与迭代。例如，全应科技通过DMC算法和边缘计算技术，持续优化热电生产参数，实现技术迭代  。</w:t>
      </w:r>
    </w:p>
    <w:p w14:paraId="2293D85B">
      <w:pPr>
        <w:pageBreakBefore w:val="0"/>
        <w:numPr>
          <w:ilvl w:val="0"/>
          <w:numId w:val="23"/>
        </w:numPr>
        <w:wordWrap/>
        <w:spacing w:before="160" w:after="0"/>
        <w:ind w:left="440" w:right="0" w:hanging="440"/>
        <w:jc w:val="left"/>
        <w:textAlignment w:val="auto"/>
        <w:rPr>
          <w:sz w:val="24"/>
        </w:rPr>
      </w:pPr>
      <w:r>
        <w:rPr>
          <w:rFonts w:ascii="宋体" w:hAnsi="宋体" w:eastAsia="宋体" w:cs="宋体"/>
          <w:b/>
          <w:i w:val="0"/>
          <w:spacing w:val="0"/>
          <w:sz w:val="24"/>
        </w:rPr>
        <w:t>生态协同机制</w:t>
      </w:r>
      <w:r>
        <w:rPr>
          <w:rFonts w:ascii="宋体" w:hAnsi="宋体" w:eastAsia="宋体" w:cs="宋体"/>
          <w:b w:val="0"/>
          <w:i w:val="0"/>
          <w:spacing w:val="0"/>
          <w:sz w:val="24"/>
        </w:rPr>
        <w:t>：通过"资源超市"接入产学研合作网络，利用场景开放清单与首试首用机制加速技术验证与市场落地。例如，苏州工业园区系统梳理并开放高价值场景，为OPC技术落地提供规模化"试验田"  。</w:t>
      </w:r>
    </w:p>
    <w:p w14:paraId="32F14674">
      <w:pPr>
        <w:pageBreakBefore w:val="0"/>
        <w:numPr>
          <w:ilvl w:val="0"/>
          <w:numId w:val="2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财务韧性构建</w:t>
      </w:r>
      <w:r>
        <w:rPr>
          <w:rFonts w:ascii="宋体" w:hAnsi="宋体" w:eastAsia="宋体" w:cs="宋体"/>
          <w:b w:val="0"/>
          <w:i w:val="0"/>
          <w:spacing w:val="0"/>
          <w:sz w:val="24"/>
          <w:szCs w:val="22"/>
        </w:rPr>
        <w:t>：建立多收入来源策略，结合政策性投资（如江苏省青年创业基金最高5000万元支持）与风险对冲机制，确保长期运营稳定性。例如，陈云飞通过内容创作与价值传递，吸引了天使投资和预售收入，实现了多收入来源  。</w:t>
      </w:r>
    </w:p>
    <w:p w14:paraId="453FFE43">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：OPC创业者需充分利用政策支持，降低创业门槛；同时需建立技术迭代策略，保持技术竞争力；还需构建生态协同机制，加速技术验证与市场落地；最后需建立财务韧性，确保长期运营稳定性。</w:t>
      </w:r>
    </w:p>
    <w:p w14:paraId="702F27D1">
      <w:pPr>
        <w:pageBreakBefore w:val="0"/>
        <w:wordWrap/>
        <w:spacing w:before="160" w:after="0"/>
        <w:ind w:left="0" w:right="0"/>
        <w:jc w:val="left"/>
        <w:textAlignment w:val="auto"/>
        <w:rPr>
          <w:sz w:val="28"/>
        </w:rPr>
      </w:pPr>
      <w:r>
        <w:rPr>
          <w:rFonts w:ascii="宋体" w:hAnsi="宋体" w:eastAsia="宋体" w:cs="宋体"/>
          <w:b/>
          <w:i w:val="0"/>
          <w:spacing w:val="0"/>
          <w:sz w:val="28"/>
        </w:rPr>
        <w:t>3.15 OPC模式的风险应对与争议解决</w:t>
      </w:r>
    </w:p>
    <w:p w14:paraId="23B55621">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OPC模式面临诸多风险，需建立有效的应对机制</w:t>
      </w:r>
      <w:r>
        <w:rPr>
          <w:rFonts w:ascii="宋体" w:hAnsi="宋体" w:eastAsia="宋体" w:cs="宋体"/>
          <w:b w:val="0"/>
          <w:i w:val="0"/>
          <w:spacing w:val="0"/>
          <w:sz w:val="24"/>
        </w:rPr>
        <w:t>：</w:t>
      </w:r>
    </w:p>
    <w:p w14:paraId="36AE8CE4">
      <w:pPr>
        <w:pageBreakBefore w:val="0"/>
        <w:numPr>
          <w:ilvl w:val="0"/>
          <w:numId w:val="2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AI生成内容侵权纠纷</w:t>
      </w:r>
      <w:r>
        <w:rPr>
          <w:rFonts w:ascii="宋体" w:hAnsi="宋体" w:eastAsia="宋体" w:cs="宋体"/>
          <w:b w:val="0"/>
          <w:i w:val="0"/>
          <w:spacing w:val="0"/>
          <w:sz w:val="24"/>
          <w:szCs w:val="22"/>
        </w:rPr>
        <w:t>：OPC创业者需关注AI生成内容的版权问题，操作步骤：1. 使用智慧芽的"技术想法查新"功能（输入核心创意关键词→生成新颖性评估报告）→2. 对AI生成内容进行著作权登记→3. 保留提示词设计与参数调整记录。同时，需通过"原创IP支持"等政策获取保护，如上海静安区"视听静界·π空间OPC创新伙伴计划"对入驻OPC提供最高100万元的支持（沪静科〔2024〕12号）  。</w:t>
      </w:r>
    </w:p>
    <w:p w14:paraId="647713A3">
      <w:pPr>
        <w:pageBreakBefore w:val="0"/>
        <w:numPr>
          <w:ilvl w:val="0"/>
          <w:numId w:val="2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技术泄露风险</w:t>
      </w:r>
      <w:r>
        <w:rPr>
          <w:rFonts w:ascii="宋体" w:hAnsi="宋体" w:eastAsia="宋体" w:cs="宋体"/>
          <w:b w:val="0"/>
          <w:i w:val="0"/>
          <w:spacing w:val="0"/>
          <w:sz w:val="24"/>
          <w:szCs w:val="22"/>
        </w:rPr>
        <w:t>：OPC创业者需建立多层次防护体系，如全应科技的边缘控制器具备强大的自治理能力（采用AES-256加密算法），即便云端断连，也能独立完成数据采集、计算与控制，全方位筑牢生产安全防线（根据2024年《工业数据安全白皮书》）  。</w:t>
      </w:r>
    </w:p>
    <w:p w14:paraId="743A5547">
      <w:pPr>
        <w:pageBreakBefore w:val="0"/>
        <w:numPr>
          <w:ilvl w:val="0"/>
          <w:numId w:val="2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合同黑箱陷阱</w:t>
      </w:r>
      <w:r>
        <w:rPr>
          <w:rFonts w:ascii="宋体" w:hAnsi="宋体" w:eastAsia="宋体" w:cs="宋体"/>
          <w:b w:val="0"/>
          <w:i w:val="0"/>
          <w:spacing w:val="0"/>
          <w:sz w:val="24"/>
          <w:szCs w:val="22"/>
        </w:rPr>
        <w:t>：OPC创业者需通过"双认证与版本声明"等机制规避合同黑箱陷阱，千律科技智能合同生成系统实操流程：1. 输入交易主体/标的等关键信息→2. 自动调用条款库组装草案→3. AI识别高风险条款（如知识产权归属不明）→4. 多人协同审查并追踪修改记录，实现对高风险条款的事中管控  。</w:t>
      </w:r>
    </w:p>
    <w:p w14:paraId="73790D23">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：OPC创业者需建立风险应对机制，关注AI生成内容的版权问题、技术泄露风险和合同黑箱陷阱；同时需利用政策支持和工具推荐，降低风险发生的概率和影响。</w:t>
      </w:r>
    </w:p>
    <w:p w14:paraId="00EB1A4F">
      <w:pPr>
        <w:pageBreakBefore w:val="0"/>
        <w:wordWrap/>
        <w:spacing w:before="160" w:after="0"/>
        <w:ind w:left="0" w:right="0"/>
        <w:jc w:val="left"/>
        <w:textAlignment w:val="auto"/>
        <w:rPr>
          <w:sz w:val="28"/>
        </w:rPr>
      </w:pPr>
      <w:r>
        <w:rPr>
          <w:rFonts w:ascii="宋体" w:hAnsi="宋体" w:eastAsia="宋体" w:cs="宋体"/>
          <w:b/>
          <w:i w:val="0"/>
          <w:spacing w:val="0"/>
          <w:sz w:val="28"/>
        </w:rPr>
        <w:t>3.16 OPC模式的全球化发展路径</w:t>
      </w:r>
    </w:p>
    <w:p w14:paraId="2B4F25F6">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OPC模式的全球化发展路径需要关注跨境数据合规与技术主权争议</w:t>
      </w:r>
      <w:r>
        <w:rPr>
          <w:rFonts w:ascii="宋体" w:hAnsi="宋体" w:eastAsia="宋体" w:cs="宋体"/>
          <w:b w:val="0"/>
          <w:i w:val="0"/>
          <w:spacing w:val="0"/>
          <w:sz w:val="24"/>
        </w:rPr>
        <w:t>：</w:t>
      </w:r>
    </w:p>
    <w:p w14:paraId="70C51402">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跨境数据合规</w:t>
      </w:r>
      <w:r>
        <w:rPr>
          <w:rFonts w:ascii="宋体" w:hAnsi="宋体" w:eastAsia="宋体" w:cs="宋体"/>
          <w:b w:val="0"/>
          <w:i w:val="0"/>
          <w:spacing w:val="0"/>
          <w:sz w:val="24"/>
          <w:szCs w:val="22"/>
        </w:rPr>
        <w:t>：OPC创业者需了解《粤港澳大湾区（内地、香港）个人信息跨境流动标准合同实施指引》（粤数发〔2024〕7号）等政策，确保技术转移的合法性。例如，该指引简化了数据出境流程，允许非关键数据双向流动，支持医疗、教育等领域的OPC技术跨境合作  。</w:t>
      </w:r>
    </w:p>
    <w:p w14:paraId="7C090F22">
      <w:pPr>
        <w:pageBreakBefore w:val="0"/>
        <w:numPr>
          <w:ilvl w:val="0"/>
          <w:numId w:val="25"/>
        </w:numPr>
        <w:wordWrap/>
        <w:spacing w:before="160" w:after="0"/>
        <w:ind w:left="440" w:right="0" w:hanging="440"/>
        <w:jc w:val="left"/>
        <w:textAlignment w:val="auto"/>
        <w:rPr>
          <w:sz w:val="24"/>
        </w:rPr>
      </w:pPr>
      <w:r>
        <w:rPr>
          <w:rFonts w:ascii="宋体" w:hAnsi="宋体" w:eastAsia="宋体" w:cs="宋体"/>
          <w:b/>
          <w:i w:val="0"/>
          <w:spacing w:val="0"/>
          <w:sz w:val="24"/>
        </w:rPr>
        <w:t>技术主权争议</w:t>
      </w:r>
      <w:r>
        <w:rPr>
          <w:rFonts w:ascii="宋体" w:hAnsi="宋体" w:eastAsia="宋体" w:cs="宋体"/>
          <w:b w:val="0"/>
          <w:i w:val="0"/>
          <w:spacing w:val="0"/>
          <w:sz w:val="24"/>
        </w:rPr>
        <w:t>：OPC创业者需通过国产化替代与区域协同策略规避风险。例如，新凯来设备100%国产化使美国出口管制失效，展示了逆向突围的创新路径  。</w:t>
      </w:r>
    </w:p>
    <w:p w14:paraId="04D588EE">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国际合作机会</w:t>
      </w:r>
      <w:r>
        <w:rPr>
          <w:rFonts w:ascii="宋体" w:hAnsi="宋体" w:eastAsia="宋体" w:cs="宋体"/>
          <w:b w:val="0"/>
          <w:i w:val="0"/>
          <w:spacing w:val="0"/>
          <w:sz w:val="24"/>
          <w:szCs w:val="22"/>
        </w:rPr>
        <w:t>：OPC创业者可利用全球化的市场机会，如上海临港《2024年产业场景创新需求榜单》将特斯拉、C919大飞机配套等千亿级龙头企业的30余个真实产业场景需求，打包形成"揭榜挂帅"榜单，为OPC提供国际合作机会  。</w:t>
      </w:r>
    </w:p>
    <w:p w14:paraId="0892CD28">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：OPC创业者需关注跨境数据合规和技术主权争议，通过国产化替代和区域协同策略规避风险；同时可利用国际合作机会，拓展全球市场。</w:t>
      </w:r>
    </w:p>
    <w:p w14:paraId="1F3CBD69">
      <w:pPr>
        <w:pageBreakBefore w:val="0"/>
        <w:wordWrap/>
        <w:spacing w:before="160" w:after="0"/>
        <w:ind w:left="0" w:right="0"/>
        <w:jc w:val="left"/>
        <w:textAlignment w:val="auto"/>
        <w:rPr>
          <w:sz w:val="28"/>
        </w:rPr>
      </w:pPr>
      <w:r>
        <w:rPr>
          <w:rFonts w:ascii="宋体" w:hAnsi="宋体" w:eastAsia="宋体" w:cs="宋体"/>
          <w:b/>
          <w:i w:val="0"/>
          <w:spacing w:val="0"/>
          <w:sz w:val="28"/>
        </w:rPr>
        <w:t>3.17 OPC模式的规模化转型策略</w:t>
      </w:r>
    </w:p>
    <w:p w14:paraId="51705F8C">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从轻量级向中型团队扩展，OPC需保留"一人一部门"的敏捷性，同时引入协作工具与管理流程</w:t>
      </w:r>
      <w:r>
        <w:rPr>
          <w:rFonts w:ascii="宋体" w:hAnsi="宋体" w:eastAsia="宋体" w:cs="宋体"/>
          <w:b w:val="0"/>
          <w:i w:val="0"/>
          <w:spacing w:val="0"/>
          <w:sz w:val="24"/>
        </w:rPr>
        <w:t>：</w:t>
      </w:r>
    </w:p>
    <w:p w14:paraId="486F62F9">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敏捷性保留</w:t>
      </w:r>
      <w:r>
        <w:rPr>
          <w:rFonts w:ascii="宋体" w:hAnsi="宋体" w:eastAsia="宋体" w:cs="宋体"/>
          <w:b w:val="0"/>
          <w:i w:val="0"/>
          <w:spacing w:val="0"/>
          <w:sz w:val="24"/>
        </w:rPr>
        <w:t>：OPC创业者需保持"一人一部门"的敏捷性，确保快速响应市场变化。例如，全应科技从OPC模式扩展为团队运营，但仍保持"一人一部门"的架构，确保技术开发的灵活性。</w:t>
      </w:r>
    </w:p>
    <w:p w14:paraId="50BE9C42">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协作工具引入</w:t>
      </w:r>
      <w:r>
        <w:rPr>
          <w:rFonts w:ascii="宋体" w:hAnsi="宋体" w:eastAsia="宋体" w:cs="宋体"/>
          <w:b w:val="0"/>
          <w:i w:val="0"/>
          <w:spacing w:val="0"/>
          <w:sz w:val="24"/>
        </w:rPr>
        <w:t>：OPC创业者需引入协作工具与管理流程，如使用飞书、Notion等项目管理工具，实现团队协作与任务分配。同时，可利用汇智智能的Agentsyun平台，快速构建数字团队，实现"一人=一个团队"的模式  。</w:t>
      </w:r>
    </w:p>
    <w:p w14:paraId="3658E772">
      <w:pPr>
        <w:pageBreakBefore w:val="0"/>
        <w:numPr>
          <w:ilvl w:val="0"/>
          <w:numId w:val="26"/>
        </w:numPr>
        <w:wordWrap/>
        <w:spacing w:before="160" w:after="0"/>
        <w:ind w:left="440" w:right="0" w:hanging="440"/>
        <w:jc w:val="left"/>
        <w:textAlignment w:val="auto"/>
        <w:rPr>
          <w:sz w:val="24"/>
        </w:rPr>
      </w:pPr>
      <w:r>
        <w:rPr>
          <w:rFonts w:ascii="宋体" w:hAnsi="宋体" w:eastAsia="宋体" w:cs="宋体"/>
          <w:b/>
          <w:i w:val="0"/>
          <w:spacing w:val="0"/>
          <w:sz w:val="24"/>
        </w:rPr>
        <w:t>管理流程优化</w:t>
      </w:r>
      <w:r>
        <w:rPr>
          <w:rFonts w:ascii="宋体" w:hAnsi="宋体" w:eastAsia="宋体" w:cs="宋体"/>
          <w:b w:val="0"/>
          <w:i w:val="0"/>
          <w:spacing w:val="0"/>
          <w:sz w:val="24"/>
        </w:rPr>
        <w:t>：OPC创业者需优化管理流程，如建立标准化的开发流程、市场推广流程和法律合规流程，确保团队协作的高效性。</w:t>
      </w:r>
    </w:p>
    <w:p w14:paraId="2A067CDF">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：OPC创业者需平衡敏捷性与管理流程，逐步引入协作工具和管理机制，实现规模化转型；同时需关注团队文化建设，保持创业精神和创新活力。</w:t>
      </w:r>
    </w:p>
    <w:p w14:paraId="2FE599FD">
      <w:pPr>
        <w:pageBreakBefore w:val="0"/>
        <w:wordWrap/>
        <w:spacing w:before="160" w:after="0"/>
        <w:ind w:left="0" w:right="0"/>
        <w:jc w:val="left"/>
        <w:textAlignment w:val="auto"/>
        <w:rPr>
          <w:sz w:val="28"/>
        </w:rPr>
      </w:pPr>
      <w:r>
        <w:rPr>
          <w:rFonts w:ascii="宋体" w:hAnsi="宋体" w:eastAsia="宋体" w:cs="宋体"/>
          <w:b/>
          <w:i w:val="0"/>
          <w:spacing w:val="0"/>
          <w:sz w:val="28"/>
        </w:rPr>
        <w:t>3.18 OPC模式的典型案例总结</w:t>
      </w:r>
    </w:p>
    <w:p w14:paraId="051AC621">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OPC模式在不同领域和区域的成功案例，为我们提供了宝贵的经验和教训</w:t>
      </w:r>
      <w:r>
        <w:rPr>
          <w:rFonts w:ascii="宋体" w:hAnsi="宋体" w:eastAsia="宋体" w:cs="宋体"/>
          <w:b w:val="0"/>
          <w:i w:val="0"/>
          <w:spacing w:val="0"/>
          <w:sz w:val="24"/>
        </w:rPr>
        <w:t>：</w:t>
      </w:r>
    </w:p>
    <w:p w14:paraId="0490FF26">
      <w:pPr>
        <w:pageBreakBefore w:val="0"/>
        <w:numPr>
          <w:ilvl w:val="0"/>
          <w:numId w:val="2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苏州画宗</w:t>
      </w:r>
      <w:r>
        <w:rPr>
          <w:rFonts w:ascii="宋体" w:hAnsi="宋体" w:eastAsia="宋体" w:cs="宋体"/>
          <w:b w:val="0"/>
          <w:i w:val="0"/>
          <w:spacing w:val="0"/>
          <w:sz w:val="24"/>
          <w:szCs w:val="22"/>
        </w:rPr>
        <w:t>：在AIGC视频领域，通过AI工具深度整合（智能体场景优化+300+提示词库）和4人轻量化团队协作，成功制作42分钟原创AI动画长片《一掌熊猫》，互联网播放量超500万次（2024年AIGC行业报告）。关键经验包括：AI工具深度整合、轻量化团队协作、苏州工业园区政策支持（算力补贴+商务托管）和快速市场响应机制  。</w:t>
      </w:r>
    </w:p>
    <w:p w14:paraId="4AA690A1">
      <w:pPr>
        <w:pageBreakBefore w:val="0"/>
        <w:numPr>
          <w:ilvl w:val="0"/>
          <w:numId w:val="2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深圳睿脑科技</w:t>
      </w:r>
      <w:r>
        <w:rPr>
          <w:rFonts w:ascii="宋体" w:hAnsi="宋体" w:eastAsia="宋体" w:cs="宋体"/>
          <w:b w:val="0"/>
          <w:i w:val="0"/>
          <w:spacing w:val="0"/>
          <w:sz w:val="24"/>
          <w:szCs w:val="22"/>
        </w:rPr>
        <w:t>：在脑机接口与AI技术交叉创新领域，通过跨学科团队（香港中文大学医学院+北理工算法团队）、12项发明专利构建技术壁垒，获2024年深圳创新创业大赛一等奖。关键经验包括：跨学科协作、技术独特性（信号采集精度提升40%）和产学研合作（依托高校实验室资源）  。</w:t>
      </w:r>
    </w:p>
    <w:p w14:paraId="0E0DF6B2">
      <w:pPr>
        <w:pageBreakBefore w:val="0"/>
        <w:numPr>
          <w:ilvl w:val="0"/>
          <w:numId w:val="27"/>
        </w:numPr>
        <w:wordWrap/>
        <w:spacing w:before="160" w:after="0"/>
        <w:ind w:left="440" w:right="0" w:hanging="440"/>
        <w:jc w:val="left"/>
        <w:textAlignment w:val="auto"/>
        <w:rPr>
          <w:sz w:val="24"/>
        </w:rPr>
      </w:pPr>
      <w:r>
        <w:rPr>
          <w:rFonts w:ascii="宋体" w:hAnsi="宋体" w:eastAsia="宋体" w:cs="宋体"/>
          <w:b/>
          <w:i w:val="0"/>
          <w:spacing w:val="0"/>
          <w:sz w:val="24"/>
        </w:rPr>
        <w:t>陈云飞</w:t>
      </w:r>
      <w:r>
        <w:rPr>
          <w:rFonts w:ascii="宋体" w:hAnsi="宋体" w:eastAsia="宋体" w:cs="宋体"/>
          <w:b w:val="0"/>
          <w:i w:val="0"/>
          <w:spacing w:val="0"/>
          <w:sz w:val="24"/>
        </w:rPr>
        <w:t>：从大厂到OPC的转型路径，通过经验复用和低成本启动，成功开发多个商业应用。关键经验包括：个人IP塑造、社群支持与资源对接，以及多业务线运营  。</w:t>
      </w:r>
    </w:p>
    <w:p w14:paraId="26339975">
      <w:pPr>
        <w:pageBreakBefore w:val="0"/>
        <w:numPr>
          <w:ilvl w:val="0"/>
          <w:numId w:val="2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全应科技</w:t>
      </w:r>
      <w:r>
        <w:rPr>
          <w:rFonts w:ascii="宋体" w:hAnsi="宋体" w:eastAsia="宋体" w:cs="宋体"/>
          <w:b w:val="0"/>
          <w:i w:val="0"/>
          <w:spacing w:val="0"/>
          <w:sz w:val="24"/>
          <w:szCs w:val="22"/>
        </w:rPr>
        <w:t>：在热电智能调控领域，通过工业OPC协议（IEC 62541标准）与Modbus实现工业设备数据通信，利用动态矩阵预测控制（DMC）算法优化生产参数，设备自动投用率提升至97.8%，年节省成本超百万元（2024年《中国工业节能技术应用报告》）。关键经验包括：技术融合（AI算法+工业控制）、苏州工业园区算力支持和安全架构设计（边缘计算+区块链存证）  。</w:t>
      </w:r>
    </w:p>
    <w:p w14:paraId="6C0D03BE">
      <w:pPr>
        <w:pageBreakBefore w:val="0"/>
        <w:numPr>
          <w:ilvl w:val="0"/>
          <w:numId w:val="27"/>
        </w:numPr>
        <w:wordWrap/>
        <w:spacing w:before="160" w:after="0"/>
        <w:ind w:left="440" w:right="0" w:hanging="440"/>
        <w:jc w:val="left"/>
        <w:textAlignment w:val="auto"/>
        <w:rPr>
          <w:sz w:val="24"/>
        </w:rPr>
      </w:pPr>
      <w:r>
        <w:rPr>
          <w:rFonts w:ascii="宋体" w:hAnsi="宋体" w:eastAsia="宋体" w:cs="宋体"/>
          <w:b/>
          <w:i w:val="0"/>
          <w:spacing w:val="0"/>
          <w:sz w:val="24"/>
        </w:rPr>
        <w:t>上海一起闹海人工智能科技</w:t>
      </w:r>
      <w:r>
        <w:rPr>
          <w:rFonts w:ascii="宋体" w:hAnsi="宋体" w:eastAsia="宋体" w:cs="宋体"/>
          <w:b w:val="0"/>
          <w:i w:val="0"/>
          <w:spacing w:val="0"/>
          <w:sz w:val="24"/>
        </w:rPr>
        <w:t>：在动画制作领域，通过AI工具实现"超级个体"协作，成功开发动画内容并实现商业化。关键经验包括：AI工具应用、社群支持和市场定位优化。</w:t>
      </w:r>
    </w:p>
    <w:p w14:paraId="25319EEE">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：OPC创业者需关注垂直领域专注、政策资源利用、AI工具深度整合和快速迭代验证等方面，同时需警惕技术迭代风险、法律合规复杂性、市场验证压力和协作网络构建等挑战。</w:t>
      </w:r>
    </w:p>
    <w:p w14:paraId="18DF9CDE">
      <w:pPr>
        <w:pageBreakBefore w:val="0"/>
        <w:wordWrap/>
        <w:spacing w:before="160" w:after="0"/>
        <w:ind w:left="0" w:right="0"/>
        <w:jc w:val="left"/>
        <w:textAlignment w:val="auto"/>
        <w:rPr>
          <w:sz w:val="28"/>
        </w:rPr>
      </w:pPr>
      <w:r>
        <w:rPr>
          <w:rFonts w:ascii="宋体" w:hAnsi="宋体" w:eastAsia="宋体" w:cs="宋体"/>
          <w:b/>
          <w:i w:val="0"/>
          <w:spacing w:val="0"/>
          <w:sz w:val="28"/>
        </w:rPr>
        <w:t>3.19 OPC模式的创新价值与未来展望</w:t>
      </w:r>
    </w:p>
    <w:p w14:paraId="419EF45C">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OPC模式在AI时代具有巨大的创新价值和未来潜力</w:t>
      </w:r>
      <w:r>
        <w:rPr>
          <w:rFonts w:ascii="宋体" w:hAnsi="宋体" w:eastAsia="宋体" w:cs="宋体"/>
          <w:b w:val="0"/>
          <w:i w:val="0"/>
          <w:spacing w:val="0"/>
          <w:sz w:val="24"/>
        </w:rPr>
        <w:t>：</w:t>
      </w:r>
    </w:p>
    <w:p w14:paraId="1351EFF4">
      <w:pPr>
        <w:pageBreakBefore w:val="0"/>
        <w:numPr>
          <w:ilvl w:val="0"/>
          <w:numId w:val="28"/>
        </w:numPr>
        <w:wordWrap/>
        <w:spacing w:before="160" w:after="0"/>
        <w:ind w:left="440" w:right="0" w:hanging="440"/>
        <w:jc w:val="left"/>
        <w:textAlignment w:val="auto"/>
        <w:rPr>
          <w:sz w:val="24"/>
        </w:rPr>
      </w:pPr>
      <w:r>
        <w:rPr>
          <w:rFonts w:ascii="宋体" w:hAnsi="宋体" w:eastAsia="宋体" w:cs="宋体"/>
          <w:b/>
          <w:i w:val="0"/>
          <w:spacing w:val="0"/>
          <w:sz w:val="24"/>
        </w:rPr>
        <w:t>创新价值</w:t>
      </w:r>
      <w:r>
        <w:rPr>
          <w:rFonts w:ascii="宋体" w:hAnsi="宋体" w:eastAsia="宋体" w:cs="宋体"/>
          <w:b w:val="0"/>
          <w:i w:val="0"/>
          <w:spacing w:val="0"/>
          <w:sz w:val="24"/>
        </w:rPr>
        <w:t>：OPC模式降低了创业门槛，使更多个人创业者能够参与技术转移市场；同时提升了运营效率，使个体创业者能够以更低成本、更高效率地完成技术转移全流程；此外，OPC模式增强了创新灵活性，使创业者能够快速调整技术路线与商业模式，适应市场变化  。</w:t>
      </w:r>
    </w:p>
    <w:p w14:paraId="1CD5B21D">
      <w:pPr>
        <w:pageBreakBefore w:val="0"/>
        <w:numPr>
          <w:ilvl w:val="0"/>
          <w:numId w:val="28"/>
        </w:numPr>
        <w:wordWrap/>
        <w:spacing w:before="160" w:after="0"/>
        <w:ind w:left="440" w:right="0" w:hanging="440"/>
        <w:jc w:val="left"/>
        <w:textAlignment w:val="auto"/>
        <w:rPr>
          <w:sz w:val="24"/>
        </w:rPr>
      </w:pPr>
      <w:r>
        <w:rPr>
          <w:rFonts w:ascii="宋体" w:hAnsi="宋体" w:eastAsia="宋体" w:cs="宋体"/>
          <w:b/>
          <w:i w:val="0"/>
          <w:spacing w:val="0"/>
          <w:sz w:val="24"/>
        </w:rPr>
        <w:t>未来潜力</w:t>
      </w:r>
      <w:r>
        <w:rPr>
          <w:rFonts w:ascii="宋体" w:hAnsi="宋体" w:eastAsia="宋体" w:cs="宋体"/>
          <w:b w:val="0"/>
          <w:i w:val="0"/>
          <w:spacing w:val="0"/>
          <w:sz w:val="24"/>
        </w:rPr>
        <w:t>：随着AI技术的不断发展，OPC模式将在更多领域展现潜力，如教育、金融、娱乐等；同时，OPC模式将更加融入产业生态，与大企业、科研机构建立深度合作关系；此外，OPC模式将实现从轻量级向中型团队的扩展，形成更完善的运营体系。</w:t>
      </w:r>
    </w:p>
    <w:p w14:paraId="58FA0E46">
      <w:pPr>
        <w:pageBreakBefore w:val="0"/>
        <w:wordWrap/>
        <w:spacing w:before="160" w:after="0"/>
        <w:ind w:left="0" w:leftChars="0" w:right="0" w:rightChars="0" w:firstLine="500" w:firstLineChars="0"/>
        <w:jc w:val="left"/>
        <w:textAlignment w:val="auto"/>
      </w:pPr>
      <w:r>
        <w:rPr>
          <w:rFonts w:ascii="宋体" w:hAnsi="宋体" w:eastAsia="宋体" w:cs="宋体"/>
          <w:b/>
          <w:i w:val="0"/>
          <w:spacing w:val="0"/>
          <w:sz w:val="24"/>
          <w:szCs w:val="22"/>
        </w:rPr>
        <w:t>经验教训</w:t>
      </w:r>
      <w:r>
        <w:rPr>
          <w:rFonts w:ascii="宋体" w:hAnsi="宋体" w:eastAsia="宋体" w:cs="宋体"/>
          <w:b w:val="0"/>
          <w:i w:val="0"/>
          <w:spacing w:val="0"/>
          <w:sz w:val="24"/>
          <w:szCs w:val="22"/>
        </w:rPr>
        <w:t>：基于资源基础观（RBV）理论，OPC创业者需把握AI技术带来的创新机遇，通过技术工具整合与政策资源利用构建核心竞争力，同时关注技术融合、生态协同，构建可持续发展的OPC运营体系。</w:t>
      </w:r>
    </w:p>
    <w:p w14:paraId="0C86CEE6">
      <w:pPr>
        <w:pageBreakBefore w:val="0"/>
        <w:wordWrap/>
        <w:spacing w:before="160" w:after="0"/>
        <w:ind w:left="0" w:right="0"/>
        <w:jc w:val="left"/>
        <w:textAlignment w:val="auto"/>
        <w:rPr>
          <w:sz w:val="28"/>
        </w:rPr>
      </w:pPr>
      <w:r>
        <w:rPr>
          <w:rFonts w:ascii="宋体" w:hAnsi="宋体" w:eastAsia="宋体" w:cs="宋体"/>
          <w:b/>
          <w:i w:val="0"/>
          <w:spacing w:val="0"/>
          <w:sz w:val="28"/>
        </w:rPr>
        <w:t>3.20 OPC模式的实践启示与行动建议</w:t>
      </w:r>
    </w:p>
    <w:p w14:paraId="744C3AC8">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OPC模式的实践启示为创业者提供了明确的行动方向</w:t>
      </w:r>
      <w:r>
        <w:rPr>
          <w:rFonts w:ascii="宋体" w:hAnsi="宋体" w:eastAsia="宋体" w:cs="宋体"/>
          <w:b w:val="0"/>
          <w:i w:val="0"/>
          <w:spacing w:val="0"/>
          <w:sz w:val="24"/>
        </w:rPr>
        <w:t>：</w:t>
      </w:r>
    </w:p>
    <w:p w14:paraId="7D82C70C">
      <w:pPr>
        <w:pageBreakBefore w:val="0"/>
        <w:numPr>
          <w:ilvl w:val="0"/>
          <w:numId w:val="29"/>
        </w:numPr>
        <w:wordWrap/>
        <w:spacing w:before="160" w:after="0"/>
        <w:ind w:left="440" w:right="0" w:hanging="440"/>
        <w:jc w:val="left"/>
        <w:textAlignment w:val="auto"/>
        <w:rPr>
          <w:sz w:val="24"/>
        </w:rPr>
      </w:pPr>
      <w:r>
        <w:rPr>
          <w:rFonts w:ascii="宋体" w:hAnsi="宋体" w:eastAsia="宋体" w:cs="宋体"/>
          <w:b/>
          <w:i w:val="0"/>
          <w:spacing w:val="0"/>
          <w:sz w:val="24"/>
        </w:rPr>
        <w:t>实践启示</w:t>
      </w:r>
      <w:r>
        <w:rPr>
          <w:rFonts w:ascii="宋体" w:hAnsi="宋体" w:eastAsia="宋体" w:cs="宋体"/>
          <w:b w:val="0"/>
          <w:i w:val="0"/>
          <w:spacing w:val="0"/>
          <w:sz w:val="24"/>
        </w:rPr>
        <w:t>：</w:t>
      </w:r>
    </w:p>
    <w:p w14:paraId="38FB945E">
      <w:pPr>
        <w:pageBreakBefore w:val="0"/>
        <w:numPr>
          <w:ilvl w:val="1"/>
          <w:numId w:val="3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技术工具深度整合</w:t>
      </w:r>
      <w:r>
        <w:rPr>
          <w:rFonts w:ascii="宋体" w:hAnsi="宋体" w:eastAsia="宋体" w:cs="宋体"/>
          <w:b w:val="0"/>
          <w:i w:val="0"/>
          <w:spacing w:val="0"/>
          <w:sz w:val="24"/>
          <w:szCs w:val="22"/>
        </w:rPr>
        <w:t>：通过AI工具将个人能力扩展为"虚拟团队"，实现"单人一部门"的轻量化运营模式。例如，苏州画宗使用智能体生成场景优化建议（10分钟内）和300+分类提示词库，将动画制作周期从传统数月缩短至数周。</w:t>
      </w:r>
    </w:p>
    <w:p w14:paraId="0757A337">
      <w:pPr>
        <w:pageBreakBefore w:val="0"/>
        <w:numPr>
          <w:ilvl w:val="1"/>
          <w:numId w:val="3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政策资源充分利用</w:t>
      </w:r>
      <w:r>
        <w:rPr>
          <w:rFonts w:ascii="宋体" w:hAnsi="宋体" w:eastAsia="宋体" w:cs="宋体"/>
          <w:b w:val="0"/>
          <w:i w:val="0"/>
          <w:spacing w:val="0"/>
          <w:sz w:val="24"/>
          <w:szCs w:val="22"/>
        </w:rPr>
        <w:t>：利用区域政策支持（如苏州工业园区算力补贴20%，最高200万元/年，苏园管〔2024〕35号）和场景开放清单，降低创业门槛。</w:t>
      </w:r>
    </w:p>
    <w:p w14:paraId="67F28B63">
      <w:pPr>
        <w:pageBreakBefore w:val="0"/>
        <w:numPr>
          <w:ilvl w:val="1"/>
          <w:numId w:val="30"/>
        </w:numPr>
        <w:wordWrap/>
        <w:spacing w:before="160" w:after="0"/>
        <w:ind w:left="880" w:right="0" w:hanging="440"/>
        <w:jc w:val="left"/>
        <w:textAlignment w:val="auto"/>
        <w:rPr>
          <w:sz w:val="24"/>
        </w:rPr>
      </w:pPr>
      <w:r>
        <w:rPr>
          <w:rFonts w:ascii="宋体" w:hAnsi="宋体" w:eastAsia="宋体" w:cs="宋体"/>
          <w:b/>
          <w:i w:val="0"/>
          <w:spacing w:val="0"/>
          <w:sz w:val="24"/>
        </w:rPr>
        <w:t>垂直领域专注</w:t>
      </w:r>
      <w:r>
        <w:rPr>
          <w:rFonts w:ascii="宋体" w:hAnsi="宋体" w:eastAsia="宋体" w:cs="宋体"/>
          <w:b w:val="0"/>
          <w:i w:val="0"/>
          <w:spacing w:val="0"/>
          <w:sz w:val="24"/>
        </w:rPr>
        <w:t>：聚焦细分市场需求，避免资源分散。</w:t>
      </w:r>
    </w:p>
    <w:p w14:paraId="7B29BA57">
      <w:pPr>
        <w:pageBreakBefore w:val="0"/>
        <w:numPr>
          <w:ilvl w:val="1"/>
          <w:numId w:val="30"/>
        </w:numPr>
        <w:wordWrap/>
        <w:spacing w:before="160" w:after="0"/>
        <w:ind w:left="880" w:right="0" w:hanging="440"/>
        <w:jc w:val="left"/>
        <w:textAlignment w:val="auto"/>
        <w:rPr>
          <w:sz w:val="24"/>
        </w:rPr>
      </w:pPr>
      <w:r>
        <w:rPr>
          <w:rFonts w:ascii="宋体" w:hAnsi="宋体" w:eastAsia="宋体" w:cs="宋体"/>
          <w:b/>
          <w:i w:val="0"/>
          <w:spacing w:val="0"/>
          <w:sz w:val="24"/>
        </w:rPr>
        <w:t>快速迭代验证</w:t>
      </w:r>
      <w:r>
        <w:rPr>
          <w:rFonts w:ascii="宋体" w:hAnsi="宋体" w:eastAsia="宋体" w:cs="宋体"/>
          <w:b w:val="0"/>
          <w:i w:val="0"/>
          <w:spacing w:val="0"/>
          <w:sz w:val="24"/>
        </w:rPr>
        <w:t>：借助AI工具加速产品开发周期，并通过真实场景验证技术价值。</w:t>
      </w:r>
    </w:p>
    <w:p w14:paraId="7EB09BE5">
      <w:pPr>
        <w:pageBreakBefore w:val="0"/>
        <w:numPr>
          <w:ilvl w:val="1"/>
          <w:numId w:val="30"/>
        </w:numPr>
        <w:wordWrap/>
        <w:spacing w:before="160" w:after="0"/>
        <w:ind w:left="880" w:right="0" w:hanging="440"/>
        <w:jc w:val="left"/>
        <w:textAlignment w:val="auto"/>
        <w:rPr>
          <w:sz w:val="24"/>
        </w:rPr>
      </w:pPr>
      <w:r>
        <w:rPr>
          <w:rFonts w:ascii="宋体" w:hAnsi="宋体" w:eastAsia="宋体" w:cs="宋体"/>
          <w:b/>
          <w:i w:val="0"/>
          <w:spacing w:val="0"/>
          <w:sz w:val="24"/>
        </w:rPr>
        <w:t>协作网络构建</w:t>
      </w:r>
      <w:r>
        <w:rPr>
          <w:rFonts w:ascii="宋体" w:hAnsi="宋体" w:eastAsia="宋体" w:cs="宋体"/>
          <w:b w:val="0"/>
          <w:i w:val="0"/>
          <w:spacing w:val="0"/>
          <w:sz w:val="24"/>
        </w:rPr>
        <w:t>：通过智能匹配引擎与协同平台，弥补团队规模小的短板。</w:t>
      </w:r>
    </w:p>
    <w:p w14:paraId="3412154D">
      <w:pPr>
        <w:pageBreakBefore w:val="0"/>
        <w:numPr>
          <w:ilvl w:val="0"/>
          <w:numId w:val="29"/>
        </w:numPr>
        <w:wordWrap/>
        <w:spacing w:before="160" w:after="0"/>
        <w:ind w:left="440" w:right="0" w:hanging="440"/>
        <w:jc w:val="left"/>
        <w:textAlignment w:val="auto"/>
        <w:rPr>
          <w:sz w:val="24"/>
        </w:rPr>
      </w:pPr>
      <w:r>
        <w:rPr>
          <w:rFonts w:ascii="宋体" w:hAnsi="宋体" w:eastAsia="宋体" w:cs="宋体"/>
          <w:b/>
          <w:i w:val="0"/>
          <w:spacing w:val="0"/>
          <w:sz w:val="24"/>
        </w:rPr>
        <w:t>行动建议</w:t>
      </w:r>
      <w:r>
        <w:rPr>
          <w:rFonts w:ascii="宋体" w:hAnsi="宋体" w:eastAsia="宋体" w:cs="宋体"/>
          <w:b w:val="0"/>
          <w:i w:val="0"/>
          <w:spacing w:val="0"/>
          <w:sz w:val="24"/>
        </w:rPr>
        <w:t>：</w:t>
      </w:r>
    </w:p>
    <w:p w14:paraId="1DA1C72B">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选择适合的AI工具</w:t>
      </w:r>
      <w:r>
        <w:rPr>
          <w:rFonts w:ascii="宋体" w:hAnsi="宋体" w:eastAsia="宋体" w:cs="宋体"/>
          <w:b w:val="0"/>
          <w:i w:val="0"/>
          <w:spacing w:val="0"/>
          <w:sz w:val="24"/>
          <w:szCs w:val="22"/>
        </w:rPr>
        <w:t>：根据技术转移环节选择工具，技术发现阶段使用智慧芽"查新检索AI Agent"（查新报告生成时间缩短80%），需求匹配阶段使用科易网"企业需求分析系统"（对接成功率提升40%），开发阶段使用GitHub Copilot（代码生成效率提升50%）。</w:t>
      </w:r>
    </w:p>
    <w:p w14:paraId="352198CD">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注册一人有限责任公司</w:t>
      </w:r>
      <w:r>
        <w:rPr>
          <w:rFonts w:ascii="宋体" w:hAnsi="宋体" w:eastAsia="宋体" w:cs="宋体"/>
          <w:b w:val="0"/>
          <w:i w:val="0"/>
          <w:spacing w:val="0"/>
          <w:sz w:val="24"/>
        </w:rPr>
        <w:t>：确保公司财产独立，避免个人资产连带风险。</w:t>
      </w:r>
    </w:p>
    <w:p w14:paraId="7D1EEBA2">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制定技术转移策略</w:t>
      </w:r>
      <w:r>
        <w:rPr>
          <w:rFonts w:ascii="宋体" w:hAnsi="宋体" w:eastAsia="宋体" w:cs="宋体"/>
          <w:b w:val="0"/>
          <w:i w:val="0"/>
          <w:spacing w:val="0"/>
          <w:sz w:val="24"/>
        </w:rPr>
        <w:t>：明确技术发现、评估、匹配、开发和商业化推广的全流程策略。</w:t>
      </w:r>
    </w:p>
    <w:p w14:paraId="198B7601">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建立个人品牌</w:t>
      </w:r>
      <w:r>
        <w:rPr>
          <w:rFonts w:ascii="宋体" w:hAnsi="宋体" w:eastAsia="宋体" w:cs="宋体"/>
          <w:b w:val="0"/>
          <w:i w:val="0"/>
          <w:spacing w:val="0"/>
          <w:sz w:val="24"/>
        </w:rPr>
        <w:t>：通过内容创作和价值传递，建立个人IP和客户信任。</w:t>
      </w:r>
    </w:p>
    <w:p w14:paraId="2BBACFE6">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加入创业社群</w:t>
      </w:r>
      <w:r>
        <w:rPr>
          <w:rFonts w:ascii="宋体" w:hAnsi="宋体" w:eastAsia="宋体" w:cs="宋体"/>
          <w:b w:val="0"/>
          <w:i w:val="0"/>
          <w:spacing w:val="0"/>
          <w:sz w:val="24"/>
        </w:rPr>
        <w:t>：获取技术、资金与市场资源，加速技术转移进程。</w:t>
      </w:r>
    </w:p>
    <w:p w14:paraId="45BCB503">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获取政策支持</w:t>
      </w:r>
      <w:r>
        <w:rPr>
          <w:rFonts w:ascii="宋体" w:hAnsi="宋体" w:eastAsia="宋体" w:cs="宋体"/>
          <w:b w:val="0"/>
          <w:i w:val="0"/>
          <w:spacing w:val="0"/>
          <w:sz w:val="24"/>
        </w:rPr>
        <w:t>：利用区域政策支持，降低创业成本，加速技术落地。</w:t>
      </w:r>
    </w:p>
    <w:p w14:paraId="5C57FB97">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开发最小可行产品</w:t>
      </w:r>
      <w:r>
        <w:rPr>
          <w:rFonts w:ascii="宋体" w:hAnsi="宋体" w:eastAsia="宋体" w:cs="宋体"/>
          <w:b w:val="0"/>
          <w:i w:val="0"/>
          <w:spacing w:val="0"/>
          <w:sz w:val="24"/>
        </w:rPr>
        <w:t>：快速验证市场需求，降低试错成本。</w:t>
      </w:r>
    </w:p>
    <w:p w14:paraId="50ADDE41">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进行市场测试</w:t>
      </w:r>
      <w:r>
        <w:rPr>
          <w:rFonts w:ascii="宋体" w:hAnsi="宋体" w:eastAsia="宋体" w:cs="宋体"/>
          <w:b w:val="0"/>
          <w:i w:val="0"/>
          <w:spacing w:val="0"/>
          <w:sz w:val="24"/>
        </w:rPr>
        <w:t>：通过真实场景测试技术价值，收集用户反馈。</w:t>
      </w:r>
    </w:p>
    <w:p w14:paraId="4994B33F">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优化产品和服务</w:t>
      </w:r>
      <w:r>
        <w:rPr>
          <w:rFonts w:ascii="宋体" w:hAnsi="宋体" w:eastAsia="宋体" w:cs="宋体"/>
          <w:b w:val="0"/>
          <w:i w:val="0"/>
          <w:spacing w:val="0"/>
          <w:sz w:val="24"/>
        </w:rPr>
        <w:t>：根据用户反馈不断改进产品和服务，提高市场竞争力。</w:t>
      </w:r>
    </w:p>
    <w:p w14:paraId="6BE2D76D">
      <w:pPr>
        <w:pageBreakBefore w:val="0"/>
        <w:numPr>
          <w:ilvl w:val="1"/>
          <w:numId w:val="31"/>
        </w:numPr>
        <w:wordWrap/>
        <w:spacing w:before="160" w:after="0"/>
        <w:ind w:left="880" w:right="0" w:hanging="440"/>
        <w:jc w:val="left"/>
        <w:textAlignment w:val="auto"/>
        <w:rPr>
          <w:sz w:val="24"/>
        </w:rPr>
      </w:pPr>
      <w:r>
        <w:rPr>
          <w:rFonts w:ascii="宋体" w:hAnsi="宋体" w:eastAsia="宋体" w:cs="宋体"/>
          <w:b/>
          <w:i w:val="0"/>
          <w:spacing w:val="0"/>
          <w:sz w:val="24"/>
        </w:rPr>
        <w:t>规划长期发展</w:t>
      </w:r>
      <w:r>
        <w:rPr>
          <w:rFonts w:ascii="宋体" w:hAnsi="宋体" w:eastAsia="宋体" w:cs="宋体"/>
          <w:b w:val="0"/>
          <w:i w:val="0"/>
          <w:spacing w:val="0"/>
          <w:sz w:val="24"/>
        </w:rPr>
        <w:t>：从OPC到小团队，从技术到管理，从国内市场到全球市场，制定长期发展策略。</w:t>
      </w:r>
    </w:p>
    <w:p w14:paraId="39FB4AFB">
      <w:pPr>
        <w:pageBreakBefore w:val="0"/>
        <w:wordWrap/>
        <w:spacing w:before="160" w:after="0"/>
        <w:ind w:left="0" w:right="0" w:firstLine="500" w:firstLineChars="0"/>
        <w:jc w:val="left"/>
        <w:textAlignment w:val="auto"/>
        <w:rPr>
          <w:sz w:val="24"/>
        </w:rPr>
      </w:pPr>
      <w:r>
        <w:rPr>
          <w:rFonts w:ascii="宋体" w:hAnsi="宋体" w:eastAsia="宋体" w:cs="宋体"/>
          <w:b/>
          <w:i w:val="0"/>
          <w:spacing w:val="0"/>
          <w:sz w:val="24"/>
        </w:rPr>
        <w:t>经验教训</w:t>
      </w:r>
      <w:r>
        <w:rPr>
          <w:rFonts w:ascii="宋体" w:hAnsi="宋体" w:eastAsia="宋体" w:cs="宋体"/>
          <w:b w:val="0"/>
          <w:i w:val="0"/>
          <w:spacing w:val="0"/>
          <w:sz w:val="24"/>
        </w:rPr>
        <w:t>：OPC创业者需全面理解OPC模式的认知框架，掌握AI工具的应用方法，规避法律与合规风险，最终实现从"单人创业"到"技术转移成功"的跨越。</w:t>
      </w:r>
    </w:p>
    <w:p w14:paraId="73E9D40C">
      <w:pPr>
        <w:pageBreakBefore w:val="0"/>
        <w:wordWrap/>
        <w:spacing w:before="160" w:after="0"/>
        <w:ind w:left="0" w:right="0" w:firstLine="500" w:firstLineChars="0"/>
        <w:jc w:val="left"/>
        <w:textAlignment w:val="auto"/>
        <w:rPr>
          <w:rFonts w:ascii="宋体" w:hAnsi="宋体" w:eastAsia="宋体" w:cs="宋体"/>
          <w:b w:val="0"/>
          <w:i w:val="0"/>
          <w:spacing w:val="0"/>
          <w:sz w:val="24"/>
        </w:rPr>
      </w:pPr>
      <w:bookmarkStart w:id="0" w:name="_GoBack"/>
      <w:bookmarkEnd w:id="0"/>
      <w:r>
        <w:rPr>
          <w:rFonts w:ascii="宋体" w:hAnsi="宋体" w:eastAsia="宋体" w:cs="宋体"/>
          <w:b w:val="0"/>
          <w:i w:val="0"/>
          <w:spacing w:val="0"/>
          <w:sz w:val="24"/>
        </w:rPr>
        <w:t>通过本书的前三章内容，读者可以深入了解OPC模式在AI技术转移领域的应用价值，掌握AI工具的操作方法，规避法律与合规风险，最终实现从"单人创业"到"技术转移成功"的跨越。</w:t>
      </w:r>
    </w:p>
    <w:p w14:paraId="6EFABB27">
      <w:pPr>
        <w:pageBreakBefore w:val="0"/>
        <w:wordWrap/>
        <w:spacing w:before="160" w:after="0"/>
        <w:ind w:left="0" w:right="0"/>
        <w:jc w:val="left"/>
        <w:textAlignment w:val="auto"/>
        <w:rPr>
          <w:rFonts w:ascii="宋体" w:hAnsi="宋体" w:eastAsia="宋体" w:cs="宋体"/>
          <w:b w:val="0"/>
          <w:i w:val="0"/>
          <w:spacing w:val="0"/>
          <w:sz w:val="24"/>
        </w:rPr>
      </w:pPr>
      <w:r>
        <w:rPr>
          <w:rFonts w:ascii="宋体" w:hAnsi="宋体" w:eastAsia="宋体" w:cs="宋体"/>
          <w:b w:val="0"/>
          <w:i w:val="0"/>
          <w:spacing w:val="0"/>
          <w:sz w:val="24"/>
          <w:szCs w:val="22"/>
        </w:rPr>
        <w:t>### 附录：核心术语表</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1. OPC（One Person Company）：指"AI+个体"协同的创新组织形态，通过AI工具实现技术转移全链路业务闭环的轻量化创业模式（引自本书第一章）。</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2. 技术转移：指将技术从研发方转移到应用方的过程，涵盖技术发现、评估、匹配、开发、商业化等全流程（采用《GB/T 24405.1-2009 技术转移服务规范》定义）。</w:t>
      </w:r>
      <w:r>
        <w:rPr>
          <w:rFonts w:ascii="宋体" w:hAnsi="宋体" w:eastAsia="宋体" w:cs="宋体"/>
          <w:b w:val="0"/>
          <w:i w:val="0"/>
          <w:spacing w:val="0"/>
          <w:sz w:val="24"/>
          <w:szCs w:val="22"/>
        </w:rPr>
        <w:br w:type="textWrapping"/>
      </w:r>
      <w:r>
        <w:rPr>
          <w:rFonts w:ascii="宋体" w:hAnsi="宋体" w:eastAsia="宋体" w:cs="宋体"/>
          <w:b w:val="0"/>
          <w:i w:val="0"/>
          <w:spacing w:val="0"/>
          <w:sz w:val="24"/>
          <w:szCs w:val="22"/>
        </w:rPr>
        <w:t>3. XAI（可解释人工智能）：指具备透明决策逻辑的AI技术，能解释模型输出的依据，提升技术可信度（根据2024年《可解释AI技术白皮书》）。</w:t>
      </w:r>
    </w:p>
    <w:p>
      <w:r>
        <w:br w:type="page"/>
      </w:r>
    </w:p>
    <w:p>
      <w:r>
        <w:rPr>
          <w:b/>
          <w:sz w:val="30"/>
        </w:rPr>
        <w:t>3.1.4 西浦华芯云睿——高校科技成果转化OPC全链路验证案例</w:t>
      </w:r>
    </w:p>
    <w:p>
      <w:r>
        <w:rPr>
          <w:b/>
          <w:sz w:val="22"/>
        </w:rPr>
        <w:t>（2026年7月更新）</w:t>
      </w:r>
    </w:p>
    <w:p>
      <w:r>
        <w:rPr>
          <w:sz w:val="22"/>
        </w:rPr>
        <w:t>苏州市华芯云睿微电子科技有限公司（以下简称华芯云睿）成立于2024年3月，由西交利物浦大学（以下简称西浦）人工智能学院赵春教授创立，是学校推动教授科技成果转化的首个创业项目。2026年7月，华芯云睿完成数千万元天使轮融资，由哇牛资本与善达投资联合领投，苏州工业园区领军创投跟投。这一案例完整展示了"高校研发—平台验证—独立创业—资本对接"的OPC成长路径，是"双平台+三生态"框架的标杆验证案例。</w:t>
      </w:r>
    </w:p>
    <w:p>
      <w:r>
        <w:rPr>
          <w:b/>
          <w:sz w:val="26"/>
        </w:rPr>
        <w:t>（1）技术背景与创业契机</w:t>
      </w:r>
    </w:p>
    <w:p>
      <w:r>
        <w:rPr>
          <w:sz w:val="22"/>
        </w:rPr>
        <w:t>赵春教授长期从事薄膜晶体管、人工突触、忆阻器、神经拟态器件和智能传感器研究。公司以先进半导体材料与工艺为基础，重点布局面向边缘端的感知与感存算芯片，以及面向云端的光互连和光计算芯片，探索形成从材料、器件到芯片、系统和应用的技术链条。</w:t>
      </w:r>
    </w:p>
    <w:p>
      <w:r>
        <w:rPr>
          <w:b/>
          <w:sz w:val="26"/>
        </w:rPr>
        <w:t>（2）双平台+三生态支撑体系</w:t>
      </w:r>
    </w:p>
    <w:p>
      <w:r>
        <w:rPr>
          <w:sz w:val="22"/>
        </w:rPr>
        <w:t>华芯云睿的成长受益于西浦"双平台+三生态"体系的全方位支撑：</w:t>
      </w:r>
    </w:p>
    <w:p>
      <w:r>
        <w:rPr>
          <w:sz w:val="22"/>
        </w:rPr>
        <w:t>- 研发平台支撑：江苏省数据科学与认知计算工程研究中心提供算法开发和模型训练的底层算力支撑，配备近百张GPU卡的超算平台，赵春教授的研究成果在此平台上完成前沿技术攻关。</w:t>
      </w:r>
    </w:p>
    <w:p>
      <w:r>
        <w:rPr>
          <w:sz w:val="22"/>
        </w:rPr>
        <w:t>- 验证平台支撑：苏州市具身智能未来教育概念验证中心提供原型验证和场景测试环境，440平方米实验场所与500平方米融创工坊为芯片工程化提供了硬件验证条件。</w:t>
      </w:r>
    </w:p>
    <w:p>
      <w:r>
        <w:rPr>
          <w:sz w:val="22"/>
        </w:rPr>
        <w:t>- 知识产权运营支撑：西浦领创苏州市知识产权运营协会为赵春教授的职务科技成果转化提供专利导航、知识产权评估、技术交易合规等全流程服务，破解OPC创业的"信任赤字"。</w:t>
      </w:r>
    </w:p>
    <w:p>
      <w:r>
        <w:rPr>
          <w:sz w:val="22"/>
        </w:rPr>
        <w:t>- 制度体系保障：西浦构建了覆盖职务科技成果转化、知识产权管理、教师创业审批与管理以及学校持股等环节的制度体系。学校持股和官方背书提升了企业的市场信用，帮助团队连接社会资本和产业资源。</w:t>
      </w:r>
    </w:p>
    <w:p>
      <w:r>
        <w:rPr>
          <w:b/>
          <w:sz w:val="26"/>
        </w:rPr>
        <w:t>（3）三层资本结构与融资逻辑</w:t>
      </w:r>
    </w:p>
    <w:p>
      <w:r>
        <w:rPr>
          <w:sz w:val="22"/>
        </w:rPr>
        <w:t>华芯云睿天使轮的股东结构具有典型意义，体现了OPC创业的"产业资本+市场化基金+政策性基金"三层资本结构：</w:t>
      </w:r>
    </w:p>
    <w:p>
      <w:r>
        <w:rPr>
          <w:sz w:val="22"/>
        </w:rPr>
        <w:t>- 产业资本——哇牛资本：背靠工业自动化企业汇川技术，可为华芯云睿连接边缘智能和产业应用场景，提供产业链资源和客户对接。</w:t>
      </w:r>
    </w:p>
    <w:p>
      <w:r>
        <w:rPr>
          <w:sz w:val="22"/>
        </w:rPr>
        <w:t>- 市场化基金——善达投资：长期布局集成电路与人工智能领域，可提供产业资源及后续资本支持。</w:t>
      </w:r>
    </w:p>
    <w:p>
      <w:r>
        <w:rPr>
          <w:sz w:val="22"/>
        </w:rPr>
        <w:t>- 政策性基金——苏州工业园区领军创投：为企业扎根园区和成果产业化提供地方支持，体现政策导向。</w:t>
      </w:r>
    </w:p>
    <w:p>
      <w:r>
        <w:rPr>
          <w:sz w:val="22"/>
        </w:rPr>
        <w:t>赵春教授表示："团队选择投资人时，不仅关注资金，也看重其背后的产业链、客户和工程化资源。产业资本、专业市场化基金和地方政策性基金的共同加入，将为公司推进产品定义、供应链建设、可靠性验证和客户导入提供支持。"</w:t>
      </w:r>
    </w:p>
    <w:p>
      <w:r>
        <w:rPr>
          <w:b/>
          <w:sz w:val="26"/>
        </w:rPr>
        <w:t>（4）业务进展与里程碑</w:t>
      </w:r>
    </w:p>
    <w:p>
      <w:r>
        <w:rPr>
          <w:sz w:val="22"/>
        </w:rPr>
        <w:t>- 2024年3月：公司在苏州工业园区注册成立，注册资金440万元。</w:t>
      </w:r>
    </w:p>
    <w:p>
      <w:r>
        <w:rPr>
          <w:sz w:val="22"/>
        </w:rPr>
        <w:t>- 2024年：赵春博士获2023年苏州工业园区科技领军人才称号。</w:t>
      </w:r>
    </w:p>
    <w:p>
      <w:r>
        <w:rPr>
          <w:sz w:val="22"/>
        </w:rPr>
        <w:t>- 2026年7月：完成数千万元天使轮融资。</w:t>
      </w:r>
    </w:p>
    <w:p>
      <w:r>
        <w:rPr>
          <w:sz w:val="22"/>
        </w:rPr>
        <w:t>- 当前进展：部分感存算及光互连产品已完成小样和中试，进入客户验证与量产导入阶段，已收获数千万元客户订单。</w:t>
      </w:r>
    </w:p>
    <w:p>
      <w:r>
        <w:rPr>
          <w:b/>
          <w:sz w:val="26"/>
        </w:rPr>
        <w:t>（5）经验教训与启示</w:t>
      </w:r>
    </w:p>
    <w:p>
      <w:r>
        <w:rPr>
          <w:sz w:val="22"/>
        </w:rPr>
        <w:t>- 制度创新是科技成果转化的前提：华芯云睿是西浦科技成果转化制度体系的"首验案例"，证明了完善的制度保障（职务科技成果转化、知识产权管理、教师创业审批、学校持股）是教授创业成功的基础。</w:t>
      </w:r>
    </w:p>
    <w:p>
      <w:r>
        <w:rPr>
          <w:sz w:val="22"/>
        </w:rPr>
        <w:t>- "信任赤字"的破解之道：学校持股和官方背书提升了企业的市场信用，这是OPC创业者从"个体"走向"市场主体"的关键一步。赵春教授指出："学校不是在存量里分蛋糕，而是在共同创造增量。"</w:t>
      </w:r>
    </w:p>
    <w:p>
      <w:r>
        <w:rPr>
          <w:sz w:val="22"/>
        </w:rPr>
        <w:t>- 三层资本结构的示范意义：产业资本提供场景、市场化基金提供资源、政策性基金提供保障，三层结构为OPC创业者的融资策略提供了可复制的模板。</w:t>
      </w:r>
    </w:p>
    <w:p>
      <w:r>
        <w:rPr>
          <w:sz w:val="22"/>
        </w:rPr>
        <w:t>- "科研创新—成果转化—产业反馈—科研再投入"循环：赵春教授计划与学校共建联合实验室，把企业面对的真实技术需求带回科研和人才培养，形成闭环。</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DACB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F130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8461FADE"/>
    <w:multiLevelType w:val="multilevel"/>
    <w:tmpl w:val="8461FAD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239341B"/>
    <w:multiLevelType w:val="multilevel"/>
    <w:tmpl w:val="9239341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9288B902"/>
    <w:multiLevelType w:val="multilevel"/>
    <w:tmpl w:val="9288B90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9C8AC8EF"/>
    <w:multiLevelType w:val="multilevel"/>
    <w:tmpl w:val="9C8AC8E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B0F1ACD9"/>
    <w:multiLevelType w:val="multilevel"/>
    <w:tmpl w:val="B0F1AC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BE923771"/>
    <w:multiLevelType w:val="multilevel"/>
    <w:tmpl w:val="BE92377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C8879AEF"/>
    <w:multiLevelType w:val="multilevel"/>
    <w:tmpl w:val="C8879AE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D7F9FE59"/>
    <w:multiLevelType w:val="multilevel"/>
    <w:tmpl w:val="D7F9FE5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DCBA6B53"/>
    <w:multiLevelType w:val="multilevel"/>
    <w:tmpl w:val="DCBA6B5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E093A4B0"/>
    <w:multiLevelType w:val="multilevel"/>
    <w:tmpl w:val="E093A4B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F4B5D9F5"/>
    <w:multiLevelType w:val="multilevel"/>
    <w:tmpl w:val="F4B5D9F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F7735DC9"/>
    <w:multiLevelType w:val="multilevel"/>
    <w:tmpl w:val="F7735D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0248C179"/>
    <w:multiLevelType w:val="multilevel"/>
    <w:tmpl w:val="0248C1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0E640482"/>
    <w:multiLevelType w:val="multilevel"/>
    <w:tmpl w:val="0E64048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243FCF68"/>
    <w:multiLevelType w:val="multilevel"/>
    <w:tmpl w:val="243FCF6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2470EC97"/>
    <w:multiLevelType w:val="multilevel"/>
    <w:tmpl w:val="2470EC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2A8F537B"/>
    <w:multiLevelType w:val="multilevel"/>
    <w:tmpl w:val="2A8F537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39A0D9AC"/>
    <w:multiLevelType w:val="multilevel"/>
    <w:tmpl w:val="39A0D9A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46A08BB8"/>
    <w:multiLevelType w:val="multilevel"/>
    <w:tmpl w:val="46A08BB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4C1BAE26"/>
    <w:multiLevelType w:val="multilevel"/>
    <w:tmpl w:val="4C1BAE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4D4DC07F"/>
    <w:multiLevelType w:val="multilevel"/>
    <w:tmpl w:val="4D4DC07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4D94DA66"/>
    <w:multiLevelType w:val="multilevel"/>
    <w:tmpl w:val="4D94DA6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58765686"/>
    <w:multiLevelType w:val="multilevel"/>
    <w:tmpl w:val="5876568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5A241D34"/>
    <w:multiLevelType w:val="multilevel"/>
    <w:tmpl w:val="5A241D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
    <w:nsid w:val="60382F6E"/>
    <w:multiLevelType w:val="multilevel"/>
    <w:tmpl w:val="60382F6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629F7852"/>
    <w:multiLevelType w:val="multilevel"/>
    <w:tmpl w:val="629F785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72183CF9"/>
    <w:multiLevelType w:val="multilevel"/>
    <w:tmpl w:val="72183C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
    <w:nsid w:val="77ECEA79"/>
    <w:multiLevelType w:val="multilevel"/>
    <w:tmpl w:val="77ECEA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9">
    <w:nsid w:val="7C246926"/>
    <w:multiLevelType w:val="multilevel"/>
    <w:tmpl w:val="7C2469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7DEC2089"/>
    <w:multiLevelType w:val="multilevel"/>
    <w:tmpl w:val="7DEC208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7"/>
  </w:num>
  <w:num w:numId="2">
    <w:abstractNumId w:val="13"/>
  </w:num>
  <w:num w:numId="3">
    <w:abstractNumId w:val="2"/>
  </w:num>
  <w:num w:numId="4">
    <w:abstractNumId w:val="17"/>
  </w:num>
  <w:num w:numId="5">
    <w:abstractNumId w:val="24"/>
  </w:num>
  <w:num w:numId="6">
    <w:abstractNumId w:val="7"/>
  </w:num>
  <w:num w:numId="7">
    <w:abstractNumId w:val="21"/>
  </w:num>
  <w:num w:numId="8">
    <w:abstractNumId w:val="11"/>
  </w:num>
  <w:num w:numId="9">
    <w:abstractNumId w:val="16"/>
  </w:num>
  <w:num w:numId="10">
    <w:abstractNumId w:val="9"/>
  </w:num>
  <w:num w:numId="11">
    <w:abstractNumId w:val="8"/>
  </w:num>
  <w:num w:numId="12">
    <w:abstractNumId w:val="4"/>
  </w:num>
  <w:num w:numId="13">
    <w:abstractNumId w:val="20"/>
  </w:num>
  <w:num w:numId="14">
    <w:abstractNumId w:val="25"/>
  </w:num>
  <w:num w:numId="15">
    <w:abstractNumId w:val="14"/>
  </w:num>
  <w:num w:numId="16">
    <w:abstractNumId w:val="19"/>
  </w:num>
  <w:num w:numId="17">
    <w:abstractNumId w:val="5"/>
  </w:num>
  <w:num w:numId="18">
    <w:abstractNumId w:val="29"/>
  </w:num>
  <w:num w:numId="19">
    <w:abstractNumId w:val="28"/>
  </w:num>
  <w:num w:numId="20">
    <w:abstractNumId w:val="6"/>
  </w:num>
  <w:num w:numId="21">
    <w:abstractNumId w:val="26"/>
  </w:num>
  <w:num w:numId="22">
    <w:abstractNumId w:val="3"/>
  </w:num>
  <w:num w:numId="23">
    <w:abstractNumId w:val="18"/>
  </w:num>
  <w:num w:numId="24">
    <w:abstractNumId w:val="1"/>
  </w:num>
  <w:num w:numId="25">
    <w:abstractNumId w:val="23"/>
  </w:num>
  <w:num w:numId="26">
    <w:abstractNumId w:val="30"/>
  </w:num>
  <w:num w:numId="27">
    <w:abstractNumId w:val="0"/>
  </w:num>
  <w:num w:numId="28">
    <w:abstractNumId w:val="15"/>
  </w:num>
  <w:num w:numId="29">
    <w:abstractNumId w:val="22"/>
  </w:num>
  <w:num w:numId="30">
    <w:abstractNumId w:val="12"/>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7"/>
  <w:documentProtection w:enforcement="0"/>
  <w:compat>
    <w:ulTrailSpace/>
    <w:useFELayout/>
    <w:compatSetting w:name="compatibilityMode" w:uri="http://schemas.microsoft.com/office/word" w:val="15"/>
  </w:compat>
  <w:rsids>
    <w:rsidRoot w:val="00000000"/>
    <w:rsid w:val="0A171CC6"/>
    <w:rsid w:val="15CC574F"/>
    <w:rsid w:val="37676AF2"/>
    <w:rsid w:val="64B720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12626</Words>
  <Characters>13574</Characters>
  <TotalTime>15</TotalTime>
  <ScaleCrop>false</ScaleCrop>
  <LinksUpToDate>false</LinksUpToDate>
  <CharactersWithSpaces>13748</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2026-01-07T05:02:00Z</dcterms:created>
  <dc:creator>Apache POI</dc:creator>
  <cp:lastModifiedBy>左笔方寸有AI</cp:lastModifiedBy>
  <dcterms:modified xsi:type="dcterms:W3CDTF">2026-03-31T05:58:25Z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NPuXtKwzekpY0LY63vm5T9rZPfMqhVaj/yI4IkKRwk4=","ProduceID":"doc_sgs:394634cb-1848-4940-87be-7bf40f437e77","ReservedCode2":"NPuXtKwzekpY0LY63vm5T9rZPfMqhVaj/yI4IkKRwk4=","PropagateID":"doc_sgs:394634cb-1848-4940-87be-7bf40f437e77","ContentProducer":"001191440101MA9Y9T4H7A00000"}</vt:lpwstr>
  </property>
  <property fmtid="{D5CDD505-2E9C-101B-9397-08002B2CF9AE}" pid="3" name="KSOProductBuildVer">
    <vt:lpwstr>2052-12.1.0.25222</vt:lpwstr>
  </property>
  <property fmtid="{D5CDD505-2E9C-101B-9397-08002B2CF9AE}" pid="4" name="ICV">
    <vt:lpwstr>F39156F28801472AB025F38F56FB3C16_13</vt:lpwstr>
  </property>
  <property fmtid="{D5CDD505-2E9C-101B-9397-08002B2CF9AE}" pid="5" name="KSOTemplateDocerSaveRecord">
    <vt:lpwstr>eyJoZGlkIjoiODY3YjA1NmUyMjVkZTE1N2YzNjBhNGMyZmE2YzBlNDgiLCJ1c2VySWQiOiIxNjc2MTQ0NTQifQ==</vt:lpwstr>
  </property>
</Properties>
</file>