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79B18D">
      <w:pPr>
        <w:pageBreakBefore w:val="0"/>
        <w:wordWrap/>
        <w:spacing w:before="160" w:after="0"/>
        <w:ind w:left="0" w:right="0"/>
        <w:jc w:val="left"/>
        <w:textAlignment w:val="auto"/>
        <w:rPr>
          <w:sz w:val="36"/>
        </w:rPr>
      </w:pPr>
      <w:r>
        <w:rPr>
          <w:rFonts w:ascii="宋体" w:hAnsi="宋体" w:eastAsia="宋体" w:cs="宋体"/>
          <w:b/>
          <w:i w:val="0"/>
          <w:spacing w:val="0"/>
          <w:sz w:val="36"/>
        </w:rPr>
        <w:t>附录A 术语表</w:t>
      </w:r>
    </w:p>
    <w:p w14:paraId="639A35C6">
      <w:pPr>
        <w:pageBreakBefore w:val="0"/>
        <w:wordWrap/>
        <w:spacing w:before="160" w:after="0"/>
        <w:ind w:left="0" w:right="0"/>
        <w:jc w:val="left"/>
        <w:textAlignment w:val="auto"/>
        <w:rPr>
          <w:sz w:val="24"/>
        </w:rPr>
      </w:pPr>
      <w:r>
        <w:rPr>
          <w:rFonts w:ascii="宋体" w:hAnsi="宋体" w:eastAsia="宋体" w:cs="宋体"/>
          <w:b/>
          <w:i w:val="0"/>
          <w:spacing w:val="0"/>
          <w:sz w:val="24"/>
        </w:rPr>
        <w:t>表A-1 OPC与AI技术转移核心术语表</w:t>
      </w:r>
    </w:p>
    <w:tbl>
      <w:tblPr>
        <w:tblStyle w:val="2"/>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60"/>
        <w:gridCol w:w="2520"/>
        <w:gridCol w:w="3000"/>
        <w:gridCol w:w="3000"/>
      </w:tblGrid>
      <w:tr w14:paraId="0753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560" w:type="dxa"/>
            <w:tcMar>
              <w:left w:w="108" w:type="dxa"/>
              <w:right w:w="108" w:type="dxa"/>
            </w:tcMar>
            <w:vAlign w:val="center"/>
          </w:tcPr>
          <w:p w14:paraId="67104261">
            <w:pPr>
              <w:pageBreakBefore w:val="0"/>
              <w:wordWrap/>
              <w:snapToGrid w:val="0"/>
              <w:spacing w:before="160" w:after="0"/>
              <w:ind w:left="0" w:leftChars="0" w:right="0" w:rightChars="0" w:firstLine="0" w:firstLineChars="0"/>
              <w:jc w:val="center"/>
              <w:textAlignment w:val="auto"/>
              <w:rPr>
                <w:rFonts w:ascii="宋体" w:eastAsia="宋体"/>
                <w:b/>
                <w:sz w:val="24"/>
              </w:rPr>
            </w:pPr>
            <w:bookmarkStart w:id="0" w:name="_GoBack"/>
            <w:bookmarkEnd w:id="0"/>
            <w:r>
              <w:rPr>
                <w:rFonts w:ascii="宋体" w:hAnsi="宋体" w:eastAsia="宋体" w:cs="宋体"/>
                <w:b/>
                <w:i w:val="0"/>
                <w:spacing w:val="0"/>
                <w:sz w:val="24"/>
                <w:szCs w:val="22"/>
              </w:rPr>
              <w:t>术语</w:t>
            </w:r>
          </w:p>
        </w:tc>
        <w:tc>
          <w:tcPr>
            <w:tcW w:w="2520" w:type="dxa"/>
            <w:tcMar>
              <w:left w:w="108" w:type="dxa"/>
              <w:right w:w="108" w:type="dxa"/>
            </w:tcMar>
            <w:vAlign w:val="center"/>
          </w:tcPr>
          <w:p w14:paraId="6080F6B5">
            <w:pPr>
              <w:pageBreakBefore w:val="0"/>
              <w:wordWrap/>
              <w:snapToGrid w:val="0"/>
              <w:spacing w:before="160" w:after="0"/>
              <w:ind w:left="0" w:leftChars="0" w:right="0" w:rightChars="0" w:firstLine="0" w:firstLineChars="0"/>
              <w:jc w:val="center"/>
              <w:textAlignment w:val="auto"/>
              <w:rPr>
                <w:rFonts w:ascii="宋体" w:eastAsia="宋体"/>
                <w:b/>
                <w:sz w:val="24"/>
              </w:rPr>
            </w:pPr>
            <w:r>
              <w:rPr>
                <w:rFonts w:ascii="宋体" w:hAnsi="宋体" w:eastAsia="宋体" w:cs="宋体"/>
                <w:b/>
                <w:i w:val="0"/>
                <w:spacing w:val="0"/>
                <w:sz w:val="24"/>
                <w:szCs w:val="22"/>
              </w:rPr>
              <w:t>英文名称</w:t>
            </w:r>
          </w:p>
        </w:tc>
        <w:tc>
          <w:tcPr>
            <w:tcW w:w="3000" w:type="dxa"/>
            <w:tcMar>
              <w:left w:w="108" w:type="dxa"/>
              <w:right w:w="108" w:type="dxa"/>
            </w:tcMar>
            <w:vAlign w:val="center"/>
          </w:tcPr>
          <w:p w14:paraId="599C8557">
            <w:pPr>
              <w:pageBreakBefore w:val="0"/>
              <w:wordWrap/>
              <w:snapToGrid w:val="0"/>
              <w:spacing w:before="160" w:after="0"/>
              <w:ind w:left="0" w:leftChars="0" w:right="0" w:rightChars="0" w:firstLine="0" w:firstLineChars="0"/>
              <w:jc w:val="center"/>
              <w:textAlignment w:val="auto"/>
              <w:rPr>
                <w:rFonts w:ascii="宋体" w:eastAsia="宋体"/>
                <w:b/>
                <w:sz w:val="24"/>
              </w:rPr>
            </w:pPr>
            <w:r>
              <w:rPr>
                <w:rFonts w:ascii="宋体" w:hAnsi="宋体" w:eastAsia="宋体" w:cs="宋体"/>
                <w:b/>
                <w:i w:val="0"/>
                <w:spacing w:val="0"/>
                <w:sz w:val="24"/>
                <w:szCs w:val="22"/>
              </w:rPr>
              <w:t>定义</w:t>
            </w:r>
          </w:p>
        </w:tc>
        <w:tc>
          <w:tcPr>
            <w:tcW w:w="3000" w:type="dxa"/>
            <w:tcMar>
              <w:left w:w="108" w:type="dxa"/>
              <w:right w:w="108" w:type="dxa"/>
            </w:tcMar>
            <w:vAlign w:val="center"/>
          </w:tcPr>
          <w:p w14:paraId="3B68EC0F">
            <w:pPr>
              <w:pageBreakBefore w:val="0"/>
              <w:wordWrap/>
              <w:snapToGrid w:val="0"/>
              <w:spacing w:before="160" w:after="0"/>
              <w:ind w:left="0" w:leftChars="0" w:right="0" w:rightChars="0" w:firstLine="0" w:firstLineChars="0"/>
              <w:jc w:val="center"/>
              <w:textAlignment w:val="auto"/>
              <w:rPr>
                <w:rFonts w:ascii="宋体" w:eastAsia="宋体"/>
                <w:b/>
                <w:sz w:val="24"/>
              </w:rPr>
            </w:pPr>
            <w:r>
              <w:rPr>
                <w:rFonts w:ascii="宋体" w:hAnsi="宋体" w:eastAsia="宋体" w:cs="宋体"/>
                <w:b/>
                <w:i w:val="0"/>
                <w:spacing w:val="0"/>
                <w:sz w:val="24"/>
                <w:szCs w:val="22"/>
              </w:rPr>
              <w:t>来源</w:t>
            </w:r>
          </w:p>
        </w:tc>
      </w:tr>
      <w:tr w14:paraId="17BD3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2A122A42">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OPC</w:t>
            </w:r>
          </w:p>
        </w:tc>
        <w:tc>
          <w:tcPr>
            <w:tcW w:w="2520" w:type="dxa"/>
            <w:tcMar>
              <w:left w:w="108" w:type="dxa"/>
              <w:right w:w="108" w:type="dxa"/>
            </w:tcMar>
            <w:vAlign w:val="center"/>
          </w:tcPr>
          <w:p w14:paraId="4F4CDE16">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One Person Company</w:t>
            </w:r>
          </w:p>
        </w:tc>
        <w:tc>
          <w:tcPr>
            <w:tcW w:w="3000" w:type="dxa"/>
            <w:tcMar>
              <w:left w:w="108" w:type="dxa"/>
              <w:right w:w="108" w:type="dxa"/>
            </w:tcMar>
            <w:vAlign w:val="center"/>
          </w:tcPr>
          <w:p w14:paraId="5B253B39">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在AI技术协同下，由个人创业者独立完成全链路业务闭环的新型创业组织形态，其本质是"个人+AI"协同的创新企业模式</w:t>
            </w:r>
          </w:p>
        </w:tc>
        <w:tc>
          <w:tcPr>
            <w:tcW w:w="3000" w:type="dxa"/>
            <w:tcMar>
              <w:left w:w="108" w:type="dxa"/>
              <w:right w:w="108" w:type="dxa"/>
            </w:tcMar>
            <w:vAlign w:val="center"/>
          </w:tcPr>
          <w:p w14:paraId="709467D3">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[70]今日头条《一个人就是一支队伍！徐汇区发布支持“超级创业者”的政策体系》</w:t>
            </w:r>
          </w:p>
        </w:tc>
      </w:tr>
      <w:tr w14:paraId="3638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420238DF">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一人有限责任公司</w:t>
            </w:r>
          </w:p>
        </w:tc>
        <w:tc>
          <w:tcPr>
            <w:tcW w:w="2520" w:type="dxa"/>
            <w:tcMar>
              <w:left w:w="108" w:type="dxa"/>
              <w:right w:w="108" w:type="dxa"/>
            </w:tcMar>
            <w:vAlign w:val="center"/>
          </w:tcPr>
          <w:p w14:paraId="5BC86622">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One Person Limited Liability Company</w:t>
            </w:r>
          </w:p>
        </w:tc>
        <w:tc>
          <w:tcPr>
            <w:tcW w:w="3000" w:type="dxa"/>
            <w:tcMar>
              <w:left w:w="108" w:type="dxa"/>
              <w:right w:w="108" w:type="dxa"/>
            </w:tcMar>
            <w:vAlign w:val="center"/>
          </w:tcPr>
          <w:p w14:paraId="70A6903F">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《公司法》第五十八条明确规定：只有一个自然人股东或者一个法人股东的有限责任公司</w:t>
            </w:r>
          </w:p>
        </w:tc>
        <w:tc>
          <w:tcPr>
            <w:tcW w:w="3000" w:type="dxa"/>
            <w:tcMar>
              <w:left w:w="108" w:type="dxa"/>
              <w:right w:w="108" w:type="dxa"/>
            </w:tcMar>
            <w:vAlign w:val="center"/>
          </w:tcPr>
          <w:p w14:paraId="5E648E90">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《中华人民共和国公司法》（2023修订）第五十八条</w:t>
            </w:r>
          </w:p>
        </w:tc>
      </w:tr>
      <w:tr w14:paraId="0E79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41FB4476">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数字原生性</w:t>
            </w:r>
          </w:p>
        </w:tc>
        <w:tc>
          <w:tcPr>
            <w:tcW w:w="2520" w:type="dxa"/>
            <w:tcMar>
              <w:left w:w="108" w:type="dxa"/>
              <w:right w:w="108" w:type="dxa"/>
            </w:tcMar>
            <w:vAlign w:val="center"/>
          </w:tcPr>
          <w:p w14:paraId="525042FC">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Digital Natives</w:t>
            </w:r>
          </w:p>
        </w:tc>
        <w:tc>
          <w:tcPr>
            <w:tcW w:w="3000" w:type="dxa"/>
            <w:tcMar>
              <w:left w:w="108" w:type="dxa"/>
              <w:right w:w="108" w:type="dxa"/>
            </w:tcMar>
            <w:vAlign w:val="center"/>
          </w:tcPr>
          <w:p w14:paraId="32BB3654">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OPC不像传统一人企业被限制在特定的物理空间，其生存与服务依存于网络、算力等数字载体，服务弹性极大，扩张边际成本几乎为零</w:t>
            </w:r>
          </w:p>
        </w:tc>
        <w:tc>
          <w:tcPr>
            <w:tcW w:w="3000" w:type="dxa"/>
            <w:tcMar>
              <w:left w:w="108" w:type="dxa"/>
              <w:right w:w="108" w:type="dxa"/>
            </w:tcMar>
            <w:vAlign w:val="center"/>
          </w:tcPr>
          <w:p w14:paraId="77220344">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[75]新江南网《苏州上线OPC专窗 一人一部门 人工智能作支撑》</w:t>
            </w:r>
          </w:p>
        </w:tc>
      </w:tr>
      <w:tr w14:paraId="03BC4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09827E1A">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效率突增性</w:t>
            </w:r>
          </w:p>
        </w:tc>
        <w:tc>
          <w:tcPr>
            <w:tcW w:w="2520" w:type="dxa"/>
            <w:tcMar>
              <w:left w:w="108" w:type="dxa"/>
              <w:right w:w="108" w:type="dxa"/>
            </w:tcMar>
            <w:vAlign w:val="center"/>
          </w:tcPr>
          <w:p w14:paraId="25EE121B">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Efficiency Explosion</w:t>
            </w:r>
          </w:p>
        </w:tc>
        <w:tc>
          <w:tcPr>
            <w:tcW w:w="3000" w:type="dxa"/>
            <w:tcMar>
              <w:left w:w="108" w:type="dxa"/>
              <w:right w:w="108" w:type="dxa"/>
            </w:tcMar>
            <w:vAlign w:val="center"/>
          </w:tcPr>
          <w:p w14:paraId="19BAA1AF">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OPC突破了个体物理限制，创业者角色从"执行人"变成"指挥官"，以特定目标为导向带领成千上万个虚拟化"员工"进行生产，实现指数级的效率增长</w:t>
            </w:r>
          </w:p>
        </w:tc>
        <w:tc>
          <w:tcPr>
            <w:tcW w:w="3000" w:type="dxa"/>
            <w:tcMar>
              <w:left w:w="108" w:type="dxa"/>
              <w:right w:w="108" w:type="dxa"/>
            </w:tcMar>
            <w:vAlign w:val="center"/>
          </w:tcPr>
          <w:p w14:paraId="7802CF56">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[77]腾讯新闻《手握AI，一人开干！》</w:t>
            </w:r>
          </w:p>
        </w:tc>
      </w:tr>
      <w:tr w14:paraId="50B86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082753BB">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场景驱动性</w:t>
            </w:r>
          </w:p>
        </w:tc>
        <w:tc>
          <w:tcPr>
            <w:tcW w:w="2520" w:type="dxa"/>
            <w:tcMar>
              <w:left w:w="108" w:type="dxa"/>
              <w:right w:w="108" w:type="dxa"/>
            </w:tcMar>
            <w:vAlign w:val="center"/>
          </w:tcPr>
          <w:p w14:paraId="383D3B04">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Scenario Driven</w:t>
            </w:r>
          </w:p>
        </w:tc>
        <w:tc>
          <w:tcPr>
            <w:tcW w:w="3000" w:type="dxa"/>
            <w:tcMar>
              <w:left w:w="108" w:type="dxa"/>
              <w:right w:w="108" w:type="dxa"/>
            </w:tcMar>
            <w:vAlign w:val="center"/>
          </w:tcPr>
          <w:p w14:paraId="09D9CA2E">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OPC业务针对特定行业、特定环节的碎片化和非标准化需求开展，如针对某个工厂的柔性排产算法优化、特定材料的AI辅助设计等</w:t>
            </w:r>
          </w:p>
        </w:tc>
        <w:tc>
          <w:tcPr>
            <w:tcW w:w="3000" w:type="dxa"/>
            <w:tcMar>
              <w:left w:w="108" w:type="dxa"/>
              <w:right w:w="108" w:type="dxa"/>
            </w:tcMar>
            <w:vAlign w:val="center"/>
          </w:tcPr>
          <w:p w14:paraId="26BC6096">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[73]新华日报《“一人一部门、AI作支撑”单人这样成了军》</w:t>
            </w:r>
          </w:p>
        </w:tc>
      </w:tr>
      <w:tr w14:paraId="33364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6568FF73">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能力复合性</w:t>
            </w:r>
          </w:p>
        </w:tc>
        <w:tc>
          <w:tcPr>
            <w:tcW w:w="2520" w:type="dxa"/>
            <w:tcMar>
              <w:left w:w="108" w:type="dxa"/>
              <w:right w:w="108" w:type="dxa"/>
            </w:tcMar>
            <w:vAlign w:val="center"/>
          </w:tcPr>
          <w:p w14:paraId="54CF206C">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Composite Capability</w:t>
            </w:r>
          </w:p>
        </w:tc>
        <w:tc>
          <w:tcPr>
            <w:tcW w:w="3000" w:type="dxa"/>
            <w:tcMar>
              <w:left w:w="108" w:type="dxa"/>
              <w:right w:w="108" w:type="dxa"/>
            </w:tcMar>
            <w:vAlign w:val="center"/>
          </w:tcPr>
          <w:p w14:paraId="2BCA9689">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OPC个体的核心能力是基于对行业的深入理解和精准洞悉，将其发展中的痛点问题提炼为可全面调用AI能力解决的方案</w:t>
            </w:r>
          </w:p>
        </w:tc>
        <w:tc>
          <w:tcPr>
            <w:tcW w:w="3000" w:type="dxa"/>
            <w:tcMar>
              <w:left w:w="108" w:type="dxa"/>
              <w:right w:w="108" w:type="dxa"/>
            </w:tcMar>
            <w:vAlign w:val="center"/>
          </w:tcPr>
          <w:p w14:paraId="00B488DA">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[70]今日头条《一个人就是一支队伍！徐汇区发布支持“超级创业者”的政策体系》</w:t>
            </w:r>
          </w:p>
        </w:tc>
      </w:tr>
      <w:tr w14:paraId="701B2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5FE6994A">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轻量化运营</w:t>
            </w:r>
          </w:p>
        </w:tc>
        <w:tc>
          <w:tcPr>
            <w:tcW w:w="2520" w:type="dxa"/>
            <w:tcMar>
              <w:left w:w="108" w:type="dxa"/>
              <w:right w:w="108" w:type="dxa"/>
            </w:tcMar>
            <w:vAlign w:val="center"/>
          </w:tcPr>
          <w:p w14:paraId="11998419">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Lightweight Operation</w:t>
            </w:r>
          </w:p>
        </w:tc>
        <w:tc>
          <w:tcPr>
            <w:tcW w:w="3000" w:type="dxa"/>
            <w:tcMar>
              <w:left w:w="108" w:type="dxa"/>
              <w:right w:w="108" w:type="dxa"/>
            </w:tcMar>
            <w:vAlign w:val="center"/>
          </w:tcPr>
          <w:p w14:paraId="3178D874">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OPC通过AI工具将个人能力扩展为"虚拟团队"，使个体创业者能够以更低成本、更高效率地参与技术转移市场</w:t>
            </w:r>
          </w:p>
        </w:tc>
        <w:tc>
          <w:tcPr>
            <w:tcW w:w="3000" w:type="dxa"/>
            <w:tcMar>
              <w:left w:w="108" w:type="dxa"/>
              <w:right w:w="108" w:type="dxa"/>
            </w:tcMar>
            <w:vAlign w:val="center"/>
          </w:tcPr>
          <w:p w14:paraId="11E33097">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[75]新江南网《苏州上线OPC专窗 一人一部门 人工智能作支撑》</w:t>
            </w:r>
          </w:p>
        </w:tc>
      </w:tr>
      <w:tr w14:paraId="05D5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7D592FE5">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技术转移</w:t>
            </w:r>
          </w:p>
        </w:tc>
        <w:tc>
          <w:tcPr>
            <w:tcW w:w="2520" w:type="dxa"/>
            <w:tcMar>
              <w:left w:w="108" w:type="dxa"/>
              <w:right w:w="108" w:type="dxa"/>
            </w:tcMar>
            <w:vAlign w:val="center"/>
          </w:tcPr>
          <w:p w14:paraId="3CBB4C6B">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Technology Transfer</w:t>
            </w:r>
          </w:p>
        </w:tc>
        <w:tc>
          <w:tcPr>
            <w:tcW w:w="3000" w:type="dxa"/>
            <w:tcMar>
              <w:left w:w="108" w:type="dxa"/>
              <w:right w:w="108" w:type="dxa"/>
            </w:tcMar>
            <w:vAlign w:val="center"/>
          </w:tcPr>
          <w:p w14:paraId="49CFD8BE">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指技术成果、信息及能力的转让、移植、吸收、交流和推广普及的活动过程</w:t>
            </w:r>
          </w:p>
        </w:tc>
        <w:tc>
          <w:tcPr>
            <w:tcW w:w="3000" w:type="dxa"/>
            <w:tcMar>
              <w:left w:w="108" w:type="dxa"/>
              <w:right w:w="108" w:type="dxa"/>
            </w:tcMar>
            <w:vAlign w:val="center"/>
          </w:tcPr>
          <w:p w14:paraId="34DA9091">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《国家技术转移体系建设方案》（国办发〔2017〕44号）</w:t>
            </w:r>
          </w:p>
        </w:tc>
      </w:tr>
      <w:tr w14:paraId="4BA13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633A4DF6">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技术转移服务</w:t>
            </w:r>
          </w:p>
        </w:tc>
        <w:tc>
          <w:tcPr>
            <w:tcW w:w="2520" w:type="dxa"/>
            <w:tcMar>
              <w:left w:w="108" w:type="dxa"/>
              <w:right w:w="108" w:type="dxa"/>
            </w:tcMar>
            <w:vAlign w:val="center"/>
          </w:tcPr>
          <w:p w14:paraId="14DFB978">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Technology Transfer Services</w:t>
            </w:r>
          </w:p>
        </w:tc>
        <w:tc>
          <w:tcPr>
            <w:tcW w:w="3000" w:type="dxa"/>
            <w:tcMar>
              <w:left w:w="108" w:type="dxa"/>
              <w:right w:w="108" w:type="dxa"/>
            </w:tcMar>
            <w:vAlign w:val="center"/>
          </w:tcPr>
          <w:p w14:paraId="1F242994">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指技术转移过程中提供的各种专业服务，包括技术评估、需求匹配、技术开发、商业化推广等</w:t>
            </w:r>
          </w:p>
        </w:tc>
        <w:tc>
          <w:tcPr>
            <w:tcW w:w="3000" w:type="dxa"/>
            <w:tcMar>
              <w:left w:w="108" w:type="dxa"/>
              <w:right w:w="108" w:type="dxa"/>
            </w:tcMar>
            <w:vAlign w:val="center"/>
          </w:tcPr>
          <w:p w14:paraId="36EDB368">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《技术转移服务规范》（GB/T 34670-2017）</w:t>
            </w:r>
          </w:p>
        </w:tc>
      </w:tr>
      <w:tr w14:paraId="453C9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3227EFC0">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技术评估</w:t>
            </w:r>
          </w:p>
        </w:tc>
        <w:tc>
          <w:tcPr>
            <w:tcW w:w="2520" w:type="dxa"/>
            <w:tcMar>
              <w:left w:w="108" w:type="dxa"/>
              <w:right w:w="108" w:type="dxa"/>
            </w:tcMar>
            <w:vAlign w:val="center"/>
          </w:tcPr>
          <w:p w14:paraId="2A131FC1">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Technology Evaluation</w:t>
            </w:r>
          </w:p>
        </w:tc>
        <w:tc>
          <w:tcPr>
            <w:tcW w:w="3000" w:type="dxa"/>
            <w:tcMar>
              <w:left w:w="108" w:type="dxa"/>
              <w:right w:w="108" w:type="dxa"/>
            </w:tcMar>
            <w:vAlign w:val="center"/>
          </w:tcPr>
          <w:p w14:paraId="50F83E1E">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对技术的科学价值、技术价值、市场价值等维度进行量化评估，确定其可转移性和潜在价值的过程</w:t>
            </w:r>
          </w:p>
        </w:tc>
        <w:tc>
          <w:tcPr>
            <w:tcW w:w="3000" w:type="dxa"/>
            <w:tcMar>
              <w:left w:w="108" w:type="dxa"/>
              <w:right w:w="108" w:type="dxa"/>
            </w:tcMar>
            <w:vAlign w:val="center"/>
          </w:tcPr>
          <w:p w14:paraId="1E60883E">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科易网《专利快筛智能系统技术白皮书》</w:t>
            </w:r>
          </w:p>
        </w:tc>
      </w:tr>
      <w:tr w14:paraId="30F7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4D900AB9">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需求匹配</w:t>
            </w:r>
          </w:p>
        </w:tc>
        <w:tc>
          <w:tcPr>
            <w:tcW w:w="2520" w:type="dxa"/>
            <w:tcMar>
              <w:left w:w="108" w:type="dxa"/>
              <w:right w:w="108" w:type="dxa"/>
            </w:tcMar>
            <w:vAlign w:val="center"/>
          </w:tcPr>
          <w:p w14:paraId="334F3033">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Demand Matching</w:t>
            </w:r>
          </w:p>
        </w:tc>
        <w:tc>
          <w:tcPr>
            <w:tcW w:w="3000" w:type="dxa"/>
            <w:tcMar>
              <w:left w:w="108" w:type="dxa"/>
              <w:right w:w="108" w:type="dxa"/>
            </w:tcMar>
            <w:vAlign w:val="center"/>
          </w:tcPr>
          <w:p w14:paraId="5D62C271">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将技术供体的技术成果与技术受体的技术需求进行精准对接的过程</w:t>
            </w:r>
          </w:p>
        </w:tc>
        <w:tc>
          <w:tcPr>
            <w:tcW w:w="3000" w:type="dxa"/>
            <w:tcMar>
              <w:left w:w="108" w:type="dxa"/>
              <w:right w:w="108" w:type="dxa"/>
            </w:tcMar>
            <w:vAlign w:val="center"/>
          </w:tcPr>
          <w:p w14:paraId="20561340">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科易网《企业需求分析系统操作指南》</w:t>
            </w:r>
          </w:p>
        </w:tc>
      </w:tr>
      <w:tr w14:paraId="2AE9C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66686CBB">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技术商业化</w:t>
            </w:r>
          </w:p>
        </w:tc>
        <w:tc>
          <w:tcPr>
            <w:tcW w:w="2520" w:type="dxa"/>
            <w:tcMar>
              <w:left w:w="108" w:type="dxa"/>
              <w:right w:w="108" w:type="dxa"/>
            </w:tcMar>
            <w:vAlign w:val="center"/>
          </w:tcPr>
          <w:p w14:paraId="4FCAE681">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Technology Commercialization</w:t>
            </w:r>
          </w:p>
        </w:tc>
        <w:tc>
          <w:tcPr>
            <w:tcW w:w="3000" w:type="dxa"/>
            <w:tcMar>
              <w:left w:w="108" w:type="dxa"/>
              <w:right w:w="108" w:type="dxa"/>
            </w:tcMar>
            <w:vAlign w:val="center"/>
          </w:tcPr>
          <w:p w14:paraId="02234D0E">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将技术成果转化为商业产品或服务，实现市场价值的过程</w:t>
            </w:r>
          </w:p>
        </w:tc>
        <w:tc>
          <w:tcPr>
            <w:tcW w:w="3000" w:type="dxa"/>
            <w:tcMar>
              <w:left w:w="108" w:type="dxa"/>
              <w:right w:w="108" w:type="dxa"/>
            </w:tcMar>
            <w:vAlign w:val="center"/>
          </w:tcPr>
          <w:p w14:paraId="44C1216D">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《技术创新管理》（陈劲，2021）</w:t>
            </w:r>
          </w:p>
        </w:tc>
      </w:tr>
      <w:tr w14:paraId="372EB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7FEBEA87">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联邦学习</w:t>
            </w:r>
          </w:p>
        </w:tc>
        <w:tc>
          <w:tcPr>
            <w:tcW w:w="2520" w:type="dxa"/>
            <w:tcMar>
              <w:left w:w="108" w:type="dxa"/>
              <w:right w:w="108" w:type="dxa"/>
            </w:tcMar>
            <w:vAlign w:val="center"/>
          </w:tcPr>
          <w:p w14:paraId="55BAB6FE">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Federated Learning</w:t>
            </w:r>
          </w:p>
        </w:tc>
        <w:tc>
          <w:tcPr>
            <w:tcW w:w="3000" w:type="dxa"/>
            <w:tcMar>
              <w:left w:w="108" w:type="dxa"/>
              <w:right w:w="108" w:type="dxa"/>
            </w:tcMar>
            <w:vAlign w:val="center"/>
          </w:tcPr>
          <w:p w14:paraId="20D202C4">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一种分布式机器学习方法，允许多个参与方在不共享原始数据的前提下联合训练模型，保护数据隐私</w:t>
            </w:r>
          </w:p>
        </w:tc>
        <w:tc>
          <w:tcPr>
            <w:tcW w:w="3000" w:type="dxa"/>
            <w:tcMar>
              <w:left w:w="108" w:type="dxa"/>
              <w:right w:w="108" w:type="dxa"/>
            </w:tcMar>
            <w:vAlign w:val="center"/>
          </w:tcPr>
          <w:p w14:paraId="641B9A3F">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杨强等《联邦学习》（2020）</w:t>
            </w:r>
          </w:p>
        </w:tc>
      </w:tr>
      <w:tr w14:paraId="37CA5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66922CBD">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联邦迁移学习</w:t>
            </w:r>
          </w:p>
        </w:tc>
        <w:tc>
          <w:tcPr>
            <w:tcW w:w="2520" w:type="dxa"/>
            <w:tcMar>
              <w:left w:w="108" w:type="dxa"/>
              <w:right w:w="108" w:type="dxa"/>
            </w:tcMar>
            <w:vAlign w:val="center"/>
          </w:tcPr>
          <w:p w14:paraId="28212925">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Federated Transfer Learning</w:t>
            </w:r>
          </w:p>
        </w:tc>
        <w:tc>
          <w:tcPr>
            <w:tcW w:w="3000" w:type="dxa"/>
            <w:tcMar>
              <w:left w:w="108" w:type="dxa"/>
              <w:right w:w="108" w:type="dxa"/>
            </w:tcMar>
            <w:vAlign w:val="center"/>
          </w:tcPr>
          <w:p w14:paraId="45C2DA1D">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联邦学习的一种扩展形式，适用于不同样本分布、不同特征维度的技术协同场景，如将中国的技术方案适配到美国市场</w:t>
            </w:r>
          </w:p>
        </w:tc>
        <w:tc>
          <w:tcPr>
            <w:tcW w:w="3000" w:type="dxa"/>
            <w:tcMar>
              <w:left w:w="108" w:type="dxa"/>
              <w:right w:w="108" w:type="dxa"/>
            </w:tcMar>
            <w:vAlign w:val="center"/>
          </w:tcPr>
          <w:p w14:paraId="29ED9199">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[71]人人文库《联邦学习在医疗健康领域的应用-洞察及研究》</w:t>
            </w:r>
          </w:p>
        </w:tc>
      </w:tr>
      <w:tr w14:paraId="61001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0259456B">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知识联邦</w:t>
            </w:r>
          </w:p>
        </w:tc>
        <w:tc>
          <w:tcPr>
            <w:tcW w:w="2520" w:type="dxa"/>
            <w:tcMar>
              <w:left w:w="108" w:type="dxa"/>
              <w:right w:w="108" w:type="dxa"/>
            </w:tcMar>
            <w:vAlign w:val="center"/>
          </w:tcPr>
          <w:p w14:paraId="489959B5">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Knowledge Federation</w:t>
            </w:r>
          </w:p>
        </w:tc>
        <w:tc>
          <w:tcPr>
            <w:tcW w:w="3000" w:type="dxa"/>
            <w:tcMar>
              <w:left w:w="108" w:type="dxa"/>
              <w:right w:w="108" w:type="dxa"/>
            </w:tcMar>
            <w:vAlign w:val="center"/>
          </w:tcPr>
          <w:p w14:paraId="03FF64C7">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一种安全的数据与知识交换框架，允许多方在保护数据隐私的前提下进行知识协作，包括信息层、模型层、认知层和知识层四个层级</w:t>
            </w:r>
          </w:p>
        </w:tc>
        <w:tc>
          <w:tcPr>
            <w:tcW w:w="3000" w:type="dxa"/>
            <w:tcMar>
              <w:left w:w="108" w:type="dxa"/>
              <w:right w:w="108" w:type="dxa"/>
            </w:tcMar>
            <w:vAlign w:val="center"/>
          </w:tcPr>
          <w:p w14:paraId="5C89BD73">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[68]CSDN博客《联邦学习实战：跨医院医疗模型隐私保护训练框架全解析》</w:t>
            </w:r>
          </w:p>
        </w:tc>
      </w:tr>
      <w:tr w14:paraId="11919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7B2EA324">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区块链存证</w:t>
            </w:r>
          </w:p>
        </w:tc>
        <w:tc>
          <w:tcPr>
            <w:tcW w:w="2520" w:type="dxa"/>
            <w:tcMar>
              <w:left w:w="108" w:type="dxa"/>
              <w:right w:w="108" w:type="dxa"/>
            </w:tcMar>
            <w:vAlign w:val="center"/>
          </w:tcPr>
          <w:p w14:paraId="4B5EEBA1">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Blockchain Notarization</w:t>
            </w:r>
          </w:p>
        </w:tc>
        <w:tc>
          <w:tcPr>
            <w:tcW w:w="3000" w:type="dxa"/>
            <w:tcMar>
              <w:left w:w="108" w:type="dxa"/>
              <w:right w:w="108" w:type="dxa"/>
            </w:tcMar>
            <w:vAlign w:val="center"/>
          </w:tcPr>
          <w:p w14:paraId="421425EF">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将技术成果、交易记录等信息上链存储，确保其不可篡改、可追溯的特性</w:t>
            </w:r>
          </w:p>
        </w:tc>
        <w:tc>
          <w:tcPr>
            <w:tcW w:w="3000" w:type="dxa"/>
            <w:tcMar>
              <w:left w:w="108" w:type="dxa"/>
              <w:right w:w="108" w:type="dxa"/>
            </w:tcMar>
            <w:vAlign w:val="center"/>
          </w:tcPr>
          <w:p w14:paraId="1618345E">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《区块链司法存证应用白皮书》（2021）</w:t>
            </w:r>
          </w:p>
        </w:tc>
      </w:tr>
      <w:tr w14:paraId="7334D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458024A9">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XAI</w:t>
            </w:r>
          </w:p>
        </w:tc>
        <w:tc>
          <w:tcPr>
            <w:tcW w:w="2520" w:type="dxa"/>
            <w:tcMar>
              <w:left w:w="108" w:type="dxa"/>
              <w:right w:w="108" w:type="dxa"/>
            </w:tcMar>
            <w:vAlign w:val="center"/>
          </w:tcPr>
          <w:p w14:paraId="01186624">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eXplainable Artificial Intelligence</w:t>
            </w:r>
          </w:p>
        </w:tc>
        <w:tc>
          <w:tcPr>
            <w:tcW w:w="3000" w:type="dxa"/>
            <w:tcMar>
              <w:left w:w="108" w:type="dxa"/>
              <w:right w:w="108" w:type="dxa"/>
            </w:tcMar>
            <w:vAlign w:val="center"/>
          </w:tcPr>
          <w:p w14:paraId="335B5D41">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可解释人工智能，指能够提供清晰、透明决策过程的AI系统，增强技术可信度</w:t>
            </w:r>
          </w:p>
        </w:tc>
        <w:tc>
          <w:tcPr>
            <w:tcW w:w="3000" w:type="dxa"/>
            <w:tcMar>
              <w:left w:w="108" w:type="dxa"/>
              <w:right w:w="108" w:type="dxa"/>
            </w:tcMar>
            <w:vAlign w:val="center"/>
          </w:tcPr>
          <w:p w14:paraId="1D469D7C">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欧盟《人工智能伦理指南》（2021）</w:t>
            </w:r>
          </w:p>
        </w:tc>
      </w:tr>
      <w:tr w14:paraId="2097D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5E14B271">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商业秘密</w:t>
            </w:r>
          </w:p>
        </w:tc>
        <w:tc>
          <w:tcPr>
            <w:tcW w:w="2520" w:type="dxa"/>
            <w:tcMar>
              <w:left w:w="108" w:type="dxa"/>
              <w:right w:w="108" w:type="dxa"/>
            </w:tcMar>
            <w:vAlign w:val="center"/>
          </w:tcPr>
          <w:p w14:paraId="45DA932F">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Trade Secret</w:t>
            </w:r>
          </w:p>
        </w:tc>
        <w:tc>
          <w:tcPr>
            <w:tcW w:w="3000" w:type="dxa"/>
            <w:tcMar>
              <w:left w:w="108" w:type="dxa"/>
              <w:right w:w="108" w:type="dxa"/>
            </w:tcMar>
            <w:vAlign w:val="center"/>
          </w:tcPr>
          <w:p w14:paraId="421CCFAC">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不为公众所知悉、具有商业价值并经权利人采取相应保密措施的技术信息、经营信息等商业信息</w:t>
            </w:r>
          </w:p>
        </w:tc>
        <w:tc>
          <w:tcPr>
            <w:tcW w:w="3000" w:type="dxa"/>
            <w:tcMar>
              <w:left w:w="108" w:type="dxa"/>
              <w:right w:w="108" w:type="dxa"/>
            </w:tcMar>
            <w:vAlign w:val="center"/>
          </w:tcPr>
          <w:p w14:paraId="11DF8E32">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《反不正当竞争法》（2019修订）第九条</w:t>
            </w:r>
          </w:p>
        </w:tc>
      </w:tr>
      <w:tr w14:paraId="22397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20E1E117">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算力支持</w:t>
            </w:r>
          </w:p>
        </w:tc>
        <w:tc>
          <w:tcPr>
            <w:tcW w:w="2520" w:type="dxa"/>
            <w:tcMar>
              <w:left w:w="108" w:type="dxa"/>
              <w:right w:w="108" w:type="dxa"/>
            </w:tcMar>
            <w:vAlign w:val="center"/>
          </w:tcPr>
          <w:p w14:paraId="13ADC082">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Computing Power Support</w:t>
            </w:r>
          </w:p>
        </w:tc>
        <w:tc>
          <w:tcPr>
            <w:tcW w:w="3000" w:type="dxa"/>
            <w:tcMar>
              <w:left w:w="108" w:type="dxa"/>
              <w:right w:w="108" w:type="dxa"/>
            </w:tcMar>
            <w:vAlign w:val="center"/>
          </w:tcPr>
          <w:p w14:paraId="7D00BB0B">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政府或机构为OPC提供的GPU、云计算等计算资源支持，降低技术应用门槛</w:t>
            </w:r>
          </w:p>
        </w:tc>
        <w:tc>
          <w:tcPr>
            <w:tcW w:w="3000" w:type="dxa"/>
            <w:tcMar>
              <w:left w:w="108" w:type="dxa"/>
              <w:right w:w="108" w:type="dxa"/>
            </w:tcMar>
            <w:vAlign w:val="center"/>
          </w:tcPr>
          <w:p w14:paraId="49C93BAD">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[75]新江南网《苏州上线OPC专窗 一人一部门 人工智能作支撑》</w:t>
            </w:r>
          </w:p>
        </w:tc>
      </w:tr>
      <w:tr w14:paraId="5AC4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72F6BAB6">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数据集采购</w:t>
            </w:r>
          </w:p>
        </w:tc>
        <w:tc>
          <w:tcPr>
            <w:tcW w:w="2520" w:type="dxa"/>
            <w:tcMar>
              <w:left w:w="108" w:type="dxa"/>
              <w:right w:w="108" w:type="dxa"/>
            </w:tcMar>
            <w:vAlign w:val="center"/>
          </w:tcPr>
          <w:p w14:paraId="1AEE70D2">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Dataset Procurement</w:t>
            </w:r>
          </w:p>
        </w:tc>
        <w:tc>
          <w:tcPr>
            <w:tcW w:w="3000" w:type="dxa"/>
            <w:tcMar>
              <w:left w:w="108" w:type="dxa"/>
              <w:right w:w="108" w:type="dxa"/>
            </w:tcMar>
            <w:vAlign w:val="center"/>
          </w:tcPr>
          <w:p w14:paraId="655DD22D">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购买高质量数据集用于AI模型训练，是OPC技术开发的重要环节</w:t>
            </w:r>
          </w:p>
        </w:tc>
        <w:tc>
          <w:tcPr>
            <w:tcW w:w="3000" w:type="dxa"/>
            <w:tcMar>
              <w:left w:w="108" w:type="dxa"/>
              <w:right w:w="108" w:type="dxa"/>
            </w:tcMar>
            <w:vAlign w:val="center"/>
          </w:tcPr>
          <w:p w14:paraId="2A6DAFC2">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[75]新江南网《苏州上线OPC专窗 一人一部门 人工智能作支撑》</w:t>
            </w:r>
          </w:p>
        </w:tc>
      </w:tr>
      <w:tr w14:paraId="06846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2520E400">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首试首用</w:t>
            </w:r>
          </w:p>
        </w:tc>
        <w:tc>
          <w:tcPr>
            <w:tcW w:w="2520" w:type="dxa"/>
            <w:tcMar>
              <w:left w:w="108" w:type="dxa"/>
              <w:right w:w="108" w:type="dxa"/>
            </w:tcMar>
            <w:vAlign w:val="center"/>
          </w:tcPr>
          <w:p w14:paraId="7156B377">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First Try and First Use</w:t>
            </w:r>
          </w:p>
        </w:tc>
        <w:tc>
          <w:tcPr>
            <w:tcW w:w="3000" w:type="dxa"/>
            <w:tcMar>
              <w:left w:w="108" w:type="dxa"/>
              <w:right w:w="108" w:type="dxa"/>
            </w:tcMar>
            <w:vAlign w:val="center"/>
          </w:tcPr>
          <w:p w14:paraId="0AA9F6C1">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鼓励园区企事业单位对OPC的新技术、新产品予以首次应用和验证，加速技术迭代与市场验证</w:t>
            </w:r>
          </w:p>
        </w:tc>
        <w:tc>
          <w:tcPr>
            <w:tcW w:w="3000" w:type="dxa"/>
            <w:tcMar>
              <w:left w:w="108" w:type="dxa"/>
              <w:right w:w="108" w:type="dxa"/>
            </w:tcMar>
            <w:vAlign w:val="center"/>
          </w:tcPr>
          <w:p w14:paraId="20E00E34">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[75]新江南网《苏州上线OPC专窗 一人一部门 人工智能作支撑》</w:t>
            </w:r>
          </w:p>
        </w:tc>
      </w:tr>
      <w:tr w14:paraId="2C9A7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7E903487">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个人IP</w:t>
            </w:r>
          </w:p>
        </w:tc>
        <w:tc>
          <w:tcPr>
            <w:tcW w:w="2520" w:type="dxa"/>
            <w:tcMar>
              <w:left w:w="108" w:type="dxa"/>
              <w:right w:w="108" w:type="dxa"/>
            </w:tcMar>
            <w:vAlign w:val="center"/>
          </w:tcPr>
          <w:p w14:paraId="4A20EC81">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Personal IP</w:t>
            </w:r>
          </w:p>
        </w:tc>
        <w:tc>
          <w:tcPr>
            <w:tcW w:w="3000" w:type="dxa"/>
            <w:tcMar>
              <w:left w:w="108" w:type="dxa"/>
              <w:right w:w="108" w:type="dxa"/>
            </w:tcMar>
            <w:vAlign w:val="center"/>
          </w:tcPr>
          <w:p w14:paraId="1A19A986">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个人品牌或个人影响力，是OPC建立客户信任和市场竞争力的重要因素</w:t>
            </w:r>
          </w:p>
        </w:tc>
        <w:tc>
          <w:tcPr>
            <w:tcW w:w="3000" w:type="dxa"/>
            <w:tcMar>
              <w:left w:w="108" w:type="dxa"/>
              <w:right w:w="108" w:type="dxa"/>
            </w:tcMar>
            <w:vAlign w:val="center"/>
          </w:tcPr>
          <w:p w14:paraId="00B6FEF3">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[77]腾讯新闻《手握AI，一人开干！》</w:t>
            </w:r>
          </w:p>
        </w:tc>
      </w:tr>
      <w:tr w14:paraId="3228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4453EAE0">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跨境数据传输</w:t>
            </w:r>
          </w:p>
        </w:tc>
        <w:tc>
          <w:tcPr>
            <w:tcW w:w="2520" w:type="dxa"/>
            <w:tcMar>
              <w:left w:w="108" w:type="dxa"/>
              <w:right w:w="108" w:type="dxa"/>
            </w:tcMar>
            <w:vAlign w:val="center"/>
          </w:tcPr>
          <w:p w14:paraId="134D743C">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Cross-border Data Transmission</w:t>
            </w:r>
          </w:p>
        </w:tc>
        <w:tc>
          <w:tcPr>
            <w:tcW w:w="3000" w:type="dxa"/>
            <w:tcMar>
              <w:left w:w="108" w:type="dxa"/>
              <w:right w:w="108" w:type="dxa"/>
            </w:tcMar>
            <w:vAlign w:val="center"/>
          </w:tcPr>
          <w:p w14:paraId="770AB43F">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将数据从一个国家或地区传输到另一个国家或地区的活动，需符合相关法律法规要求</w:t>
            </w:r>
          </w:p>
        </w:tc>
        <w:tc>
          <w:tcPr>
            <w:tcW w:w="3000" w:type="dxa"/>
            <w:tcMar>
              <w:left w:w="108" w:type="dxa"/>
              <w:right w:w="108" w:type="dxa"/>
            </w:tcMar>
            <w:vAlign w:val="center"/>
          </w:tcPr>
          <w:p w14:paraId="02C56C27">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《数据安全法》（2021）第三十一条</w:t>
            </w:r>
          </w:p>
        </w:tc>
      </w:tr>
      <w:tr w14:paraId="6F966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21E17620">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数据安全认证</w:t>
            </w:r>
          </w:p>
        </w:tc>
        <w:tc>
          <w:tcPr>
            <w:tcW w:w="2520" w:type="dxa"/>
            <w:tcMar>
              <w:left w:w="108" w:type="dxa"/>
              <w:right w:w="108" w:type="dxa"/>
            </w:tcMar>
            <w:vAlign w:val="center"/>
          </w:tcPr>
          <w:p w14:paraId="091C9E69">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Data Security Certification</w:t>
            </w:r>
          </w:p>
        </w:tc>
        <w:tc>
          <w:tcPr>
            <w:tcW w:w="3000" w:type="dxa"/>
            <w:tcMar>
              <w:left w:w="108" w:type="dxa"/>
              <w:right w:w="108" w:type="dxa"/>
            </w:tcMar>
            <w:vAlign w:val="center"/>
          </w:tcPr>
          <w:p w14:paraId="63D71482">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如CCRC认证等，确保数据处理符合国家数据安全法规要求</w:t>
            </w:r>
          </w:p>
        </w:tc>
        <w:tc>
          <w:tcPr>
            <w:tcW w:w="3000" w:type="dxa"/>
            <w:tcMar>
              <w:left w:w="108" w:type="dxa"/>
              <w:right w:w="108" w:type="dxa"/>
            </w:tcMar>
            <w:vAlign w:val="center"/>
          </w:tcPr>
          <w:p w14:paraId="554F3336">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《信息安全技术 网络安全等级保护基本要求》（GB/T 22239-2019）</w:t>
            </w:r>
          </w:p>
        </w:tc>
      </w:tr>
      <w:tr w14:paraId="24C1F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056E202F">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技术评估系统</w:t>
            </w:r>
          </w:p>
        </w:tc>
        <w:tc>
          <w:tcPr>
            <w:tcW w:w="2520" w:type="dxa"/>
            <w:tcMar>
              <w:left w:w="108" w:type="dxa"/>
              <w:right w:w="108" w:type="dxa"/>
            </w:tcMar>
            <w:vAlign w:val="center"/>
          </w:tcPr>
          <w:p w14:paraId="626A5EC0">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Technology Evaluation System</w:t>
            </w:r>
          </w:p>
        </w:tc>
        <w:tc>
          <w:tcPr>
            <w:tcW w:w="3000" w:type="dxa"/>
            <w:tcMar>
              <w:left w:w="108" w:type="dxa"/>
              <w:right w:w="108" w:type="dxa"/>
            </w:tcMar>
            <w:vAlign w:val="center"/>
          </w:tcPr>
          <w:p w14:paraId="17295A0E">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通过AI工具对技术进行科学价值、技术价值、市场价值等维度的量化评估，辅助决策的技术平台</w:t>
            </w:r>
          </w:p>
        </w:tc>
        <w:tc>
          <w:tcPr>
            <w:tcW w:w="3000" w:type="dxa"/>
            <w:tcMar>
              <w:left w:w="108" w:type="dxa"/>
              <w:right w:w="108" w:type="dxa"/>
            </w:tcMar>
            <w:vAlign w:val="center"/>
          </w:tcPr>
          <w:p w14:paraId="400B55D7">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科易网《专利快筛智能系统技术白皮书》</w:t>
            </w:r>
          </w:p>
        </w:tc>
      </w:tr>
      <w:tr w14:paraId="7A105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7538226D">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智能匹配引擎</w:t>
            </w:r>
          </w:p>
        </w:tc>
        <w:tc>
          <w:tcPr>
            <w:tcW w:w="2520" w:type="dxa"/>
            <w:tcMar>
              <w:left w:w="108" w:type="dxa"/>
              <w:right w:w="108" w:type="dxa"/>
            </w:tcMar>
            <w:vAlign w:val="center"/>
          </w:tcPr>
          <w:p w14:paraId="263E2981">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Intelligent Matching Engine</w:t>
            </w:r>
          </w:p>
        </w:tc>
        <w:tc>
          <w:tcPr>
            <w:tcW w:w="3000" w:type="dxa"/>
            <w:tcMar>
              <w:left w:w="108" w:type="dxa"/>
              <w:right w:w="108" w:type="dxa"/>
            </w:tcMar>
            <w:vAlign w:val="center"/>
          </w:tcPr>
          <w:p w14:paraId="2A201C81">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利用AI技术实现技术供需双方精准对接的技术工具，提高匹配效率和成功率</w:t>
            </w:r>
          </w:p>
        </w:tc>
        <w:tc>
          <w:tcPr>
            <w:tcW w:w="3000" w:type="dxa"/>
            <w:tcMar>
              <w:left w:w="108" w:type="dxa"/>
              <w:right w:w="108" w:type="dxa"/>
            </w:tcMar>
            <w:vAlign w:val="center"/>
          </w:tcPr>
          <w:p w14:paraId="7539DDF1">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科易网《企业需求分析系统操作指南》</w:t>
            </w:r>
          </w:p>
        </w:tc>
      </w:tr>
      <w:tr w14:paraId="662D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11EBA3A5">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代码生成工具</w:t>
            </w:r>
          </w:p>
        </w:tc>
        <w:tc>
          <w:tcPr>
            <w:tcW w:w="2520" w:type="dxa"/>
            <w:tcMar>
              <w:left w:w="108" w:type="dxa"/>
              <w:right w:w="108" w:type="dxa"/>
            </w:tcMar>
            <w:vAlign w:val="center"/>
          </w:tcPr>
          <w:p w14:paraId="2D3706B5">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Code Generation Tools</w:t>
            </w:r>
          </w:p>
        </w:tc>
        <w:tc>
          <w:tcPr>
            <w:tcW w:w="3000" w:type="dxa"/>
            <w:tcMar>
              <w:left w:w="108" w:type="dxa"/>
              <w:right w:w="108" w:type="dxa"/>
            </w:tcMar>
            <w:vAlign w:val="center"/>
          </w:tcPr>
          <w:p w14:paraId="241872E1">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基于AI技术自动生成代码的工具，如GitHub Copilot，可显著提高编程效率</w:t>
            </w:r>
          </w:p>
        </w:tc>
        <w:tc>
          <w:tcPr>
            <w:tcW w:w="3000" w:type="dxa"/>
            <w:tcMar>
              <w:left w:w="108" w:type="dxa"/>
              <w:right w:w="108" w:type="dxa"/>
            </w:tcMar>
            <w:vAlign w:val="center"/>
          </w:tcPr>
          <w:p w14:paraId="3BD9B040">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[69]CSDN博客《GitHub Copilot》</w:t>
            </w:r>
          </w:p>
        </w:tc>
      </w:tr>
      <w:tr w14:paraId="1D663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21E594F3">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仿真模拟系统</w:t>
            </w:r>
          </w:p>
        </w:tc>
        <w:tc>
          <w:tcPr>
            <w:tcW w:w="2520" w:type="dxa"/>
            <w:tcMar>
              <w:left w:w="108" w:type="dxa"/>
              <w:right w:w="108" w:type="dxa"/>
            </w:tcMar>
            <w:vAlign w:val="center"/>
          </w:tcPr>
          <w:p w14:paraId="2DBD5AE3">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Simulation and Modeling System</w:t>
            </w:r>
          </w:p>
        </w:tc>
        <w:tc>
          <w:tcPr>
            <w:tcW w:w="3000" w:type="dxa"/>
            <w:tcMar>
              <w:left w:w="108" w:type="dxa"/>
              <w:right w:w="108" w:type="dxa"/>
            </w:tcMar>
            <w:vAlign w:val="center"/>
          </w:tcPr>
          <w:p w14:paraId="3BDA3DB6">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利用AI技术模拟物理实验或工程设计的工具，如ANSYS SimAI，加速技术验证与优化</w:t>
            </w:r>
          </w:p>
        </w:tc>
        <w:tc>
          <w:tcPr>
            <w:tcW w:w="3000" w:type="dxa"/>
            <w:tcMar>
              <w:left w:w="108" w:type="dxa"/>
              <w:right w:w="108" w:type="dxa"/>
            </w:tcMar>
            <w:vAlign w:val="center"/>
          </w:tcPr>
          <w:p w14:paraId="5CA64073">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eastAsia="宋体"/>
                <w:sz w:val="24"/>
              </w:rPr>
              <w:t>ANSYS官方技术文档</w:t>
            </w:r>
          </w:p>
        </w:tc>
      </w:tr>
      <w:tr w14:paraId="4D591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78A52518">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AI营销内容生成</w:t>
            </w:r>
          </w:p>
        </w:tc>
        <w:tc>
          <w:tcPr>
            <w:tcW w:w="2520" w:type="dxa"/>
            <w:tcMar>
              <w:left w:w="108" w:type="dxa"/>
              <w:right w:w="108" w:type="dxa"/>
            </w:tcMar>
            <w:vAlign w:val="center"/>
          </w:tcPr>
          <w:p w14:paraId="47DC88A9">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AI Marketing Content Generation</w:t>
            </w:r>
          </w:p>
        </w:tc>
        <w:tc>
          <w:tcPr>
            <w:tcW w:w="3000" w:type="dxa"/>
            <w:tcMar>
              <w:left w:w="108" w:type="dxa"/>
              <w:right w:w="108" w:type="dxa"/>
            </w:tcMar>
            <w:vAlign w:val="center"/>
          </w:tcPr>
          <w:p w14:paraId="17C5EB95">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利用AI技术生成营销内容、广告文案等的技术工具，如CeMeta的"森宇宙AI营销智能体"</w:t>
            </w:r>
          </w:p>
        </w:tc>
        <w:tc>
          <w:tcPr>
            <w:tcW w:w="3000" w:type="dxa"/>
            <w:tcMar>
              <w:left w:w="108" w:type="dxa"/>
              <w:right w:w="108" w:type="dxa"/>
            </w:tcMar>
            <w:vAlign w:val="center"/>
          </w:tcPr>
          <w:p w14:paraId="69EE19A4">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CeMeta《森宇宙AI营销智能体产品手册》</w:t>
            </w:r>
          </w:p>
        </w:tc>
      </w:tr>
      <w:tr w14:paraId="114C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51019B76">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智能合同生成系统</w:t>
            </w:r>
          </w:p>
        </w:tc>
        <w:tc>
          <w:tcPr>
            <w:tcW w:w="2520" w:type="dxa"/>
            <w:tcMar>
              <w:left w:w="108" w:type="dxa"/>
              <w:right w:w="108" w:type="dxa"/>
            </w:tcMar>
            <w:vAlign w:val="center"/>
          </w:tcPr>
          <w:p w14:paraId="45307CCA">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Intelligent Contract Generation System</w:t>
            </w:r>
          </w:p>
        </w:tc>
        <w:tc>
          <w:tcPr>
            <w:tcW w:w="3000" w:type="dxa"/>
            <w:tcMar>
              <w:left w:w="108" w:type="dxa"/>
              <w:right w:w="108" w:type="dxa"/>
            </w:tcMar>
            <w:vAlign w:val="center"/>
          </w:tcPr>
          <w:p w14:paraId="26B886BA">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基于AI技术自动生成合同文本，并提供风险提示的技术平台，如千律科技的智能合同生成系统</w:t>
            </w:r>
          </w:p>
        </w:tc>
        <w:tc>
          <w:tcPr>
            <w:tcW w:w="3000" w:type="dxa"/>
            <w:tcMar>
              <w:left w:w="108" w:type="dxa"/>
              <w:right w:w="108" w:type="dxa"/>
            </w:tcMar>
            <w:vAlign w:val="center"/>
          </w:tcPr>
          <w:p w14:paraId="0F28F86E">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eastAsia="宋体"/>
                <w:sz w:val="24"/>
              </w:rPr>
              <w:t>千律科技官方网站</w:t>
            </w:r>
          </w:p>
        </w:tc>
      </w:tr>
      <w:tr w14:paraId="3378F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5BF819E4">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技术监控</w:t>
            </w:r>
          </w:p>
        </w:tc>
        <w:tc>
          <w:tcPr>
            <w:tcW w:w="2520" w:type="dxa"/>
            <w:tcMar>
              <w:left w:w="108" w:type="dxa"/>
              <w:right w:w="108" w:type="dxa"/>
            </w:tcMar>
            <w:vAlign w:val="center"/>
          </w:tcPr>
          <w:p w14:paraId="11761B8C">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Technology Monitoring</w:t>
            </w:r>
          </w:p>
        </w:tc>
        <w:tc>
          <w:tcPr>
            <w:tcW w:w="3000" w:type="dxa"/>
            <w:tcMar>
              <w:left w:w="108" w:type="dxa"/>
              <w:right w:w="108" w:type="dxa"/>
            </w:tcMar>
            <w:vAlign w:val="center"/>
          </w:tcPr>
          <w:p w14:paraId="0CD32EBA">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利用AI工具实时追踪技术发展趋势、政策变化等，帮助创业者把握市场机遇</w:t>
            </w:r>
          </w:p>
        </w:tc>
        <w:tc>
          <w:tcPr>
            <w:tcW w:w="3000" w:type="dxa"/>
            <w:tcMar>
              <w:left w:w="108" w:type="dxa"/>
              <w:right w:w="108" w:type="dxa"/>
            </w:tcMar>
            <w:vAlign w:val="center"/>
          </w:tcPr>
          <w:p w14:paraId="62269B79">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智慧芽《专利监控系统操作指南》</w:t>
            </w:r>
          </w:p>
        </w:tc>
      </w:tr>
      <w:tr w14:paraId="3FCE4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70A99224">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知识图谱</w:t>
            </w:r>
          </w:p>
        </w:tc>
        <w:tc>
          <w:tcPr>
            <w:tcW w:w="2520" w:type="dxa"/>
            <w:tcMar>
              <w:left w:w="108" w:type="dxa"/>
              <w:right w:w="108" w:type="dxa"/>
            </w:tcMar>
            <w:vAlign w:val="center"/>
          </w:tcPr>
          <w:p w14:paraId="7F8B5C66">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Knowledge Graph</w:t>
            </w:r>
          </w:p>
        </w:tc>
        <w:tc>
          <w:tcPr>
            <w:tcW w:w="3000" w:type="dxa"/>
            <w:tcMar>
              <w:left w:w="108" w:type="dxa"/>
              <w:right w:w="108" w:type="dxa"/>
            </w:tcMar>
            <w:vAlign w:val="center"/>
          </w:tcPr>
          <w:p w14:paraId="61FC2835">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结构化表示实体间关系的知识表示方法，用于技术转移中的信息整合与分析</w:t>
            </w:r>
          </w:p>
        </w:tc>
        <w:tc>
          <w:tcPr>
            <w:tcW w:w="3000" w:type="dxa"/>
            <w:tcMar>
              <w:left w:w="108" w:type="dxa"/>
              <w:right w:w="108" w:type="dxa"/>
            </w:tcMar>
            <w:vAlign w:val="center"/>
          </w:tcPr>
          <w:p w14:paraId="59F3D58D">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eastAsia="宋体"/>
                <w:sz w:val="24"/>
              </w:rPr>
              <w:t>《知识图谱技术与应用》（王昊奋等，2020）</w:t>
            </w:r>
          </w:p>
        </w:tc>
      </w:tr>
      <w:tr w14:paraId="66804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65E6E141">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横向联邦学习</w:t>
            </w:r>
          </w:p>
        </w:tc>
        <w:tc>
          <w:tcPr>
            <w:tcW w:w="2520" w:type="dxa"/>
            <w:tcMar>
              <w:left w:w="108" w:type="dxa"/>
              <w:right w:w="108" w:type="dxa"/>
            </w:tcMar>
            <w:vAlign w:val="center"/>
          </w:tcPr>
          <w:p w14:paraId="7F69C3C6">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Horizontal Federated Learning</w:t>
            </w:r>
          </w:p>
        </w:tc>
        <w:tc>
          <w:tcPr>
            <w:tcW w:w="3000" w:type="dxa"/>
            <w:tcMar>
              <w:left w:w="108" w:type="dxa"/>
              <w:right w:w="108" w:type="dxa"/>
            </w:tcMar>
            <w:vAlign w:val="center"/>
          </w:tcPr>
          <w:p w14:paraId="0B0E2842">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参与方数据样本不同但特征空间相同的联邦学习模式，适用于多OPC联合训练场景</w:t>
            </w:r>
          </w:p>
        </w:tc>
        <w:tc>
          <w:tcPr>
            <w:tcW w:w="3000" w:type="dxa"/>
            <w:tcMar>
              <w:left w:w="108" w:type="dxa"/>
              <w:right w:w="108" w:type="dxa"/>
            </w:tcMar>
            <w:vAlign w:val="center"/>
          </w:tcPr>
          <w:p w14:paraId="33FF0D0A">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[72]CSDN博客《联邦学习在医疗影像数据协同标注与疾病诊断中的应用实践》</w:t>
            </w:r>
          </w:p>
        </w:tc>
      </w:tr>
      <w:tr w14:paraId="0D85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79FA88C2">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纵向联邦学习</w:t>
            </w:r>
          </w:p>
        </w:tc>
        <w:tc>
          <w:tcPr>
            <w:tcW w:w="2520" w:type="dxa"/>
            <w:tcMar>
              <w:left w:w="108" w:type="dxa"/>
              <w:right w:w="108" w:type="dxa"/>
            </w:tcMar>
            <w:vAlign w:val="center"/>
          </w:tcPr>
          <w:p w14:paraId="68887E3B">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Vertical Federated Learning</w:t>
            </w:r>
          </w:p>
        </w:tc>
        <w:tc>
          <w:tcPr>
            <w:tcW w:w="3000" w:type="dxa"/>
            <w:tcMar>
              <w:left w:w="108" w:type="dxa"/>
              <w:right w:w="108" w:type="dxa"/>
            </w:tcMar>
            <w:vAlign w:val="center"/>
          </w:tcPr>
          <w:p w14:paraId="67A7682B">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参与方数据特征不同但样本空间相同的联邦学习模式，适用于跨机构数据协同场景</w:t>
            </w:r>
          </w:p>
        </w:tc>
        <w:tc>
          <w:tcPr>
            <w:tcW w:w="3000" w:type="dxa"/>
            <w:tcMar>
              <w:left w:w="108" w:type="dxa"/>
              <w:right w:w="108" w:type="dxa"/>
            </w:tcMar>
            <w:vAlign w:val="center"/>
          </w:tcPr>
          <w:p w14:paraId="5A29B2AB">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[72]CSDN博客《联邦学习在医疗影像数据协同标注与疾病诊断中的应用实践》</w:t>
            </w:r>
          </w:p>
        </w:tc>
      </w:tr>
      <w:tr w14:paraId="5844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63728916">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智能合约</w:t>
            </w:r>
          </w:p>
        </w:tc>
        <w:tc>
          <w:tcPr>
            <w:tcW w:w="2520" w:type="dxa"/>
            <w:tcMar>
              <w:left w:w="108" w:type="dxa"/>
              <w:right w:w="108" w:type="dxa"/>
            </w:tcMar>
            <w:vAlign w:val="center"/>
          </w:tcPr>
          <w:p w14:paraId="6434087D">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Smart Contract</w:t>
            </w:r>
          </w:p>
        </w:tc>
        <w:tc>
          <w:tcPr>
            <w:tcW w:w="3000" w:type="dxa"/>
            <w:tcMar>
              <w:left w:w="108" w:type="dxa"/>
              <w:right w:w="108" w:type="dxa"/>
            </w:tcMar>
            <w:vAlign w:val="center"/>
          </w:tcPr>
          <w:p w14:paraId="379B6A39">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基于区块链技术自动执行的合约，无需第三方干预，提高交易效率和透明度</w:t>
            </w:r>
          </w:p>
        </w:tc>
        <w:tc>
          <w:tcPr>
            <w:tcW w:w="3000" w:type="dxa"/>
            <w:tcMar>
              <w:left w:w="108" w:type="dxa"/>
              <w:right w:w="108" w:type="dxa"/>
            </w:tcMar>
            <w:vAlign w:val="center"/>
          </w:tcPr>
          <w:p w14:paraId="3BFD1D92">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eastAsia="宋体"/>
                <w:sz w:val="24"/>
              </w:rPr>
              <w:t>《区块链智能合约安全规范》（JR/T 0197-2020）</w:t>
            </w:r>
          </w:p>
        </w:tc>
      </w:tr>
      <w:tr w14:paraId="6D80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0B62899B">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算法微调</w:t>
            </w:r>
          </w:p>
        </w:tc>
        <w:tc>
          <w:tcPr>
            <w:tcW w:w="2520" w:type="dxa"/>
            <w:tcMar>
              <w:left w:w="108" w:type="dxa"/>
              <w:right w:w="108" w:type="dxa"/>
            </w:tcMar>
            <w:vAlign w:val="center"/>
          </w:tcPr>
          <w:p w14:paraId="39708A3D">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Model Fine-tuning</w:t>
            </w:r>
          </w:p>
        </w:tc>
        <w:tc>
          <w:tcPr>
            <w:tcW w:w="3000" w:type="dxa"/>
            <w:tcMar>
              <w:left w:w="108" w:type="dxa"/>
              <w:right w:w="108" w:type="dxa"/>
            </w:tcMar>
            <w:vAlign w:val="center"/>
          </w:tcPr>
          <w:p w14:paraId="570DF89D">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对预训练大模型进行轻量级调整，使其适应特定技术领域需求的过程</w:t>
            </w:r>
          </w:p>
        </w:tc>
        <w:tc>
          <w:tcPr>
            <w:tcW w:w="3000" w:type="dxa"/>
            <w:tcMar>
              <w:left w:w="108" w:type="dxa"/>
              <w:right w:w="108" w:type="dxa"/>
            </w:tcMar>
            <w:vAlign w:val="center"/>
          </w:tcPr>
          <w:p w14:paraId="29B75DBC">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eastAsia="宋体"/>
                <w:sz w:val="24"/>
              </w:rPr>
              <w:t>《深度学习：认知智能实践》（李飞飞，2022）</w:t>
            </w:r>
          </w:p>
        </w:tc>
      </w:tr>
      <w:tr w14:paraId="201B1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6E950EC5">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提示词工程</w:t>
            </w:r>
          </w:p>
        </w:tc>
        <w:tc>
          <w:tcPr>
            <w:tcW w:w="2520" w:type="dxa"/>
            <w:tcMar>
              <w:left w:w="108" w:type="dxa"/>
              <w:right w:w="108" w:type="dxa"/>
            </w:tcMar>
            <w:vAlign w:val="center"/>
          </w:tcPr>
          <w:p w14:paraId="03298B16">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Prompt Engineering</w:t>
            </w:r>
          </w:p>
        </w:tc>
        <w:tc>
          <w:tcPr>
            <w:tcW w:w="3000" w:type="dxa"/>
            <w:tcMar>
              <w:left w:w="108" w:type="dxa"/>
              <w:right w:w="108" w:type="dxa"/>
            </w:tcMar>
            <w:vAlign w:val="center"/>
          </w:tcPr>
          <w:p w14:paraId="37BC6681">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设计高质量提示词以引导AI生成符合预期结果的技术，是OPC高效利用AI工具的关键</w:t>
            </w:r>
          </w:p>
        </w:tc>
        <w:tc>
          <w:tcPr>
            <w:tcW w:w="3000" w:type="dxa"/>
            <w:tcMar>
              <w:left w:w="108" w:type="dxa"/>
              <w:right w:w="108" w:type="dxa"/>
            </w:tcMar>
            <w:vAlign w:val="center"/>
          </w:tcPr>
          <w:p w14:paraId="70608D1E">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[73]新华日报《“一人一部门、AI作支撑”单人这样成了军》</w:t>
            </w:r>
          </w:p>
        </w:tc>
      </w:tr>
      <w:tr w14:paraId="5FBF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5E51EDE2">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工具链</w:t>
            </w:r>
          </w:p>
        </w:tc>
        <w:tc>
          <w:tcPr>
            <w:tcW w:w="2520" w:type="dxa"/>
            <w:tcMar>
              <w:left w:w="108" w:type="dxa"/>
              <w:right w:w="108" w:type="dxa"/>
            </w:tcMar>
            <w:vAlign w:val="center"/>
          </w:tcPr>
          <w:p w14:paraId="7FB94BFF">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Toolchain</w:t>
            </w:r>
          </w:p>
        </w:tc>
        <w:tc>
          <w:tcPr>
            <w:tcW w:w="3000" w:type="dxa"/>
            <w:tcMar>
              <w:left w:w="108" w:type="dxa"/>
              <w:right w:w="108" w:type="dxa"/>
            </w:tcMar>
            <w:vAlign w:val="center"/>
          </w:tcPr>
          <w:p w14:paraId="395803FC">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一组协同工作的工具集合，覆盖技术转移全流程，如从技术发现到商业化推广的各个环节</w:t>
            </w:r>
          </w:p>
        </w:tc>
        <w:tc>
          <w:tcPr>
            <w:tcW w:w="3000" w:type="dxa"/>
            <w:tcMar>
              <w:left w:w="108" w:type="dxa"/>
              <w:right w:w="108" w:type="dxa"/>
            </w:tcMar>
            <w:vAlign w:val="center"/>
          </w:tcPr>
          <w:p w14:paraId="4B0C80E4">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[70]今日头条《一个人就是一支队伍！徐汇区发布支持“超级创业者”的政策体系》</w:t>
            </w:r>
          </w:p>
        </w:tc>
      </w:tr>
      <w:tr w14:paraId="1E7B2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6CCFA079">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跨文化运营</w:t>
            </w:r>
          </w:p>
        </w:tc>
        <w:tc>
          <w:tcPr>
            <w:tcW w:w="2520" w:type="dxa"/>
            <w:tcMar>
              <w:left w:w="108" w:type="dxa"/>
              <w:right w:w="108" w:type="dxa"/>
            </w:tcMar>
            <w:vAlign w:val="center"/>
          </w:tcPr>
          <w:p w14:paraId="0D4BC802">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Cross-cultural Operation</w:t>
            </w:r>
          </w:p>
        </w:tc>
        <w:tc>
          <w:tcPr>
            <w:tcW w:w="3000" w:type="dxa"/>
            <w:tcMar>
              <w:left w:w="108" w:type="dxa"/>
              <w:right w:w="108" w:type="dxa"/>
            </w:tcMar>
            <w:vAlign w:val="center"/>
          </w:tcPr>
          <w:p w14:paraId="00AD98CB">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OPC在不同文化背景下的运营策略，包括产品本地化、法律合规本地化等</w:t>
            </w:r>
          </w:p>
        </w:tc>
        <w:tc>
          <w:tcPr>
            <w:tcW w:w="3000" w:type="dxa"/>
            <w:tcMar>
              <w:left w:w="108" w:type="dxa"/>
              <w:right w:w="108" w:type="dxa"/>
            </w:tcMar>
            <w:vAlign w:val="center"/>
          </w:tcPr>
          <w:p w14:paraId="10F964DF">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[77]腾讯新闻《手握AI，一人开干！》</w:t>
            </w:r>
          </w:p>
        </w:tc>
      </w:tr>
      <w:tr w14:paraId="69A0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619E7A56">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跨境合规管理</w:t>
            </w:r>
          </w:p>
        </w:tc>
        <w:tc>
          <w:tcPr>
            <w:tcW w:w="2520" w:type="dxa"/>
            <w:tcMar>
              <w:left w:w="108" w:type="dxa"/>
              <w:right w:w="108" w:type="dxa"/>
            </w:tcMar>
            <w:vAlign w:val="center"/>
          </w:tcPr>
          <w:p w14:paraId="5DB80520">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Cross-border Compliance Management</w:t>
            </w:r>
          </w:p>
        </w:tc>
        <w:tc>
          <w:tcPr>
            <w:tcW w:w="3000" w:type="dxa"/>
            <w:tcMar>
              <w:left w:w="108" w:type="dxa"/>
              <w:right w:w="108" w:type="dxa"/>
            </w:tcMar>
            <w:vAlign w:val="center"/>
          </w:tcPr>
          <w:p w14:paraId="52028930">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确保OPC在国际市场上的合规性，包括数据跨境流动、关税政策、出口管制等</w:t>
            </w:r>
          </w:p>
        </w:tc>
        <w:tc>
          <w:tcPr>
            <w:tcW w:w="3000" w:type="dxa"/>
            <w:tcMar>
              <w:left w:w="108" w:type="dxa"/>
              <w:right w:w="108" w:type="dxa"/>
            </w:tcMar>
            <w:vAlign w:val="center"/>
          </w:tcPr>
          <w:p w14:paraId="78BAFCAE">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eastAsia="宋体"/>
                <w:sz w:val="24"/>
              </w:rPr>
              <w:t>《出口管制法》（2020）</w:t>
            </w:r>
          </w:p>
        </w:tc>
      </w:tr>
      <w:tr w14:paraId="1943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13597F17">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首试首用奖励</w:t>
            </w:r>
          </w:p>
        </w:tc>
        <w:tc>
          <w:tcPr>
            <w:tcW w:w="2520" w:type="dxa"/>
            <w:tcMar>
              <w:left w:w="108" w:type="dxa"/>
              <w:right w:w="108" w:type="dxa"/>
            </w:tcMar>
            <w:vAlign w:val="center"/>
          </w:tcPr>
          <w:p w14:paraId="58559118">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First Try and First Use Reward</w:t>
            </w:r>
          </w:p>
        </w:tc>
        <w:tc>
          <w:tcPr>
            <w:tcW w:w="3000" w:type="dxa"/>
            <w:tcMar>
              <w:left w:w="108" w:type="dxa"/>
              <w:right w:w="108" w:type="dxa"/>
            </w:tcMar>
            <w:vAlign w:val="center"/>
          </w:tcPr>
          <w:p w14:paraId="3275206F">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对被列入《江苏省重点推广应用的新技术新产品目录》的新技术新产品给予的最高10万元奖励</w:t>
            </w:r>
          </w:p>
        </w:tc>
        <w:tc>
          <w:tcPr>
            <w:tcW w:w="3000" w:type="dxa"/>
            <w:tcMar>
              <w:left w:w="108" w:type="dxa"/>
              <w:right w:w="108" w:type="dxa"/>
            </w:tcMar>
            <w:vAlign w:val="center"/>
          </w:tcPr>
          <w:p w14:paraId="2B749F1F">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[75]新江南网《苏州上线OPC专窗 一人一部门 人工智能作支撑》</w:t>
            </w:r>
          </w:p>
        </w:tc>
      </w:tr>
      <w:tr w14:paraId="555B9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5A79D46B">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算法优化</w:t>
            </w:r>
          </w:p>
        </w:tc>
        <w:tc>
          <w:tcPr>
            <w:tcW w:w="2520" w:type="dxa"/>
            <w:tcMar>
              <w:left w:w="108" w:type="dxa"/>
              <w:right w:w="108" w:type="dxa"/>
            </w:tcMar>
            <w:vAlign w:val="center"/>
          </w:tcPr>
          <w:p w14:paraId="0BE16C66">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Algorithm Optimization</w:t>
            </w:r>
          </w:p>
        </w:tc>
        <w:tc>
          <w:tcPr>
            <w:tcW w:w="3000" w:type="dxa"/>
            <w:tcMar>
              <w:left w:w="108" w:type="dxa"/>
              <w:right w:w="108" w:type="dxa"/>
            </w:tcMar>
            <w:vAlign w:val="center"/>
          </w:tcPr>
          <w:p w14:paraId="47118F59">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提高AI模型性能、效率和准确性的过程，是OPC技术迭代的关键环节</w:t>
            </w:r>
          </w:p>
        </w:tc>
        <w:tc>
          <w:tcPr>
            <w:tcW w:w="3000" w:type="dxa"/>
            <w:tcMar>
              <w:left w:w="108" w:type="dxa"/>
              <w:right w:w="108" w:type="dxa"/>
            </w:tcMar>
            <w:vAlign w:val="center"/>
          </w:tcPr>
          <w:p w14:paraId="056967A9">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eastAsia="宋体"/>
                <w:sz w:val="24"/>
              </w:rPr>
              <w:t>《算法导论》（CLRS，2022）</w:t>
            </w:r>
          </w:p>
        </w:tc>
      </w:tr>
      <w:tr w14:paraId="4CE4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6F442FEA">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专利价值评估</w:t>
            </w:r>
          </w:p>
        </w:tc>
        <w:tc>
          <w:tcPr>
            <w:tcW w:w="2520" w:type="dxa"/>
            <w:tcMar>
              <w:left w:w="108" w:type="dxa"/>
              <w:right w:w="108" w:type="dxa"/>
            </w:tcMar>
            <w:vAlign w:val="center"/>
          </w:tcPr>
          <w:p w14:paraId="33FB973B">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Patent Value Assessment</w:t>
            </w:r>
          </w:p>
        </w:tc>
        <w:tc>
          <w:tcPr>
            <w:tcW w:w="3000" w:type="dxa"/>
            <w:tcMar>
              <w:left w:w="108" w:type="dxa"/>
              <w:right w:w="108" w:type="dxa"/>
            </w:tcMar>
            <w:vAlign w:val="center"/>
          </w:tcPr>
          <w:p w14:paraId="3F99E910">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对专利的科学价值、技术价值、市场价值等维度进行量化评估，确定其商业价值的过程</w:t>
            </w:r>
          </w:p>
        </w:tc>
        <w:tc>
          <w:tcPr>
            <w:tcW w:w="3000" w:type="dxa"/>
            <w:tcMar>
              <w:left w:w="108" w:type="dxa"/>
              <w:right w:w="108" w:type="dxa"/>
            </w:tcMar>
            <w:vAlign w:val="center"/>
          </w:tcPr>
          <w:p w14:paraId="3AFE2F30">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eastAsia="宋体"/>
                <w:sz w:val="24"/>
              </w:rPr>
              <w:t>智慧芽《专利价值评估体系白皮书》</w:t>
            </w:r>
          </w:p>
        </w:tc>
      </w:tr>
      <w:tr w14:paraId="61BAB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11666C6B">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专利监控</w:t>
            </w:r>
          </w:p>
        </w:tc>
        <w:tc>
          <w:tcPr>
            <w:tcW w:w="2520" w:type="dxa"/>
            <w:tcMar>
              <w:left w:w="108" w:type="dxa"/>
              <w:right w:w="108" w:type="dxa"/>
            </w:tcMar>
            <w:vAlign w:val="center"/>
          </w:tcPr>
          <w:p w14:paraId="029D026F">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Patent Monitoring</w:t>
            </w:r>
          </w:p>
        </w:tc>
        <w:tc>
          <w:tcPr>
            <w:tcW w:w="3000" w:type="dxa"/>
            <w:tcMar>
              <w:left w:w="108" w:type="dxa"/>
              <w:right w:w="108" w:type="dxa"/>
            </w:tcMar>
            <w:vAlign w:val="center"/>
          </w:tcPr>
          <w:p w14:paraId="1DB7A48C">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利用AI工具持续追踪专利状态、侵权行为等，为技术转移提供保障</w:t>
            </w:r>
          </w:p>
        </w:tc>
        <w:tc>
          <w:tcPr>
            <w:tcW w:w="3000" w:type="dxa"/>
            <w:tcMar>
              <w:left w:w="108" w:type="dxa"/>
              <w:right w:w="108" w:type="dxa"/>
            </w:tcMar>
            <w:vAlign w:val="center"/>
          </w:tcPr>
          <w:p w14:paraId="0D871320">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eastAsia="宋体"/>
                <w:sz w:val="24"/>
              </w:rPr>
              <w:t>智慧芽《专利监控系统操作指南》</w:t>
            </w:r>
          </w:p>
        </w:tc>
      </w:tr>
      <w:tr w14:paraId="75B4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6DFA4967">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技术转移闭环</w:t>
            </w:r>
          </w:p>
        </w:tc>
        <w:tc>
          <w:tcPr>
            <w:tcW w:w="2520" w:type="dxa"/>
            <w:tcMar>
              <w:left w:w="108" w:type="dxa"/>
              <w:right w:w="108" w:type="dxa"/>
            </w:tcMar>
            <w:vAlign w:val="center"/>
          </w:tcPr>
          <w:p w14:paraId="27E94674">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Technology Transfer Cycle</w:t>
            </w:r>
          </w:p>
        </w:tc>
        <w:tc>
          <w:tcPr>
            <w:tcW w:w="3000" w:type="dxa"/>
            <w:tcMar>
              <w:left w:w="108" w:type="dxa"/>
              <w:right w:w="108" w:type="dxa"/>
            </w:tcMar>
            <w:vAlign w:val="center"/>
          </w:tcPr>
          <w:p w14:paraId="1D579FE5">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OPC通过AI工具完成技术发现、评估、匹配、开发、商业化推广及法律合规的全流程，形成自主可控的技术转移闭环</w:t>
            </w:r>
          </w:p>
        </w:tc>
        <w:tc>
          <w:tcPr>
            <w:tcW w:w="3000" w:type="dxa"/>
            <w:tcMar>
              <w:left w:w="108" w:type="dxa"/>
              <w:right w:w="108" w:type="dxa"/>
            </w:tcMar>
            <w:vAlign w:val="center"/>
          </w:tcPr>
          <w:p w14:paraId="0D391A8E">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[73]新华日报《“一人一部门、AI作支撑”单人这样成了军》</w:t>
            </w:r>
          </w:p>
        </w:tc>
      </w:tr>
      <w:tr w14:paraId="58DF2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613DC1BB">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技术迭代监测</w:t>
            </w:r>
          </w:p>
        </w:tc>
        <w:tc>
          <w:tcPr>
            <w:tcW w:w="2520" w:type="dxa"/>
            <w:tcMar>
              <w:left w:w="108" w:type="dxa"/>
              <w:right w:w="108" w:type="dxa"/>
            </w:tcMar>
            <w:vAlign w:val="center"/>
          </w:tcPr>
          <w:p w14:paraId="662DC5EA">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Technology Iteration Monitoring</w:t>
            </w:r>
          </w:p>
        </w:tc>
        <w:tc>
          <w:tcPr>
            <w:tcW w:w="3000" w:type="dxa"/>
            <w:tcMar>
              <w:left w:w="108" w:type="dxa"/>
              <w:right w:w="108" w:type="dxa"/>
            </w:tcMar>
            <w:vAlign w:val="center"/>
          </w:tcPr>
          <w:p w14:paraId="763EC805">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定期评估技术性能和市场竞争力，确保OPC运营的持续创新</w:t>
            </w:r>
          </w:p>
        </w:tc>
        <w:tc>
          <w:tcPr>
            <w:tcW w:w="3000" w:type="dxa"/>
            <w:tcMar>
              <w:left w:w="108" w:type="dxa"/>
              <w:right w:w="108" w:type="dxa"/>
            </w:tcMar>
            <w:vAlign w:val="center"/>
          </w:tcPr>
          <w:p w14:paraId="4F5D0458">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[70]今日头条《一个人就是一支队伍！徐汇区发布支持“超级创业者”的政策体系》</w:t>
            </w:r>
          </w:p>
        </w:tc>
      </w:tr>
      <w:tr w14:paraId="5C236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1391F401">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知识拼图</w:t>
            </w:r>
          </w:p>
        </w:tc>
        <w:tc>
          <w:tcPr>
            <w:tcW w:w="2520" w:type="dxa"/>
            <w:tcMar>
              <w:left w:w="108" w:type="dxa"/>
              <w:right w:w="108" w:type="dxa"/>
            </w:tcMar>
            <w:vAlign w:val="center"/>
          </w:tcPr>
          <w:p w14:paraId="2ED2FBB2">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Knowledge Puzzle</w:t>
            </w:r>
          </w:p>
        </w:tc>
        <w:tc>
          <w:tcPr>
            <w:tcW w:w="3000" w:type="dxa"/>
            <w:tcMar>
              <w:left w:w="108" w:type="dxa"/>
              <w:right w:w="108" w:type="dxa"/>
            </w:tcMar>
            <w:vAlign w:val="center"/>
          </w:tcPr>
          <w:p w14:paraId="225DCAA7">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将分散的AI技术知识与专业领域知识有机整合的能力，是OPC创业者的核心竞争力之一</w:t>
            </w:r>
          </w:p>
        </w:tc>
        <w:tc>
          <w:tcPr>
            <w:tcW w:w="3000" w:type="dxa"/>
            <w:tcMar>
              <w:left w:w="108" w:type="dxa"/>
              <w:right w:w="108" w:type="dxa"/>
            </w:tcMar>
            <w:vAlign w:val="center"/>
          </w:tcPr>
          <w:p w14:paraId="083E4000">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[73]新华日报《“一人一部门、AI作支撑”单人这样成了军》</w:t>
            </w:r>
          </w:p>
        </w:tc>
      </w:tr>
      <w:tr w14:paraId="3C220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220DBB73">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跨领域知识整合</w:t>
            </w:r>
          </w:p>
        </w:tc>
        <w:tc>
          <w:tcPr>
            <w:tcW w:w="2520" w:type="dxa"/>
            <w:tcMar>
              <w:left w:w="108" w:type="dxa"/>
              <w:right w:w="108" w:type="dxa"/>
            </w:tcMar>
            <w:vAlign w:val="center"/>
          </w:tcPr>
          <w:p w14:paraId="75402920">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Cross-domain Knowledge Integration</w:t>
            </w:r>
          </w:p>
        </w:tc>
        <w:tc>
          <w:tcPr>
            <w:tcW w:w="3000" w:type="dxa"/>
            <w:tcMar>
              <w:left w:w="108" w:type="dxa"/>
              <w:right w:w="108" w:type="dxa"/>
            </w:tcMar>
            <w:vAlign w:val="center"/>
          </w:tcPr>
          <w:p w14:paraId="56CDC1D8">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将不同领域的知识（如技术、市场、法律、管理等）整合应用于技术转移的能力</w:t>
            </w:r>
          </w:p>
        </w:tc>
        <w:tc>
          <w:tcPr>
            <w:tcW w:w="3000" w:type="dxa"/>
            <w:tcMar>
              <w:left w:w="108" w:type="dxa"/>
              <w:right w:w="108" w:type="dxa"/>
            </w:tcMar>
            <w:vAlign w:val="center"/>
          </w:tcPr>
          <w:p w14:paraId="52E033AF">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[70]今日头条《一个人就是一支队伍！徐汇区发布支持“超级创业者”的政策体系》</w:t>
            </w:r>
          </w:p>
        </w:tc>
      </w:tr>
      <w:tr w14:paraId="093B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60670F9F">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AI辅助决策</w:t>
            </w:r>
          </w:p>
        </w:tc>
        <w:tc>
          <w:tcPr>
            <w:tcW w:w="2520" w:type="dxa"/>
            <w:tcMar>
              <w:left w:w="108" w:type="dxa"/>
              <w:right w:w="108" w:type="dxa"/>
            </w:tcMar>
            <w:vAlign w:val="center"/>
          </w:tcPr>
          <w:p w14:paraId="673FF1C8">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AI-assisted Decision Making</w:t>
            </w:r>
          </w:p>
        </w:tc>
        <w:tc>
          <w:tcPr>
            <w:tcW w:w="3000" w:type="dxa"/>
            <w:tcMar>
              <w:left w:w="108" w:type="dxa"/>
              <w:right w:w="108" w:type="dxa"/>
            </w:tcMar>
            <w:vAlign w:val="center"/>
          </w:tcPr>
          <w:p w14:paraId="54AEC620">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结合AI工具的数据分析能力和人类判断力进行决策的方法</w:t>
            </w:r>
          </w:p>
        </w:tc>
        <w:tc>
          <w:tcPr>
            <w:tcW w:w="3000" w:type="dxa"/>
            <w:tcMar>
              <w:left w:w="108" w:type="dxa"/>
              <w:right w:w="108" w:type="dxa"/>
            </w:tcMar>
            <w:vAlign w:val="center"/>
          </w:tcPr>
          <w:p w14:paraId="36E36D58">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eastAsia="宋体"/>
                <w:sz w:val="24"/>
              </w:rPr>
              <w:t>《人工智能：现代方法》（罗素、诺维格，2021）</w:t>
            </w:r>
          </w:p>
        </w:tc>
      </w:tr>
      <w:tr w14:paraId="0D2EE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60" w:type="dxa"/>
            <w:tcMar>
              <w:left w:w="108" w:type="dxa"/>
              <w:right w:w="108" w:type="dxa"/>
            </w:tcMar>
            <w:vAlign w:val="center"/>
          </w:tcPr>
          <w:p w14:paraId="6C9B3242">
            <w:pPr>
              <w:pageBreakBefore w:val="0"/>
              <w:wordWrap/>
              <w:snapToGrid w:val="0"/>
              <w:spacing w:before="160" w:after="0"/>
              <w:ind w:left="0" w:leftChars="0" w:right="0" w:rightChars="0" w:firstLine="0" w:firstLineChars="0"/>
              <w:jc w:val="center"/>
              <w:textAlignment w:val="auto"/>
              <w:rPr>
                <w:rFonts w:ascii="宋体" w:eastAsia="宋体"/>
                <w:sz w:val="24"/>
              </w:rPr>
            </w:pPr>
            <w:r>
              <w:rPr>
                <w:rFonts w:ascii="宋体" w:hAnsi="宋体" w:eastAsia="宋体" w:cs="宋体"/>
                <w:b w:val="0"/>
                <w:i w:val="0"/>
                <w:spacing w:val="0"/>
                <w:sz w:val="24"/>
                <w:szCs w:val="22"/>
              </w:rPr>
              <w:t>风险双闭环</w:t>
            </w:r>
          </w:p>
        </w:tc>
        <w:tc>
          <w:tcPr>
            <w:tcW w:w="2520" w:type="dxa"/>
            <w:tcMar>
              <w:left w:w="108" w:type="dxa"/>
              <w:right w:w="108" w:type="dxa"/>
            </w:tcMar>
            <w:vAlign w:val="center"/>
          </w:tcPr>
          <w:p w14:paraId="26FEE633">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Risk Double Loop</w:t>
            </w:r>
          </w:p>
        </w:tc>
        <w:tc>
          <w:tcPr>
            <w:tcW w:w="3000" w:type="dxa"/>
            <w:tcMar>
              <w:left w:w="108" w:type="dxa"/>
              <w:right w:w="108" w:type="dxa"/>
            </w:tcMar>
            <w:vAlign w:val="center"/>
          </w:tcPr>
          <w:p w14:paraId="483D1A87">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OPC创业者需构建"风险双闭环"意识，即同时关注流程风险与内容风险，确保在轻量化运营中规避重大风险</w:t>
            </w:r>
          </w:p>
        </w:tc>
        <w:tc>
          <w:tcPr>
            <w:tcW w:w="3000" w:type="dxa"/>
            <w:tcMar>
              <w:left w:w="108" w:type="dxa"/>
              <w:right w:w="108" w:type="dxa"/>
            </w:tcMar>
            <w:vAlign w:val="center"/>
          </w:tcPr>
          <w:p w14:paraId="53E3E92B">
            <w:pPr>
              <w:pageBreakBefore w:val="0"/>
              <w:wordWrap/>
              <w:snapToGrid w:val="0"/>
              <w:spacing w:before="160" w:after="0"/>
              <w:ind w:left="0" w:leftChars="0" w:right="0" w:rightChars="0" w:firstLine="0" w:firstLineChars="0"/>
              <w:jc w:val="left"/>
              <w:textAlignment w:val="auto"/>
              <w:rPr>
                <w:rFonts w:ascii="宋体" w:eastAsia="宋体"/>
                <w:sz w:val="24"/>
              </w:rPr>
            </w:pPr>
            <w:r>
              <w:rPr>
                <w:rFonts w:ascii="宋体" w:hAnsi="宋体" w:eastAsia="宋体" w:cs="宋体"/>
                <w:b w:val="0"/>
                <w:i w:val="0"/>
                <w:spacing w:val="0"/>
                <w:sz w:val="24"/>
                <w:szCs w:val="22"/>
              </w:rPr>
              <w:t>[77]腾讯新闻《手握AI，一人开干！》</w:t>
            </w:r>
          </w:p>
        </w:tc>
      </w:tr>
    </w:tbl>
    <w:p w14:paraId="3E0B24D0"/>
    <w:p w14:paraId="2238EACB">
      <w:pPr>
        <w:pageBreakBefore w:val="0"/>
        <w:wordWrap/>
        <w:spacing w:before="160" w:after="0"/>
        <w:ind w:left="0" w:right="0"/>
        <w:jc w:val="left"/>
        <w:textAlignment w:val="auto"/>
        <w:rPr>
          <w:sz w:val="36"/>
        </w:rPr>
      </w:pPr>
      <w:r>
        <w:rPr>
          <w:rFonts w:ascii="宋体" w:hAnsi="宋体" w:eastAsia="宋体" w:cs="宋体"/>
          <w:b/>
          <w:i w:val="0"/>
          <w:spacing w:val="0"/>
          <w:sz w:val="36"/>
        </w:rPr>
        <w:t>附录B 技术转移全流程工具操作指南</w:t>
      </w:r>
    </w:p>
    <w:p w14:paraId="33B62676">
      <w:pPr>
        <w:pageBreakBefore w:val="0"/>
        <w:wordWrap/>
        <w:spacing w:before="160" w:after="0"/>
        <w:ind w:left="0" w:right="0"/>
        <w:jc w:val="left"/>
        <w:textAlignment w:val="auto"/>
        <w:rPr>
          <w:sz w:val="28"/>
        </w:rPr>
      </w:pPr>
      <w:r>
        <w:rPr>
          <w:rFonts w:ascii="宋体" w:hAnsi="宋体" w:eastAsia="宋体" w:cs="宋体"/>
          <w:b/>
          <w:i w:val="0"/>
          <w:spacing w:val="0"/>
          <w:sz w:val="28"/>
        </w:rPr>
        <w:t>B.1 技术发现工具链操作指南</w:t>
      </w:r>
    </w:p>
    <w:p w14:paraId="540CE41B">
      <w:pPr>
        <w:pageBreakBefore w:val="0"/>
        <w:wordWrap/>
        <w:spacing w:before="160" w:after="0"/>
        <w:ind w:left="0" w:right="0"/>
        <w:jc w:val="left"/>
        <w:textAlignment w:val="auto"/>
        <w:rPr>
          <w:sz w:val="24"/>
        </w:rPr>
      </w:pPr>
      <w:r>
        <w:rPr>
          <w:rFonts w:ascii="宋体" w:hAnsi="宋体" w:eastAsia="宋体" w:cs="宋体"/>
          <w:b/>
          <w:i w:val="0"/>
          <w:spacing w:val="0"/>
          <w:sz w:val="24"/>
        </w:rPr>
        <w:t>B.1.1 智慧芽Eureka平台操作指南</w:t>
      </w:r>
    </w:p>
    <w:p w14:paraId="6CBE71BA">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2214622D">
      <w:pPr>
        <w:pageBreakBefore w:val="0"/>
        <w:wordWrap/>
        <w:spacing w:before="160" w:after="0"/>
        <w:ind w:left="0" w:right="0"/>
        <w:jc w:val="left"/>
        <w:textAlignment w:val="auto"/>
        <w:rPr>
          <w:sz w:val="24"/>
        </w:rPr>
      </w:pPr>
      <w:r>
        <w:rPr>
          <w:rFonts w:ascii="宋体" w:hAnsi="宋体" w:eastAsia="宋体" w:cs="宋体"/>
          <w:b w:val="0"/>
          <w:i w:val="0"/>
          <w:spacing w:val="0"/>
          <w:sz w:val="24"/>
        </w:rPr>
        <w:t>智慧芽Eureka平台提供AI驱动的专利分析、技术查新和趋势预测功能，支持OPC创业者在技术发现阶段快速定位潜在技术机会。</w:t>
      </w:r>
    </w:p>
    <w:p w14:paraId="790DB25E">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7727804C">
      <w:pPr>
        <w:pageBreakBefore w:val="0"/>
        <w:numPr>
          <w:ilvl w:val="0"/>
          <w:numId w:val="1"/>
        </w:numPr>
        <w:wordWrap/>
        <w:spacing w:before="160" w:after="0"/>
        <w:ind w:left="440" w:leftChars="0" w:right="0" w:rightChars="0" w:hanging="440" w:firstLineChars="0"/>
        <w:jc w:val="left"/>
        <w:textAlignment w:val="auto"/>
      </w:pPr>
      <w:r>
        <w:rPr>
          <w:rFonts w:ascii="宋体" w:hAnsi="宋体" w:eastAsia="宋体" w:cs="宋体"/>
          <w:b w:val="0"/>
          <w:i w:val="0"/>
          <w:spacing w:val="0"/>
          <w:sz w:val="24"/>
          <w:szCs w:val="22"/>
        </w:rPr>
        <w:t>1.1 注册与登录</w:t>
      </w:r>
    </w:p>
    <w:p w14:paraId="4E6E7AE0">
      <w:pPr>
        <w:pageBreakBefore w:val="0"/>
        <w:numPr>
          <w:ilvl w:val="1"/>
          <w:numId w:val="2"/>
        </w:numPr>
        <w:wordWrap/>
        <w:spacing w:before="160" w:after="0"/>
        <w:ind w:left="880" w:leftChars="0" w:right="0" w:rightChars="0" w:hanging="440" w:firstLineChars="0"/>
        <w:jc w:val="left"/>
        <w:textAlignment w:val="auto"/>
      </w:pPr>
      <w:r>
        <w:rPr>
          <w:rFonts w:ascii="宋体" w:hAnsi="宋体" w:eastAsia="宋体" w:cs="宋体"/>
          <w:b w:val="0"/>
          <w:i w:val="0"/>
          <w:spacing w:val="0"/>
          <w:sz w:val="24"/>
          <w:szCs w:val="22"/>
        </w:rPr>
        <w:t>访问官网（https://www.zhihuiya.com）</w:t>
      </w:r>
    </w:p>
    <w:p w14:paraId="12AB4961">
      <w:pPr>
        <w:pageBreakBefore w:val="0"/>
        <w:numPr>
          <w:ilvl w:val="1"/>
          <w:numId w:val="2"/>
        </w:numPr>
        <w:wordWrap/>
        <w:spacing w:before="160" w:after="0"/>
        <w:ind w:left="880" w:leftChars="0" w:right="0" w:rightChars="0" w:hanging="440" w:firstLineChars="0"/>
        <w:jc w:val="left"/>
        <w:textAlignment w:val="auto"/>
      </w:pPr>
      <w:r>
        <w:rPr>
          <w:rFonts w:ascii="宋体" w:hAnsi="宋体" w:eastAsia="宋体" w:cs="宋体"/>
          <w:b w:val="0"/>
          <w:i w:val="0"/>
          <w:spacing w:val="0"/>
          <w:sz w:val="24"/>
          <w:szCs w:val="22"/>
        </w:rPr>
        <w:t>1.1.1 访问官网（https://www.zhihuiya.com）</w:t>
      </w:r>
    </w:p>
    <w:p w14:paraId="797CCBBB">
      <w:pPr>
        <w:pageBreakBefore w:val="0"/>
        <w:numPr>
          <w:ilvl w:val="1"/>
          <w:numId w:val="2"/>
        </w:numPr>
        <w:wordWrap/>
        <w:spacing w:before="160" w:after="0"/>
        <w:ind w:left="880" w:leftChars="0" w:right="0" w:rightChars="0" w:hanging="440" w:firstLineChars="0"/>
        <w:jc w:val="left"/>
        <w:textAlignment w:val="auto"/>
      </w:pPr>
      <w:r>
        <w:rPr>
          <w:rFonts w:ascii="宋体" w:hAnsi="宋体" w:eastAsia="宋体" w:cs="宋体"/>
          <w:b w:val="0"/>
          <w:i w:val="0"/>
          <w:spacing w:val="0"/>
          <w:sz w:val="24"/>
          <w:szCs w:val="22"/>
        </w:rPr>
        <w:t>1.1.2 点击"免费注册"，填写邮箱、手机号等信息</w:t>
      </w:r>
    </w:p>
    <w:p w14:paraId="705C9C29">
      <w:pPr>
        <w:pageBreakBefore w:val="0"/>
        <w:numPr>
          <w:ilvl w:val="1"/>
          <w:numId w:val="2"/>
        </w:numPr>
        <w:wordWrap/>
        <w:spacing w:before="160" w:after="0"/>
        <w:ind w:left="880" w:leftChars="0" w:right="0" w:rightChars="0" w:hanging="440" w:firstLineChars="0"/>
        <w:jc w:val="left"/>
        <w:textAlignment w:val="auto"/>
      </w:pPr>
      <w:r>
        <w:rPr>
          <w:rFonts w:ascii="宋体" w:hAnsi="宋体" w:eastAsia="宋体" w:cs="宋体"/>
          <w:b w:val="0"/>
          <w:i w:val="0"/>
          <w:spacing w:val="0"/>
          <w:sz w:val="24"/>
          <w:szCs w:val="22"/>
        </w:rPr>
        <w:t>1.1.3 完成邮箱验证后，点击"登录"</w:t>
      </w:r>
    </w:p>
    <w:p w14:paraId="5A40343B">
      <w:pPr>
        <w:pageBreakBefore w:val="0"/>
        <w:numPr>
          <w:ilvl w:val="0"/>
          <w:numId w:val="1"/>
        </w:numPr>
        <w:wordWrap/>
        <w:spacing w:before="160" w:after="0"/>
        <w:ind w:left="440" w:leftChars="0" w:right="0" w:rightChars="0" w:hanging="440" w:firstLineChars="0"/>
        <w:jc w:val="left"/>
        <w:textAlignment w:val="auto"/>
      </w:pPr>
      <w:r>
        <w:rPr>
          <w:rFonts w:ascii="宋体" w:hAnsi="宋体" w:eastAsia="宋体" w:cs="宋体"/>
          <w:b w:val="0"/>
          <w:i w:val="0"/>
          <w:spacing w:val="0"/>
          <w:sz w:val="24"/>
          <w:szCs w:val="22"/>
        </w:rPr>
        <w:t>1.2 智能规划模块使用</w:t>
      </w:r>
    </w:p>
    <w:p w14:paraId="143A2FA8">
      <w:pPr>
        <w:pageBreakBefore w:val="0"/>
        <w:numPr>
          <w:ilvl w:val="1"/>
          <w:numId w:val="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1.2.1 点击首页"智能规划"入口</w:t>
      </w:r>
    </w:p>
    <w:p w14:paraId="3AB622C6">
      <w:pPr>
        <w:pageBreakBefore w:val="0"/>
        <w:numPr>
          <w:ilvl w:val="1"/>
          <w:numId w:val="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1.2.2 输入技术领域关键词（如"柔性排产算法"）</w:t>
      </w:r>
    </w:p>
    <w:p w14:paraId="2E660969">
      <w:pPr>
        <w:pageBreakBefore w:val="0"/>
        <w:numPr>
          <w:ilvl w:val="1"/>
          <w:numId w:val="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1.2.3 选择AI模型（推荐使用"查新检索AI Agent"）</w:t>
      </w:r>
    </w:p>
    <w:p w14:paraId="6D190DDB">
      <w:pPr>
        <w:pageBreakBefore w:val="0"/>
        <w:numPr>
          <w:ilvl w:val="1"/>
          <w:numId w:val="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1.2.4 点击"开始规划"，系统将自动生成技术路线图和可行性分析</w:t>
      </w:r>
    </w:p>
    <w:p w14:paraId="161D04BC">
      <w:pPr>
        <w:pageBreakBefore w:val="0"/>
        <w:numPr>
          <w:ilvl w:val="0"/>
          <w:numId w:val="1"/>
        </w:numPr>
        <w:wordWrap/>
        <w:spacing w:before="160" w:after="0"/>
        <w:ind w:left="440" w:leftChars="0" w:right="0" w:rightChars="0" w:hanging="440" w:firstLineChars="0"/>
        <w:jc w:val="left"/>
        <w:textAlignment w:val="auto"/>
      </w:pPr>
      <w:r>
        <w:rPr>
          <w:rFonts w:ascii="宋体" w:hAnsi="宋体" w:eastAsia="宋体" w:cs="宋体"/>
          <w:b w:val="0"/>
          <w:i w:val="0"/>
          <w:spacing w:val="0"/>
          <w:sz w:val="24"/>
          <w:szCs w:val="22"/>
        </w:rPr>
        <w:t>1.3 技术查新检索</w:t>
      </w:r>
    </w:p>
    <w:p w14:paraId="07AA5413">
      <w:pPr>
        <w:pageBreakBefore w:val="0"/>
        <w:numPr>
          <w:ilvl w:val="1"/>
          <w:numId w:val="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1.3.1 进入"技术监控"模块</w:t>
      </w:r>
    </w:p>
    <w:p w14:paraId="2FDA6120">
      <w:pPr>
        <w:pageBreakBefore w:val="0"/>
        <w:numPr>
          <w:ilvl w:val="1"/>
          <w:numId w:val="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1.3.2 点击"添加监控项"，设置监控关键词和公司</w:t>
      </w:r>
    </w:p>
    <w:p w14:paraId="5C603AED">
      <w:pPr>
        <w:pageBreakBefore w:val="0"/>
        <w:numPr>
          <w:ilvl w:val="1"/>
          <w:numId w:val="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1.3.3 选择监控频率（实时/每日/每周）</w:t>
      </w:r>
    </w:p>
    <w:p w14:paraId="4A9E4239">
      <w:pPr>
        <w:pageBreakBefore w:val="0"/>
        <w:numPr>
          <w:ilvl w:val="1"/>
          <w:numId w:val="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1.3.4 点击"保存监控项"，系统将自动推送技术情报</w:t>
      </w:r>
    </w:p>
    <w:p w14:paraId="60258517">
      <w:pPr>
        <w:pageBreakBefore w:val="0"/>
        <w:numPr>
          <w:ilvl w:val="0"/>
          <w:numId w:val="1"/>
        </w:numPr>
        <w:wordWrap/>
        <w:spacing w:before="160" w:after="0"/>
        <w:ind w:left="440" w:leftChars="0" w:right="0" w:rightChars="0" w:hanging="440" w:firstLineChars="0"/>
        <w:jc w:val="left"/>
        <w:textAlignment w:val="auto"/>
      </w:pPr>
      <w:r>
        <w:rPr>
          <w:rFonts w:ascii="宋体" w:hAnsi="宋体" w:eastAsia="宋体" w:cs="宋体"/>
          <w:b w:val="0"/>
          <w:i w:val="0"/>
          <w:spacing w:val="0"/>
          <w:sz w:val="24"/>
          <w:szCs w:val="22"/>
        </w:rPr>
        <w:t>1.4 查新报告生成</w:t>
      </w:r>
    </w:p>
    <w:p w14:paraId="1CD77A1E">
      <w:pPr>
        <w:pageBreakBefore w:val="0"/>
        <w:numPr>
          <w:ilvl w:val="1"/>
          <w:numId w:val="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1.4.1 在"技术查新"页面点击"生成报告"</w:t>
      </w:r>
    </w:p>
    <w:p w14:paraId="3B3B18EE">
      <w:pPr>
        <w:pageBreakBefore w:val="0"/>
        <w:numPr>
          <w:ilvl w:val="1"/>
          <w:numId w:val="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1.4.2 选择时间范围和地域范围</w:t>
      </w:r>
    </w:p>
    <w:p w14:paraId="1850E20B">
      <w:pPr>
        <w:pageBreakBefore w:val="0"/>
        <w:numPr>
          <w:ilvl w:val="1"/>
          <w:numId w:val="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1.4.3 点击"导出PDF"获取完整技术查新报告</w:t>
      </w:r>
    </w:p>
    <w:p w14:paraId="754336FE">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0F3278B0">
      <w:pPr>
        <w:pageBreakBefore w:val="0"/>
        <w:numPr>
          <w:ilvl w:val="0"/>
          <w:numId w:val="6"/>
        </w:numPr>
        <w:wordWrap/>
        <w:spacing w:before="160" w:after="0"/>
        <w:ind w:left="440" w:right="0" w:hanging="440"/>
        <w:jc w:val="left"/>
        <w:textAlignment w:val="auto"/>
        <w:rPr>
          <w:sz w:val="24"/>
        </w:rPr>
      </w:pPr>
      <w:r>
        <w:rPr>
          <w:rFonts w:ascii="宋体" w:hAnsi="宋体" w:eastAsia="宋体" w:cs="宋体"/>
          <w:b w:val="0"/>
          <w:i w:val="0"/>
          <w:spacing w:val="0"/>
          <w:sz w:val="24"/>
        </w:rPr>
        <w:t>需确保监控关键词的准确性，避免遗漏关键信息</w:t>
      </w:r>
    </w:p>
    <w:p w14:paraId="1D6D65E5">
      <w:pPr>
        <w:pageBreakBefore w:val="0"/>
        <w:numPr>
          <w:ilvl w:val="0"/>
          <w:numId w:val="6"/>
        </w:numPr>
        <w:wordWrap/>
        <w:spacing w:before="160" w:after="0"/>
        <w:ind w:left="440" w:right="0" w:hanging="440"/>
        <w:jc w:val="left"/>
        <w:textAlignment w:val="auto"/>
        <w:rPr>
          <w:sz w:val="24"/>
        </w:rPr>
      </w:pPr>
      <w:r>
        <w:rPr>
          <w:rFonts w:ascii="宋体" w:hAnsi="宋体" w:eastAsia="宋体" w:cs="宋体"/>
          <w:b w:val="0"/>
          <w:i w:val="0"/>
          <w:spacing w:val="0"/>
          <w:sz w:val="24"/>
        </w:rPr>
        <w:t>建议定期更新监控项，保持与技术发展同步</w:t>
      </w:r>
    </w:p>
    <w:p w14:paraId="2DE6B918">
      <w:pPr>
        <w:pageBreakBefore w:val="0"/>
        <w:numPr>
          <w:ilvl w:val="0"/>
          <w:numId w:val="6"/>
        </w:numPr>
        <w:wordWrap/>
        <w:spacing w:before="160" w:after="0"/>
        <w:ind w:left="440" w:right="0" w:hanging="440"/>
        <w:jc w:val="left"/>
        <w:textAlignment w:val="auto"/>
        <w:rPr>
          <w:sz w:val="24"/>
        </w:rPr>
      </w:pPr>
      <w:r>
        <w:rPr>
          <w:rFonts w:ascii="宋体" w:hAnsi="宋体" w:eastAsia="宋体" w:cs="宋体"/>
          <w:b w:val="0"/>
          <w:i w:val="0"/>
          <w:spacing w:val="0"/>
          <w:sz w:val="24"/>
        </w:rPr>
        <w:t>报告生成时需检查数据来源的权威性，优先选择核心期刊和专利数据库</w:t>
      </w:r>
    </w:p>
    <w:p w14:paraId="111F83B8">
      <w:pPr>
        <w:pageBreakBefore w:val="0"/>
        <w:numPr>
          <w:ilvl w:val="0"/>
          <w:numId w:val="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该平台提供免费试用，但完整功能需订阅（标准版1980元/年/人，价格信息仅供参考，具体以官网为准）</w:t>
      </w:r>
    </w:p>
    <w:p w14:paraId="3CCFEA9A">
      <w:pPr>
        <w:pageBreakBefore w:val="0"/>
        <w:wordWrap/>
        <w:spacing w:before="160" w:after="0"/>
        <w:ind w:left="0" w:right="0"/>
        <w:jc w:val="left"/>
        <w:textAlignment w:val="auto"/>
        <w:rPr>
          <w:sz w:val="24"/>
        </w:rPr>
      </w:pPr>
      <w:r>
        <w:rPr>
          <w:rFonts w:ascii="宋体" w:hAnsi="宋体" w:eastAsia="宋体" w:cs="宋体"/>
          <w:b/>
          <w:i w:val="0"/>
          <w:spacing w:val="0"/>
          <w:sz w:val="24"/>
        </w:rPr>
        <w:t>B.1.2 科易网专利快筛智能系统操作指南</w:t>
      </w:r>
    </w:p>
    <w:p w14:paraId="04427EFF">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54F52A66">
      <w:pPr>
        <w:pageBreakBefore w:val="0"/>
        <w:wordWrap/>
        <w:spacing w:before="160" w:after="0"/>
        <w:ind w:left="0" w:right="0"/>
        <w:jc w:val="left"/>
        <w:textAlignment w:val="auto"/>
        <w:rPr>
          <w:sz w:val="24"/>
        </w:rPr>
      </w:pPr>
      <w:r>
        <w:rPr>
          <w:rFonts w:ascii="宋体" w:hAnsi="宋体" w:eastAsia="宋体" w:cs="宋体"/>
          <w:b w:val="0"/>
          <w:i w:val="0"/>
          <w:spacing w:val="0"/>
          <w:sz w:val="24"/>
        </w:rPr>
        <w:t>科易网专利快筛智能系统专注于技术供需匹配，可快速筛选符合OPC需求的技术专利，缩短技术发现周期。</w:t>
      </w:r>
    </w:p>
    <w:p w14:paraId="48BF6983">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27A0FEFE">
      <w:pPr>
        <w:pageBreakBefore w:val="0"/>
        <w:numPr>
          <w:ilvl w:val="0"/>
          <w:numId w:val="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2.1 登录与权限获取</w:t>
      </w:r>
    </w:p>
    <w:p w14:paraId="0F280542">
      <w:pPr>
        <w:pageBreakBefore w:val="0"/>
        <w:numPr>
          <w:ilvl w:val="1"/>
          <w:numId w:val="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访问官网（https://www.keyi.cn）</w:t>
      </w:r>
    </w:p>
    <w:p w14:paraId="77D79A13">
      <w:pPr>
        <w:pageBreakBefore w:val="0"/>
        <w:numPr>
          <w:ilvl w:val="1"/>
          <w:numId w:val="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2.1.1 访问官网（https://www.keyi.cn）</w:t>
      </w:r>
    </w:p>
    <w:p w14:paraId="35B30175">
      <w:pPr>
        <w:pageBreakBefore w:val="0"/>
        <w:numPr>
          <w:ilvl w:val="1"/>
          <w:numId w:val="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2.1.2 点击"登录"，使用机构账号或个人账号登录</w:t>
      </w:r>
    </w:p>
    <w:p w14:paraId="63375D34">
      <w:pPr>
        <w:pageBreakBefore w:val="0"/>
        <w:numPr>
          <w:ilvl w:val="1"/>
          <w:numId w:val="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2.1.3 首次使用需联系管理员开通"专利快筛"权限</w:t>
      </w:r>
    </w:p>
    <w:p w14:paraId="75351297">
      <w:pPr>
        <w:pageBreakBefore w:val="0"/>
        <w:numPr>
          <w:ilvl w:val="0"/>
          <w:numId w:val="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2.2 专利筛选流程</w:t>
      </w:r>
    </w:p>
    <w:p w14:paraId="35A8504C">
      <w:pPr>
        <w:pageBreakBefore w:val="0"/>
        <w:numPr>
          <w:ilvl w:val="1"/>
          <w:numId w:val="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2.2.1 进入"专利筛选"页面，点击"新增筛选任务"</w:t>
      </w:r>
    </w:p>
    <w:p w14:paraId="4AF667B8">
      <w:pPr>
        <w:pageBreakBefore w:val="0"/>
        <w:numPr>
          <w:ilvl w:val="1"/>
          <w:numId w:val="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2.2.2 在"技术领域"下拉菜单中选择相关分类</w:t>
      </w:r>
    </w:p>
    <w:p w14:paraId="2143633F">
      <w:pPr>
        <w:pageBreakBefore w:val="0"/>
        <w:numPr>
          <w:ilvl w:val="1"/>
          <w:numId w:val="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2.2.3 输入技术关键词（如"AI辅助设计"）</w:t>
      </w:r>
    </w:p>
    <w:p w14:paraId="71B67DAF">
      <w:pPr>
        <w:pageBreakBefore w:val="0"/>
        <w:numPr>
          <w:ilvl w:val="1"/>
          <w:numId w:val="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2.2.4 设置筛选条件（如"有效性"、"法律状态"、"地域范围"）</w:t>
      </w:r>
    </w:p>
    <w:p w14:paraId="023AAAA1">
      <w:pPr>
        <w:pageBreakBefore w:val="0"/>
        <w:numPr>
          <w:ilvl w:val="1"/>
          <w:numId w:val="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2.2.5 点击"开始筛选"，系统将自动生成技术匹配度排序的专利列表</w:t>
      </w:r>
    </w:p>
    <w:p w14:paraId="7C9EC02C">
      <w:pPr>
        <w:pageBreakBefore w:val="0"/>
        <w:numPr>
          <w:ilvl w:val="0"/>
          <w:numId w:val="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2.3 筛选结果分析</w:t>
      </w:r>
    </w:p>
    <w:p w14:paraId="21A70001">
      <w:pPr>
        <w:pageBreakBefore w:val="0"/>
        <w:numPr>
          <w:ilvl w:val="1"/>
          <w:numId w:val="1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2.3.1 查看"技术匹配度"柱状图，筛选匹配度高于85%的专利</w:t>
      </w:r>
    </w:p>
    <w:p w14:paraId="16C9F03A">
      <w:pPr>
        <w:pageBreakBefore w:val="0"/>
        <w:numPr>
          <w:ilvl w:val="1"/>
          <w:numId w:val="1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2.3.2 点击"专利详情"，查看技术描述、权利要求和实施例</w:t>
      </w:r>
    </w:p>
    <w:p w14:paraId="0D2B8448">
      <w:pPr>
        <w:pageBreakBefore w:val="0"/>
        <w:numPr>
          <w:ilvl w:val="1"/>
          <w:numId w:val="1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2.3.3 使用"技术交底书撰写"功能，生成技术评估报告</w:t>
      </w:r>
    </w:p>
    <w:p w14:paraId="4744C25D">
      <w:pPr>
        <w:pageBreakBefore w:val="0"/>
        <w:numPr>
          <w:ilvl w:val="0"/>
          <w:numId w:val="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2.4 技术评估报告导出</w:t>
      </w:r>
    </w:p>
    <w:p w14:paraId="41796AAF">
      <w:pPr>
        <w:pageBreakBefore w:val="0"/>
        <w:numPr>
          <w:ilvl w:val="1"/>
          <w:numId w:val="1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2.4.1 在"技术评估"页面点击"导出报告"</w:t>
      </w:r>
    </w:p>
    <w:p w14:paraId="073F3379">
      <w:pPr>
        <w:pageBreakBefore w:val="0"/>
        <w:numPr>
          <w:ilvl w:val="1"/>
          <w:numId w:val="1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2.4.2 选择格式（PDF/Excel）</w:t>
      </w:r>
    </w:p>
    <w:p w14:paraId="63905B5E">
      <w:pPr>
        <w:pageBreakBefore w:val="0"/>
        <w:numPr>
          <w:ilvl w:val="1"/>
          <w:numId w:val="1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2.4.3 点击"导出"获取完整评估报告</w:t>
      </w:r>
    </w:p>
    <w:p w14:paraId="2D82D01F">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54AAC8EA">
      <w:pPr>
        <w:pageBreakBefore w:val="0"/>
        <w:numPr>
          <w:ilvl w:val="0"/>
          <w:numId w:val="12"/>
        </w:numPr>
        <w:wordWrap/>
        <w:spacing w:before="160" w:after="0"/>
        <w:ind w:left="440" w:right="0" w:hanging="440"/>
        <w:jc w:val="left"/>
        <w:textAlignment w:val="auto"/>
        <w:rPr>
          <w:sz w:val="24"/>
        </w:rPr>
      </w:pPr>
      <w:r>
        <w:rPr>
          <w:rFonts w:ascii="宋体" w:hAnsi="宋体" w:eastAsia="宋体" w:cs="宋体"/>
          <w:b w:val="0"/>
          <w:i w:val="0"/>
          <w:spacing w:val="0"/>
          <w:sz w:val="24"/>
        </w:rPr>
        <w:t>筛选条件设置需合理，避免遗漏潜在相关专利</w:t>
      </w:r>
    </w:p>
    <w:p w14:paraId="2C3F0032">
      <w:pPr>
        <w:pageBreakBefore w:val="0"/>
        <w:numPr>
          <w:ilvl w:val="0"/>
          <w:numId w:val="12"/>
        </w:numPr>
        <w:wordWrap/>
        <w:spacing w:before="160" w:after="0"/>
        <w:ind w:left="440" w:right="0" w:hanging="440"/>
        <w:jc w:val="left"/>
        <w:textAlignment w:val="auto"/>
        <w:rPr>
          <w:sz w:val="24"/>
        </w:rPr>
      </w:pPr>
      <w:r>
        <w:rPr>
          <w:rFonts w:ascii="宋体" w:hAnsi="宋体" w:eastAsia="宋体" w:cs="宋体"/>
          <w:b w:val="0"/>
          <w:i w:val="0"/>
          <w:spacing w:val="0"/>
          <w:sz w:val="24"/>
        </w:rPr>
        <w:t>技术评估报告需人工复核，重点关注技术实施可行性</w:t>
      </w:r>
    </w:p>
    <w:p w14:paraId="2F9B6531">
      <w:pPr>
        <w:pageBreakBefore w:val="0"/>
        <w:numPr>
          <w:ilvl w:val="0"/>
          <w:numId w:val="12"/>
        </w:numPr>
        <w:wordWrap/>
        <w:spacing w:before="160" w:after="0"/>
        <w:ind w:left="440" w:right="0" w:hanging="440"/>
        <w:jc w:val="left"/>
        <w:textAlignment w:val="auto"/>
        <w:rPr>
          <w:sz w:val="24"/>
        </w:rPr>
      </w:pPr>
      <w:r>
        <w:rPr>
          <w:rFonts w:ascii="宋体" w:hAnsi="宋体" w:eastAsia="宋体" w:cs="宋体"/>
          <w:b w:val="0"/>
          <w:i w:val="0"/>
          <w:spacing w:val="0"/>
          <w:sz w:val="24"/>
        </w:rPr>
        <w:t>系统支持与智慧芽平台数据互通，可实现技术查新与需求匹配的无缝衔接</w:t>
      </w:r>
    </w:p>
    <w:p w14:paraId="2A4029BE">
      <w:pPr>
        <w:pageBreakBefore w:val="0"/>
        <w:numPr>
          <w:ilvl w:val="0"/>
          <w:numId w:val="12"/>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企业版需签订服务协议，个人用户可使用免费版基础功能（每日最多筛选10项，功能权限以官网最新说明为准）</w:t>
      </w:r>
    </w:p>
    <w:p w14:paraId="350721B0">
      <w:pPr>
        <w:pageBreakBefore w:val="0"/>
        <w:wordWrap/>
        <w:spacing w:before="160" w:after="0"/>
        <w:ind w:left="0" w:right="0"/>
        <w:jc w:val="left"/>
        <w:textAlignment w:val="auto"/>
        <w:rPr>
          <w:sz w:val="24"/>
        </w:rPr>
      </w:pPr>
      <w:r>
        <w:rPr>
          <w:rFonts w:ascii="宋体" w:hAnsi="宋体" w:eastAsia="宋体" w:cs="宋体"/>
          <w:b/>
          <w:i w:val="0"/>
          <w:spacing w:val="0"/>
          <w:sz w:val="24"/>
        </w:rPr>
        <w:t>B.1.3 ANSYS SimAI仿真模拟系统操作指南</w:t>
      </w:r>
    </w:p>
    <w:p w14:paraId="0BEA6605">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7937ECCB">
      <w:pPr>
        <w:pageBreakBefore w:val="0"/>
        <w:wordWrap/>
        <w:spacing w:before="160" w:after="0"/>
        <w:ind w:left="0" w:right="0"/>
        <w:jc w:val="left"/>
        <w:textAlignment w:val="auto"/>
        <w:rPr>
          <w:sz w:val="24"/>
        </w:rPr>
      </w:pPr>
      <w:r>
        <w:rPr>
          <w:rFonts w:ascii="宋体" w:hAnsi="宋体" w:eastAsia="宋体" w:cs="宋体"/>
          <w:b w:val="0"/>
          <w:i w:val="0"/>
          <w:spacing w:val="0"/>
          <w:sz w:val="24"/>
        </w:rPr>
        <w:t>ANSYS SimAI是基于AI的仿真模拟平台，支持OPC创业者在技术开发阶段快速验证技术方案，无需专业仿真背景。</w:t>
      </w:r>
    </w:p>
    <w:p w14:paraId="5D041DFD">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60D6A09B">
      <w:pPr>
        <w:pageBreakBefore w:val="0"/>
        <w:numPr>
          <w:ilvl w:val="0"/>
          <w:numId w:val="1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3.1 平台注册与激活</w:t>
      </w:r>
    </w:p>
    <w:p w14:paraId="362496CC">
      <w:pPr>
        <w:pageBreakBefore w:val="0"/>
        <w:numPr>
          <w:ilvl w:val="1"/>
          <w:numId w:val="1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3.1.1 访问官网（https://www.ansys.com）</w:t>
      </w:r>
    </w:p>
    <w:p w14:paraId="0B860CC6">
      <w:pPr>
        <w:pageBreakBefore w:val="0"/>
        <w:numPr>
          <w:ilvl w:val="1"/>
          <w:numId w:val="1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3.1.2 点击"试用"，填写企业信息和个人信息</w:t>
      </w:r>
    </w:p>
    <w:p w14:paraId="27C6DC12">
      <w:pPr>
        <w:pageBreakBefore w:val="0"/>
        <w:numPr>
          <w:ilvl w:val="1"/>
          <w:numId w:val="1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3.1.3 选择"SimAI"产品并申请30天免费试用</w:t>
      </w:r>
    </w:p>
    <w:p w14:paraId="01724DD4">
      <w:pPr>
        <w:pageBreakBefore w:val="0"/>
        <w:numPr>
          <w:ilvl w:val="0"/>
          <w:numId w:val="1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3.2 仿真数据准备</w:t>
      </w:r>
    </w:p>
    <w:p w14:paraId="433A3F55">
      <w:pPr>
        <w:pageBreakBefore w:val="0"/>
        <w:numPr>
          <w:ilvl w:val="1"/>
          <w:numId w:val="1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3.2.1 确保历史仿真数据格式符合要求（CSV/Excel）</w:t>
      </w:r>
    </w:p>
    <w:p w14:paraId="0FE290EB">
      <w:pPr>
        <w:pageBreakBefore w:val="0"/>
        <w:numPr>
          <w:ilvl w:val="1"/>
          <w:numId w:val="1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数据需覆盖目标设计空间，至少包含30-100个仿真结果（数据格式示例：CSV文件需包含设计变量列如"温度""压力"，输出参数列如"强度""效率"，字段名使用英文无特殊字符）</w:t>
      </w:r>
    </w:p>
    <w:p w14:paraId="49A085EE">
      <w:pPr>
        <w:pageBreakBefore w:val="0"/>
        <w:numPr>
          <w:ilvl w:val="1"/>
          <w:numId w:val="1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3.2.2 数据需覆盖目标设计空间，至少包含30-100个仿真结果（数据格式示例：CSV文件需包含设计变量列如"温度""压力"，输出参数列如"强度""效率"，字段名使用英文无特殊字符）</w:t>
      </w:r>
    </w:p>
    <w:p w14:paraId="376B5DF1">
      <w:pPr>
        <w:pageBreakBefore w:val="0"/>
        <w:numPr>
          <w:ilvl w:val="1"/>
          <w:numId w:val="1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3.2.3 准备设计变量和输出参数定义文件</w:t>
      </w:r>
    </w:p>
    <w:p w14:paraId="784EA606">
      <w:pPr>
        <w:pageBreakBefore w:val="0"/>
        <w:numPr>
          <w:ilvl w:val="0"/>
          <w:numId w:val="1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3.3 AI模型训练</w:t>
      </w:r>
    </w:p>
    <w:p w14:paraId="370DF9E8">
      <w:pPr>
        <w:pageBreakBefore w:val="0"/>
        <w:numPr>
          <w:ilvl w:val="1"/>
          <w:numId w:val="1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3.3.1 进入"SimAI"控制台，点击"新建模型"</w:t>
      </w:r>
    </w:p>
    <w:p w14:paraId="4DC2E8D0">
      <w:pPr>
        <w:pageBreakBefore w:val="0"/>
        <w:numPr>
          <w:ilvl w:val="1"/>
          <w:numId w:val="1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3.3.2 上传历史仿真数据文件</w:t>
      </w:r>
    </w:p>
    <w:p w14:paraId="58135BA1">
      <w:pPr>
        <w:pageBreakBefore w:val="0"/>
        <w:numPr>
          <w:ilvl w:val="1"/>
          <w:numId w:val="1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3.3.3 设置输出参数和置信度阈值（建议≥85%）</w:t>
      </w:r>
    </w:p>
    <w:p w14:paraId="4568B100">
      <w:pPr>
        <w:pageBreakBefore w:val="0"/>
        <w:numPr>
          <w:ilvl w:val="1"/>
          <w:numId w:val="1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3.3.4 选择训练模式（快速/标准/高精度）</w:t>
      </w:r>
    </w:p>
    <w:p w14:paraId="13831626">
      <w:pPr>
        <w:pageBreakBefore w:val="0"/>
        <w:numPr>
          <w:ilvl w:val="1"/>
          <w:numId w:val="1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3.3.5 点击"开始训练"，系统将自动完成模型构建</w:t>
      </w:r>
    </w:p>
    <w:p w14:paraId="04D7B695">
      <w:pPr>
        <w:pageBreakBefore w:val="0"/>
        <w:numPr>
          <w:ilvl w:val="0"/>
          <w:numId w:val="1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3.4 新设计性能预测</w:t>
      </w:r>
    </w:p>
    <w:p w14:paraId="176F3CFF">
      <w:pPr>
        <w:pageBreakBefore w:val="0"/>
        <w:numPr>
          <w:ilvl w:val="1"/>
          <w:numId w:val="1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3.4.1 训练完成后，点击"预测新设计"</w:t>
      </w:r>
    </w:p>
    <w:p w14:paraId="5B85CAD8">
      <w:pPr>
        <w:pageBreakBefore w:val="0"/>
        <w:numPr>
          <w:ilvl w:val="1"/>
          <w:numId w:val="1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3.4.2 上传待预测设计参数文件</w:t>
      </w:r>
    </w:p>
    <w:p w14:paraId="7E3141C7">
      <w:pPr>
        <w:pageBreakBefore w:val="0"/>
        <w:numPr>
          <w:ilvl w:val="1"/>
          <w:numId w:val="1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3.4.3 查看预测结果和置信度报告</w:t>
      </w:r>
    </w:p>
    <w:p w14:paraId="3FDE55C1">
      <w:pPr>
        <w:pageBreakBefore w:val="0"/>
        <w:numPr>
          <w:ilvl w:val="1"/>
          <w:numId w:val="1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3.4.4 点击"导出结果"获取性能预测数据</w:t>
      </w:r>
    </w:p>
    <w:p w14:paraId="490F8541">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1A404946">
      <w:pPr>
        <w:pageBreakBefore w:val="0"/>
        <w:numPr>
          <w:ilvl w:val="0"/>
          <w:numId w:val="18"/>
        </w:numPr>
        <w:wordWrap/>
        <w:spacing w:before="160" w:after="0"/>
        <w:ind w:left="440" w:right="0" w:hanging="440"/>
        <w:jc w:val="left"/>
        <w:textAlignment w:val="auto"/>
        <w:rPr>
          <w:sz w:val="24"/>
        </w:rPr>
      </w:pPr>
      <w:r>
        <w:rPr>
          <w:rFonts w:ascii="宋体" w:hAnsi="宋体" w:eastAsia="宋体" w:cs="宋体"/>
          <w:b w:val="0"/>
          <w:i w:val="0"/>
          <w:spacing w:val="0"/>
          <w:sz w:val="24"/>
        </w:rPr>
        <w:t>数据预处理是关键，需确保数据覆盖目标设计空间</w:t>
      </w:r>
    </w:p>
    <w:p w14:paraId="75F32024">
      <w:pPr>
        <w:pageBreakBefore w:val="0"/>
        <w:numPr>
          <w:ilvl w:val="0"/>
          <w:numId w:val="1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置信度报告需人工验证，若置信度低于70%，建议进行实际仿真验证；AI预测结果不可直接替代物理实验</w:t>
      </w:r>
    </w:p>
    <w:p w14:paraId="733BB1A5">
      <w:pPr>
        <w:pageBreakBefore w:val="0"/>
        <w:numPr>
          <w:ilvl w:val="0"/>
          <w:numId w:val="18"/>
        </w:numPr>
        <w:wordWrap/>
        <w:spacing w:before="160" w:after="0"/>
        <w:ind w:left="440" w:right="0" w:hanging="440"/>
        <w:jc w:val="left"/>
        <w:textAlignment w:val="auto"/>
        <w:rPr>
          <w:sz w:val="24"/>
        </w:rPr>
      </w:pPr>
      <w:r>
        <w:rPr>
          <w:rFonts w:ascii="宋体" w:hAnsi="宋体" w:eastAsia="宋体" w:cs="宋体"/>
          <w:b w:val="0"/>
          <w:i w:val="0"/>
          <w:spacing w:val="0"/>
          <w:sz w:val="24"/>
        </w:rPr>
        <w:t>平台支持非ANSYS数据，但需转换为标准格式</w:t>
      </w:r>
    </w:p>
    <w:p w14:paraId="06650EE3">
      <w:pPr>
        <w:pageBreakBefore w:val="0"/>
        <w:numPr>
          <w:ilvl w:val="0"/>
          <w:numId w:val="18"/>
        </w:numPr>
        <w:wordWrap/>
        <w:spacing w:before="160" w:after="0"/>
        <w:ind w:left="440" w:right="0" w:hanging="440"/>
        <w:jc w:val="left"/>
        <w:textAlignment w:val="auto"/>
        <w:rPr>
          <w:sz w:val="24"/>
        </w:rPr>
      </w:pPr>
      <w:r>
        <w:rPr>
          <w:rFonts w:ascii="宋体" w:hAnsi="宋体" w:eastAsia="宋体" w:cs="宋体"/>
          <w:b w:val="0"/>
          <w:i w:val="0"/>
          <w:spacing w:val="0"/>
          <w:sz w:val="24"/>
        </w:rPr>
        <w:t>模型训练时间根据数据量不同，通常需要1-5天</w:t>
      </w:r>
    </w:p>
    <w:p w14:paraId="7EB18AAC">
      <w:pPr>
        <w:pageBreakBefore w:val="0"/>
        <w:numPr>
          <w:ilvl w:val="0"/>
          <w:numId w:val="18"/>
        </w:numPr>
        <w:wordWrap/>
        <w:spacing w:before="160" w:after="0"/>
        <w:ind w:left="440" w:right="0" w:hanging="440"/>
        <w:jc w:val="left"/>
        <w:textAlignment w:val="auto"/>
        <w:rPr>
          <w:sz w:val="24"/>
        </w:rPr>
      </w:pPr>
      <w:r>
        <w:rPr>
          <w:rFonts w:ascii="宋体" w:hAnsi="宋体" w:eastAsia="宋体" w:cs="宋体"/>
          <w:b w:val="0"/>
          <w:i w:val="0"/>
          <w:spacing w:val="0"/>
          <w:sz w:val="24"/>
        </w:rPr>
        <w:t>预测结果可用于技术可行性初步评估，但不可替代完整仿真</w:t>
      </w:r>
    </w:p>
    <w:p w14:paraId="187625F3">
      <w:pPr>
        <w:pageBreakBefore w:val="0"/>
        <w:wordWrap/>
        <w:spacing w:before="160" w:after="0"/>
        <w:ind w:left="0" w:right="0"/>
        <w:jc w:val="left"/>
        <w:textAlignment w:val="auto"/>
        <w:rPr>
          <w:sz w:val="28"/>
        </w:rPr>
      </w:pPr>
      <w:r>
        <w:rPr>
          <w:rFonts w:ascii="宋体" w:hAnsi="宋体" w:eastAsia="宋体" w:cs="宋体"/>
          <w:b/>
          <w:i w:val="0"/>
          <w:spacing w:val="0"/>
          <w:sz w:val="28"/>
        </w:rPr>
        <w:t>B.2 需求匹配工具链操作指南</w:t>
      </w:r>
    </w:p>
    <w:p w14:paraId="35FEBC25">
      <w:pPr>
        <w:pageBreakBefore w:val="0"/>
        <w:wordWrap/>
        <w:spacing w:before="160" w:after="0"/>
        <w:ind w:left="0" w:right="0"/>
        <w:jc w:val="left"/>
        <w:textAlignment w:val="auto"/>
        <w:rPr>
          <w:sz w:val="24"/>
        </w:rPr>
      </w:pPr>
      <w:r>
        <w:rPr>
          <w:rFonts w:ascii="宋体" w:hAnsi="宋体" w:eastAsia="宋体" w:cs="宋体"/>
          <w:b/>
          <w:i w:val="0"/>
          <w:spacing w:val="0"/>
          <w:sz w:val="24"/>
        </w:rPr>
        <w:t>B.2.1 科易网企业需求分析系统操作指南</w:t>
      </w:r>
    </w:p>
    <w:p w14:paraId="6D14047A">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459D0142">
      <w:pPr>
        <w:pageBreakBefore w:val="0"/>
        <w:wordWrap/>
        <w:spacing w:before="160" w:after="0"/>
        <w:ind w:left="0" w:right="0"/>
        <w:jc w:val="left"/>
        <w:textAlignment w:val="auto"/>
        <w:rPr>
          <w:sz w:val="24"/>
        </w:rPr>
      </w:pPr>
      <w:r>
        <w:rPr>
          <w:rFonts w:ascii="宋体" w:hAnsi="宋体" w:eastAsia="宋体" w:cs="宋体"/>
          <w:b w:val="0"/>
          <w:i w:val="0"/>
          <w:spacing w:val="0"/>
          <w:sz w:val="24"/>
        </w:rPr>
        <w:t>科易网企业需求分析系统可分析目标企业技术需求，识别与OPC技术的匹配度，加速技术商业化进程。</w:t>
      </w:r>
    </w:p>
    <w:p w14:paraId="42E4A566">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420AA8B8">
      <w:pPr>
        <w:pageBreakBefore w:val="0"/>
        <w:numPr>
          <w:ilvl w:val="0"/>
          <w:numId w:val="1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4.1 需求导入与分析</w:t>
      </w:r>
    </w:p>
    <w:p w14:paraId="158AB7BA">
      <w:pPr>
        <w:pageBreakBefore w:val="0"/>
        <w:numPr>
          <w:ilvl w:val="1"/>
          <w:numId w:val="2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登录科易网平台（https://www.keyi.cn）</w:t>
      </w:r>
    </w:p>
    <w:p w14:paraId="0D927DC9">
      <w:pPr>
        <w:pageBreakBefore w:val="0"/>
        <w:numPr>
          <w:ilvl w:val="1"/>
          <w:numId w:val="2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4.1.1 登录科易网平台（https://www.keyi.cn）</w:t>
      </w:r>
    </w:p>
    <w:p w14:paraId="5FC9745B">
      <w:pPr>
        <w:pageBreakBefore w:val="0"/>
        <w:numPr>
          <w:ilvl w:val="1"/>
          <w:numId w:val="2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4.1.2 进入"需求匹配"模块，点击"导入需求"</w:t>
      </w:r>
    </w:p>
    <w:p w14:paraId="428A63B8">
      <w:pPr>
        <w:pageBreakBefore w:val="0"/>
        <w:numPr>
          <w:ilvl w:val="1"/>
          <w:numId w:val="2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4.1.3 上传企业需求文档（PDF/Word）或填写需求表单（需包含技术参数、应用场景、预算范围）</w:t>
      </w:r>
    </w:p>
    <w:p w14:paraId="1709B3A1">
      <w:pPr>
        <w:pageBreakBefore w:val="0"/>
        <w:numPr>
          <w:ilvl w:val="1"/>
          <w:numId w:val="2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4.1.4 点击"开始分析"，系统将提取关键需求特征</w:t>
      </w:r>
    </w:p>
    <w:p w14:paraId="1A1CCA33">
      <w:pPr>
        <w:pageBreakBefore w:val="0"/>
        <w:numPr>
          <w:ilvl w:val="0"/>
          <w:numId w:val="1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4.2 技术匹配查询</w:t>
      </w:r>
    </w:p>
    <w:p w14:paraId="32B1421C">
      <w:pPr>
        <w:pageBreakBefore w:val="0"/>
        <w:numPr>
          <w:ilvl w:val="1"/>
          <w:numId w:val="2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4.2.1 在"技术库"中搜索与需求匹配的技术</w:t>
      </w:r>
    </w:p>
    <w:p w14:paraId="7F2ACF23">
      <w:pPr>
        <w:pageBreakBefore w:val="0"/>
        <w:numPr>
          <w:ilvl w:val="1"/>
          <w:numId w:val="2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4.2.2 点击"匹配分析"，系统将计算技术与需求的匹配度</w:t>
      </w:r>
    </w:p>
    <w:p w14:paraId="5074CD09">
      <w:pPr>
        <w:pageBreakBefore w:val="0"/>
        <w:numPr>
          <w:ilvl w:val="1"/>
          <w:numId w:val="2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4.2.3 查看匹配度评分（0-100分）和匹配原因分析</w:t>
      </w:r>
    </w:p>
    <w:p w14:paraId="2FB424AE">
      <w:pPr>
        <w:pageBreakBefore w:val="0"/>
        <w:numPr>
          <w:ilvl w:val="0"/>
          <w:numId w:val="1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4.3 匹配报告生成</w:t>
      </w:r>
    </w:p>
    <w:p w14:paraId="06D9730A">
      <w:pPr>
        <w:pageBreakBefore w:val="0"/>
        <w:numPr>
          <w:ilvl w:val="1"/>
          <w:numId w:val="2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4.3.1 选择匹配度最高的3-5项技术</w:t>
      </w:r>
    </w:p>
    <w:p w14:paraId="4ECE6992">
      <w:pPr>
        <w:pageBreakBefore w:val="0"/>
        <w:numPr>
          <w:ilvl w:val="1"/>
          <w:numId w:val="2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4.3.2 点击"生成匹配报告"，系统将自动生成技术匹配分析报告</w:t>
      </w:r>
    </w:p>
    <w:p w14:paraId="5B22EBC3">
      <w:pPr>
        <w:pageBreakBefore w:val="0"/>
        <w:numPr>
          <w:ilvl w:val="1"/>
          <w:numId w:val="2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4.3.3 在报告中点击"联系技术方"按钮，可直接对接技术提供方</w:t>
      </w:r>
    </w:p>
    <w:p w14:paraId="1E1C8197">
      <w:pPr>
        <w:pageBreakBefore w:val="0"/>
        <w:numPr>
          <w:ilvl w:val="0"/>
          <w:numId w:val="1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4.4 需求管理</w:t>
      </w:r>
    </w:p>
    <w:p w14:paraId="2177400C">
      <w:pPr>
        <w:pageBreakBefore w:val="0"/>
        <w:numPr>
          <w:ilvl w:val="1"/>
          <w:numId w:val="2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4.4.1 进入"我的需求"页面，可管理所有已分析的需求</w:t>
      </w:r>
    </w:p>
    <w:p w14:paraId="7A2FC830">
      <w:pPr>
        <w:pageBreakBefore w:val="0"/>
        <w:numPr>
          <w:ilvl w:val="1"/>
          <w:numId w:val="2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4.4.2 支持设置需求优先级和更新状态</w:t>
      </w:r>
    </w:p>
    <w:p w14:paraId="3A89AA55">
      <w:pPr>
        <w:pageBreakBefore w:val="0"/>
        <w:numPr>
          <w:ilvl w:val="1"/>
          <w:numId w:val="2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4.4.3 点击"导出需求分析"，可获取完整需求分析报告</w:t>
      </w:r>
    </w:p>
    <w:p w14:paraId="17F838C3">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6D4334AC">
      <w:pPr>
        <w:pageBreakBefore w:val="0"/>
        <w:numPr>
          <w:ilvl w:val="0"/>
          <w:numId w:val="24"/>
        </w:numPr>
        <w:wordWrap/>
        <w:spacing w:before="160" w:after="0"/>
        <w:ind w:left="440" w:right="0" w:hanging="440"/>
        <w:jc w:val="left"/>
        <w:textAlignment w:val="auto"/>
        <w:rPr>
          <w:sz w:val="24"/>
        </w:rPr>
      </w:pPr>
      <w:r>
        <w:rPr>
          <w:rFonts w:ascii="宋体" w:hAnsi="宋体" w:eastAsia="宋体" w:cs="宋体"/>
          <w:b w:val="0"/>
          <w:i w:val="0"/>
          <w:spacing w:val="0"/>
          <w:sz w:val="24"/>
        </w:rPr>
        <w:t>需求文档需完整，遗漏关键信息将影响匹配准确性</w:t>
      </w:r>
    </w:p>
    <w:p w14:paraId="06E817D5">
      <w:pPr>
        <w:pageBreakBefore w:val="0"/>
        <w:numPr>
          <w:ilvl w:val="0"/>
          <w:numId w:val="24"/>
        </w:numPr>
        <w:wordWrap/>
        <w:spacing w:before="160" w:after="0"/>
        <w:ind w:left="440" w:right="0" w:hanging="440"/>
        <w:jc w:val="left"/>
        <w:textAlignment w:val="auto"/>
        <w:rPr>
          <w:sz w:val="24"/>
        </w:rPr>
      </w:pPr>
      <w:r>
        <w:rPr>
          <w:rFonts w:ascii="宋体" w:hAnsi="宋体" w:eastAsia="宋体" w:cs="宋体"/>
          <w:b w:val="0"/>
          <w:i w:val="0"/>
          <w:spacing w:val="0"/>
          <w:sz w:val="24"/>
        </w:rPr>
        <w:t>匹配度评分仅供参考，实际对接前需进行人工验证</w:t>
      </w:r>
    </w:p>
    <w:p w14:paraId="38C03393">
      <w:pPr>
        <w:pageBreakBefore w:val="0"/>
        <w:numPr>
          <w:ilvl w:val="0"/>
          <w:numId w:val="24"/>
        </w:numPr>
        <w:wordWrap/>
        <w:spacing w:before="160" w:after="0"/>
        <w:ind w:left="440" w:right="0" w:hanging="440"/>
        <w:jc w:val="left"/>
        <w:textAlignment w:val="auto"/>
        <w:rPr>
          <w:sz w:val="24"/>
        </w:rPr>
      </w:pPr>
      <w:r>
        <w:rPr>
          <w:rFonts w:ascii="宋体" w:hAnsi="宋体" w:eastAsia="宋体" w:cs="宋体"/>
          <w:b w:val="0"/>
          <w:i w:val="0"/>
          <w:spacing w:val="0"/>
          <w:sz w:val="24"/>
        </w:rPr>
        <w:t>系统支持与智慧芽平台数据互通，可实现技术查新与需求匹配的闭环</w:t>
      </w:r>
    </w:p>
    <w:p w14:paraId="7169F8E0">
      <w:pPr>
        <w:pageBreakBefore w:val="0"/>
        <w:numPr>
          <w:ilvl w:val="0"/>
          <w:numId w:val="24"/>
        </w:numPr>
        <w:wordWrap/>
        <w:spacing w:before="160" w:after="0"/>
        <w:ind w:left="440" w:right="0" w:hanging="440"/>
        <w:jc w:val="left"/>
        <w:textAlignment w:val="auto"/>
        <w:rPr>
          <w:sz w:val="24"/>
        </w:rPr>
      </w:pPr>
      <w:r>
        <w:rPr>
          <w:rFonts w:ascii="宋体" w:hAnsi="宋体" w:eastAsia="宋体" w:cs="宋体"/>
          <w:b w:val="0"/>
          <w:i w:val="0"/>
          <w:spacing w:val="0"/>
          <w:sz w:val="24"/>
        </w:rPr>
        <w:t>需求分析报告生成后，建议在24小时内完成技术对接评估</w:t>
      </w:r>
    </w:p>
    <w:p w14:paraId="222AEEC7">
      <w:pPr>
        <w:pageBreakBefore w:val="0"/>
        <w:numPr>
          <w:ilvl w:val="0"/>
          <w:numId w:val="24"/>
        </w:numPr>
        <w:wordWrap/>
        <w:spacing w:before="160" w:after="0"/>
        <w:ind w:left="440" w:right="0" w:hanging="440"/>
        <w:jc w:val="left"/>
        <w:textAlignment w:val="auto"/>
        <w:rPr>
          <w:sz w:val="24"/>
        </w:rPr>
      </w:pPr>
      <w:r>
        <w:rPr>
          <w:rFonts w:ascii="宋体" w:hAnsi="宋体" w:eastAsia="宋体" w:cs="宋体"/>
          <w:b w:val="0"/>
          <w:i w:val="0"/>
          <w:spacing w:val="0"/>
          <w:sz w:val="24"/>
        </w:rPr>
        <w:t>该系统提供免费版（每日最多分析5项需求）和企业版（无限制，年费9800元）</w:t>
      </w:r>
    </w:p>
    <w:p w14:paraId="29FC4AA4">
      <w:pPr>
        <w:pageBreakBefore w:val="0"/>
        <w:wordWrap/>
        <w:spacing w:before="160" w:after="0"/>
        <w:ind w:left="0" w:right="0"/>
        <w:jc w:val="left"/>
        <w:textAlignment w:val="auto"/>
        <w:rPr>
          <w:sz w:val="24"/>
        </w:rPr>
      </w:pPr>
      <w:r>
        <w:rPr>
          <w:rFonts w:ascii="宋体" w:hAnsi="宋体" w:eastAsia="宋体" w:cs="宋体"/>
          <w:b/>
          <w:i w:val="0"/>
          <w:spacing w:val="0"/>
          <w:sz w:val="24"/>
        </w:rPr>
        <w:t>B.2.2 联邦学习平台（FATE）操作指南</w:t>
      </w:r>
    </w:p>
    <w:p w14:paraId="0D36AFB7">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49621BE3">
      <w:pPr>
        <w:pageBreakBefore w:val="0"/>
        <w:wordWrap/>
        <w:spacing w:before="160" w:after="0"/>
        <w:ind w:left="0" w:right="0"/>
        <w:jc w:val="left"/>
        <w:textAlignment w:val="auto"/>
        <w:rPr>
          <w:sz w:val="24"/>
        </w:rPr>
      </w:pPr>
      <w:r>
        <w:rPr>
          <w:rFonts w:ascii="宋体" w:hAnsi="宋体" w:eastAsia="宋体" w:cs="宋体"/>
          <w:b w:val="0"/>
          <w:i w:val="0"/>
          <w:spacing w:val="0"/>
          <w:sz w:val="24"/>
        </w:rPr>
        <w:t>联邦学习平台（FATE）是一种分布式机器学习框架，支持OPC创业者在保护数据隐私的前提下与合作伙伴协同训练模型，实现技术优化。</w:t>
      </w:r>
    </w:p>
    <w:p w14:paraId="63B60DAF">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4ACE2267">
      <w:pPr>
        <w:pageBreakBefore w:val="0"/>
        <w:numPr>
          <w:ilvl w:val="0"/>
          <w:numId w:val="25"/>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5.1 环境准备与部署</w:t>
      </w:r>
    </w:p>
    <w:p w14:paraId="2F14B0E2">
      <w:pPr>
        <w:pageBreakBefore w:val="0"/>
        <w:numPr>
          <w:ilvl w:val="1"/>
          <w:numId w:val="2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安装Docker环境：执行命令sudo apt-get install docker-ce docker-ce-cli containerd.io（Ubuntu系统）或brew install docker（macOS系统）</w:t>
      </w:r>
    </w:p>
    <w:p w14:paraId="012BDF8C">
      <w:pPr>
        <w:pageBreakBefore w:val="0"/>
        <w:numPr>
          <w:ilvl w:val="1"/>
          <w:numId w:val="2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5.1.1 安装Docker环境：执行命令sudo apt-get install docker-ce docker-ce-cli containerd.io（Ubuntu系统）或brew install docker（macOS系统）</w:t>
      </w:r>
    </w:p>
    <w:p w14:paraId="22256173">
      <w:pPr>
        <w:pageBreakBefore w:val="0"/>
        <w:numPr>
          <w:ilvl w:val="1"/>
          <w:numId w:val="2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下载FATE镜像：执行命令docker pull federatedai/fate:latest</w:t>
      </w:r>
    </w:p>
    <w:p w14:paraId="42E7E207">
      <w:pPr>
        <w:pageBreakBefore w:val="0"/>
        <w:numPr>
          <w:ilvl w:val="1"/>
          <w:numId w:val="2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5.1.2 下载FATE镜像：执行命令docker pull federatedai/fate:latest</w:t>
      </w:r>
    </w:p>
    <w:p w14:paraId="6B34D58C">
      <w:pPr>
        <w:pageBreakBefore w:val="0"/>
        <w:numPr>
          <w:ilvl w:val="0"/>
          <w:numId w:val="25"/>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5.2 启动联邦学习环境</w:t>
      </w:r>
    </w:p>
    <w:p w14:paraId="4E4336C7">
      <w:pPr>
        <w:pageBreakBefore w:val="0"/>
        <w:numPr>
          <w:ilvl w:val="1"/>
          <w:numId w:val="2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进入FATE配置目录：cd /usr/local/fate/conf</w:t>
      </w:r>
    </w:p>
    <w:p w14:paraId="212C9EE7">
      <w:pPr>
        <w:pageBreakBefore w:val="0"/>
        <w:numPr>
          <w:ilvl w:val="1"/>
          <w:numId w:val="2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5.2.1 进入FATE配置目录：cd /usr/local/fate/conf</w:t>
      </w:r>
    </w:p>
    <w:p w14:paraId="37647A19">
      <w:pPr>
        <w:pageBreakBefore w:val="0"/>
        <w:numPr>
          <w:ilvl w:val="1"/>
          <w:numId w:val="2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启动测试环境：docker-compose up -d</w:t>
      </w:r>
    </w:p>
    <w:p w14:paraId="5FE2E154">
      <w:pPr>
        <w:pageBreakBefore w:val="0"/>
        <w:numPr>
          <w:ilvl w:val="1"/>
          <w:numId w:val="2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5.2.2 启动测试环境：docker-compose up -d</w:t>
      </w:r>
    </w:p>
    <w:p w14:paraId="57E1663B">
      <w:pPr>
        <w:pageBreakBefore w:val="0"/>
        <w:numPr>
          <w:ilvl w:val="0"/>
          <w:numId w:val="25"/>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5.3 数据准备与上传</w:t>
      </w:r>
    </w:p>
    <w:p w14:paraId="47C948DD">
      <w:pPr>
        <w:pageBreakBefore w:val="0"/>
        <w:numPr>
          <w:ilvl w:val="1"/>
          <w:numId w:val="2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5.3.1 准备本地数据文件（CSV格式，首行为列名，无缺失值）</w:t>
      </w:r>
    </w:p>
    <w:p w14:paraId="3D38EC89">
      <w:pPr>
        <w:pageBreakBefore w:val="0"/>
        <w:numPr>
          <w:ilvl w:val="1"/>
          <w:numId w:val="2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5.3.2 使用数据预处理工具清洗数据，确保数据质量（推荐使用Pandas进行缺失值填充和异常值处理）</w:t>
      </w:r>
    </w:p>
    <w:p w14:paraId="49E7BD16">
      <w:pPr>
        <w:pageBreakBefore w:val="0"/>
        <w:numPr>
          <w:ilvl w:val="1"/>
          <w:numId w:val="2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上传数据至本地存储路径：fate-flow data upload -f /path/to/local/data.csv -n data_name -t table</w:t>
      </w:r>
    </w:p>
    <w:p w14:paraId="7F38AE46">
      <w:pPr>
        <w:pageBreakBefore w:val="0"/>
        <w:numPr>
          <w:ilvl w:val="1"/>
          <w:numId w:val="2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5.3.3 上传数据至本地存储路径：fate-flow data upload -f /path/to/local/data.csv -n data_name -t table</w:t>
      </w:r>
    </w:p>
    <w:p w14:paraId="16B4D453">
      <w:pPr>
        <w:pageBreakBefore w:val="0"/>
        <w:numPr>
          <w:ilvl w:val="0"/>
          <w:numId w:val="25"/>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5.4 配置联邦学习任务</w:t>
      </w:r>
    </w:p>
    <w:p w14:paraId="5E1F3CB9">
      <w:pPr>
        <w:pageBreakBefore w:val="0"/>
        <w:numPr>
          <w:ilvl w:val="1"/>
          <w:numId w:val="2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5.4.1 进入FATE控制台（http://localhost:8080）</w:t>
      </w:r>
    </w:p>
    <w:p w14:paraId="52F32DC4">
      <w:pPr>
        <w:pageBreakBefore w:val="0"/>
        <w:numPr>
          <w:ilvl w:val="1"/>
          <w:numId w:val="2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5.4.2 点击"创建任务"，选择联邦学习模式：</w:t>
      </w:r>
    </w:p>
    <w:p w14:paraId="59EFAF69">
      <w:pPr>
        <w:pageBreakBefore w:val="0"/>
        <w:numPr>
          <w:ilvl w:val="2"/>
          <w:numId w:val="30"/>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5.4.2.1 横向联邦学习：适用于同一样本空间、不同特征空间的场景</w:t>
      </w:r>
    </w:p>
    <w:p w14:paraId="5199C5AA">
      <w:pPr>
        <w:pageBreakBefore w:val="0"/>
        <w:numPr>
          <w:ilvl w:val="2"/>
          <w:numId w:val="30"/>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5.4.2.2 纵向联邦学习：适用于不同样本空间、相同特征空间的场景</w:t>
      </w:r>
    </w:p>
    <w:p w14:paraId="43402206">
      <w:pPr>
        <w:pageBreakBefore w:val="0"/>
        <w:numPr>
          <w:ilvl w:val="1"/>
          <w:numId w:val="2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5.4.3 设置任务参数（学习率0.01-0.1、迭代次数100-1000、隐私保护级别等）</w:t>
      </w:r>
    </w:p>
    <w:p w14:paraId="48F35675">
      <w:pPr>
        <w:pageBreakBefore w:val="0"/>
        <w:numPr>
          <w:ilvl w:val="1"/>
          <w:numId w:val="2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5.4.4 上传数据描述文件（CSV格式，包含特征名称、类型及数据范围）</w:t>
      </w:r>
    </w:p>
    <w:p w14:paraId="7F28A5FA">
      <w:pPr>
        <w:pageBreakBefore w:val="0"/>
        <w:numPr>
          <w:ilvl w:val="1"/>
          <w:numId w:val="2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5.4.5 添加参与方信息（IP地址、端口、证书等，需提前交换公钥）</w:t>
      </w:r>
    </w:p>
    <w:p w14:paraId="69D2F968">
      <w:pPr>
        <w:pageBreakBefore w:val="0"/>
        <w:numPr>
          <w:ilvl w:val="0"/>
          <w:numId w:val="25"/>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5.5 模型训练与评估</w:t>
      </w:r>
    </w:p>
    <w:p w14:paraId="615EC0FB">
      <w:pPr>
        <w:pageBreakBefore w:val="0"/>
        <w:numPr>
          <w:ilvl w:val="1"/>
          <w:numId w:val="3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5.5.1 点击"开始训练"，系统将自动启动联邦学习流程</w:t>
      </w:r>
    </w:p>
    <w:p w14:paraId="58823F6B">
      <w:pPr>
        <w:pageBreakBefore w:val="0"/>
        <w:numPr>
          <w:ilvl w:val="1"/>
          <w:numId w:val="3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5.5.2 在"训练监控"页面查看训练进度（重点关注损失函数下降趋势）</w:t>
      </w:r>
    </w:p>
    <w:p w14:paraId="6EF17FBF">
      <w:pPr>
        <w:pageBreakBefore w:val="0"/>
        <w:numPr>
          <w:ilvl w:val="1"/>
          <w:numId w:val="3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5.5.3 训练完成后，进入"模型评估"页面</w:t>
      </w:r>
    </w:p>
    <w:p w14:paraId="6582D057">
      <w:pPr>
        <w:pageBreakBefore w:val="0"/>
        <w:numPr>
          <w:ilvl w:val="1"/>
          <w:numId w:val="3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5.5.4 上传测试数据，系统将自动生成模型性能评估报告（包含准确率、AUC等指标）</w:t>
      </w:r>
    </w:p>
    <w:p w14:paraId="6CFCEA21">
      <w:pPr>
        <w:pageBreakBefore w:val="0"/>
        <w:numPr>
          <w:ilvl w:val="1"/>
          <w:numId w:val="3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5.5.5 点击"下载模型"获取联合训练的模型文件（格式为.h5或.pb）</w:t>
      </w:r>
    </w:p>
    <w:p w14:paraId="021DB7D5">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29AF0E04">
      <w:pPr>
        <w:pageBreakBefore w:val="0"/>
        <w:numPr>
          <w:ilvl w:val="0"/>
          <w:numId w:val="32"/>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数据需符合隐私保护要求，敏感信息需脱敏处理（建议采用差分隐私技术，ε值设置为0.1-1.0）</w:t>
      </w:r>
    </w:p>
    <w:p w14:paraId="127DB2CC">
      <w:pPr>
        <w:pageBreakBefore w:val="0"/>
        <w:numPr>
          <w:ilvl w:val="0"/>
          <w:numId w:val="32"/>
        </w:numPr>
        <w:wordWrap/>
        <w:spacing w:before="160" w:after="0"/>
        <w:ind w:left="440" w:right="0" w:hanging="440"/>
        <w:jc w:val="left"/>
        <w:textAlignment w:val="auto"/>
        <w:rPr>
          <w:sz w:val="24"/>
        </w:rPr>
      </w:pPr>
      <w:r>
        <w:rPr>
          <w:rFonts w:ascii="宋体" w:hAnsi="宋体" w:eastAsia="宋体" w:cs="宋体"/>
          <w:b w:val="0"/>
          <w:i w:val="0"/>
          <w:spacing w:val="0"/>
          <w:sz w:val="24"/>
        </w:rPr>
        <w:t>联邦学习模式选择需根据数据特征空间和样本空间特性确定</w:t>
      </w:r>
    </w:p>
    <w:p w14:paraId="47C6F2C4">
      <w:pPr>
        <w:pageBreakBefore w:val="0"/>
        <w:numPr>
          <w:ilvl w:val="0"/>
          <w:numId w:val="32"/>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隐私保护级别设置需在模型性能与隐私保护间取得平衡（推荐使用同态加密+安全多方计算组合方案）</w:t>
      </w:r>
    </w:p>
    <w:p w14:paraId="60F3690F">
      <w:pPr>
        <w:pageBreakBefore w:val="0"/>
        <w:numPr>
          <w:ilvl w:val="0"/>
          <w:numId w:val="32"/>
        </w:numPr>
        <w:wordWrap/>
        <w:spacing w:before="160" w:after="0"/>
        <w:ind w:left="440" w:right="0" w:hanging="440"/>
        <w:jc w:val="left"/>
        <w:textAlignment w:val="auto"/>
        <w:rPr>
          <w:sz w:val="24"/>
        </w:rPr>
      </w:pPr>
      <w:r>
        <w:rPr>
          <w:rFonts w:ascii="宋体" w:hAnsi="宋体" w:eastAsia="宋体" w:cs="宋体"/>
          <w:b w:val="0"/>
          <w:i w:val="0"/>
          <w:spacing w:val="0"/>
          <w:sz w:val="24"/>
        </w:rPr>
        <w:t>参与方需提前建立信任关系，共享必要的认证信息</w:t>
      </w:r>
    </w:p>
    <w:p w14:paraId="265690B2">
      <w:pPr>
        <w:pageBreakBefore w:val="0"/>
        <w:numPr>
          <w:ilvl w:val="0"/>
          <w:numId w:val="32"/>
        </w:numPr>
        <w:wordWrap/>
        <w:spacing w:before="160" w:after="0"/>
        <w:ind w:left="440" w:right="0" w:hanging="440"/>
        <w:jc w:val="left"/>
        <w:textAlignment w:val="auto"/>
        <w:rPr>
          <w:sz w:val="24"/>
        </w:rPr>
      </w:pPr>
      <w:r>
        <w:rPr>
          <w:rFonts w:ascii="宋体" w:hAnsi="宋体" w:eastAsia="宋体" w:cs="宋体"/>
          <w:b w:val="0"/>
          <w:i w:val="0"/>
          <w:spacing w:val="0"/>
          <w:sz w:val="24"/>
        </w:rPr>
        <w:t>模型训练过程需人工监控，出现异常需及时干预</w:t>
      </w:r>
    </w:p>
    <w:p w14:paraId="7ABDFA8B">
      <w:pPr>
        <w:pageBreakBefore w:val="0"/>
        <w:wordWrap/>
        <w:spacing w:before="160" w:after="0"/>
        <w:ind w:left="0" w:right="0"/>
        <w:jc w:val="left"/>
        <w:textAlignment w:val="auto"/>
        <w:rPr>
          <w:sz w:val="28"/>
        </w:rPr>
      </w:pPr>
      <w:r>
        <w:rPr>
          <w:rFonts w:ascii="宋体" w:hAnsi="宋体" w:eastAsia="宋体" w:cs="宋体"/>
          <w:b/>
          <w:i w:val="0"/>
          <w:spacing w:val="0"/>
          <w:sz w:val="28"/>
        </w:rPr>
        <w:t>B.3 商业化推广工具链操作指南</w:t>
      </w:r>
    </w:p>
    <w:p w14:paraId="0A737606">
      <w:pPr>
        <w:pageBreakBefore w:val="0"/>
        <w:wordWrap/>
        <w:spacing w:before="160" w:after="0"/>
        <w:ind w:left="0" w:right="0"/>
        <w:jc w:val="left"/>
        <w:textAlignment w:val="auto"/>
        <w:rPr>
          <w:sz w:val="24"/>
        </w:rPr>
      </w:pPr>
      <w:r>
        <w:rPr>
          <w:rFonts w:ascii="宋体" w:hAnsi="宋体" w:eastAsia="宋体" w:cs="宋体"/>
          <w:b/>
          <w:i w:val="0"/>
          <w:spacing w:val="0"/>
          <w:sz w:val="24"/>
        </w:rPr>
        <w:t>B.3.1 CeMeta森宇宙AI营销智能体操作指南</w:t>
      </w:r>
    </w:p>
    <w:p w14:paraId="749DAD02">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7D820251">
      <w:pPr>
        <w:pageBreakBefore w:val="0"/>
        <w:wordWrap/>
        <w:spacing w:before="160" w:after="0"/>
        <w:ind w:left="0" w:right="0"/>
        <w:jc w:val="left"/>
        <w:textAlignment w:val="auto"/>
        <w:rPr>
          <w:sz w:val="24"/>
        </w:rPr>
      </w:pPr>
      <w:r>
        <w:rPr>
          <w:rFonts w:ascii="宋体" w:hAnsi="宋体" w:eastAsia="宋体" w:cs="宋体"/>
          <w:b w:val="0"/>
          <w:i w:val="0"/>
          <w:spacing w:val="0"/>
          <w:sz w:val="24"/>
        </w:rPr>
        <w:t>CeMeta的"森宇宙AI营销智能体"提供AI驱动的营销内容生成、达人推荐和投放策略优化功能，帮助OPC创业者快速实现技术商业化推广。</w:t>
      </w:r>
    </w:p>
    <w:p w14:paraId="1C5F7C4B">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6ECC209E">
      <w:pPr>
        <w:pageBreakBefore w:val="0"/>
        <w:numPr>
          <w:ilvl w:val="0"/>
          <w:numId w:val="3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6.1 平台注册与登录</w:t>
      </w:r>
    </w:p>
    <w:p w14:paraId="1FDED8B2">
      <w:pPr>
        <w:pageBreakBefore w:val="0"/>
        <w:numPr>
          <w:ilvl w:val="1"/>
          <w:numId w:val="3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6.1.1 访问官网（https://www.cemeta.com）</w:t>
      </w:r>
    </w:p>
    <w:p w14:paraId="5680075B">
      <w:pPr>
        <w:pageBreakBefore w:val="0"/>
        <w:numPr>
          <w:ilvl w:val="1"/>
          <w:numId w:val="3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6.1.2 点击"立即注册"，填写企业信息和个人信息（需实名认证）</w:t>
      </w:r>
    </w:p>
    <w:p w14:paraId="13F7B788">
      <w:pPr>
        <w:pageBreakBefore w:val="0"/>
        <w:numPr>
          <w:ilvl w:val="1"/>
          <w:numId w:val="3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6.1.3 完成注册后，点击"登录"</w:t>
      </w:r>
    </w:p>
    <w:p w14:paraId="1CEF8F9B">
      <w:pPr>
        <w:pageBreakBefore w:val="0"/>
        <w:numPr>
          <w:ilvl w:val="0"/>
          <w:numId w:val="3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6.2 菲特智能体内容生成</w:t>
      </w:r>
    </w:p>
    <w:p w14:paraId="4E758267">
      <w:pPr>
        <w:pageBreakBefore w:val="0"/>
        <w:numPr>
          <w:ilvl w:val="1"/>
          <w:numId w:val="3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6.2.1 进入"菲特"工作台，点击"新建内容"</w:t>
      </w:r>
    </w:p>
    <w:p w14:paraId="241570A1">
      <w:pPr>
        <w:pageBreakBefore w:val="0"/>
        <w:numPr>
          <w:ilvl w:val="1"/>
          <w:numId w:val="3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6.2.2 选择内容类型（详情页文案/主图设计/视频脚本），并填写产品核心卖点（如"AI驱动的柔性排产算法，效率提升40%"）</w:t>
      </w:r>
    </w:p>
    <w:p w14:paraId="2371F189">
      <w:pPr>
        <w:pageBreakBefore w:val="0"/>
        <w:numPr>
          <w:ilvl w:val="1"/>
          <w:numId w:val="3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6.2.3 输入产品核心参数（如"防水性能&gt;5级"）</w:t>
      </w:r>
    </w:p>
    <w:p w14:paraId="2CF94630">
      <w:pPr>
        <w:pageBreakBefore w:val="0"/>
        <w:numPr>
          <w:ilvl w:val="1"/>
          <w:numId w:val="3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6.2.4 添加竞品链接（可选，支持天猫/京东商品链接）</w:t>
      </w:r>
    </w:p>
    <w:p w14:paraId="5B648AB5">
      <w:pPr>
        <w:pageBreakBefore w:val="0"/>
        <w:numPr>
          <w:ilvl w:val="1"/>
          <w:numId w:val="3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6.2.5 点击"生成内容"，系统将自动生成多种方案（通常5-8套）</w:t>
      </w:r>
    </w:p>
    <w:p w14:paraId="53D6BBDA">
      <w:pPr>
        <w:pageBreakBefore w:val="0"/>
        <w:numPr>
          <w:ilvl w:val="1"/>
          <w:numId w:val="3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6.2.6 选择最佳方案，点击"优化内容"进行微调（支持修改风格/关键词密度）</w:t>
      </w:r>
    </w:p>
    <w:p w14:paraId="27346B13">
      <w:pPr>
        <w:pageBreakBefore w:val="0"/>
        <w:numPr>
          <w:ilvl w:val="1"/>
          <w:numId w:val="3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6.2.7 点击"导出内容"获取最终文案或设计稿（支持Word/PSD格式）</w:t>
      </w:r>
    </w:p>
    <w:p w14:paraId="2561E20B">
      <w:pPr>
        <w:pageBreakBefore w:val="0"/>
        <w:numPr>
          <w:ilvl w:val="0"/>
          <w:numId w:val="3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6.3 盖茨智能体达人推荐</w:t>
      </w:r>
    </w:p>
    <w:p w14:paraId="6526AD64">
      <w:pPr>
        <w:pageBreakBefore w:val="0"/>
        <w:numPr>
          <w:ilvl w:val="1"/>
          <w:numId w:val="3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6.3.1 进入"盖茨"工作台，点击"达人推荐"</w:t>
      </w:r>
    </w:p>
    <w:p w14:paraId="765F2193">
      <w:pPr>
        <w:pageBreakBefore w:val="0"/>
        <w:numPr>
          <w:ilvl w:val="1"/>
          <w:numId w:val="3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6.3.2 设置用户画像标签（如"25-35岁母婴人群"，建议选择3-5个核心标签）</w:t>
      </w:r>
    </w:p>
    <w:p w14:paraId="3ACA2CB1">
      <w:pPr>
        <w:pageBreakBefore w:val="0"/>
        <w:numPr>
          <w:ilvl w:val="1"/>
          <w:numId w:val="3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6.3.3 输入预算范围（如5000-20000元/月）</w:t>
      </w:r>
    </w:p>
    <w:p w14:paraId="3636920B">
      <w:pPr>
        <w:pageBreakBefore w:val="0"/>
        <w:numPr>
          <w:ilvl w:val="1"/>
          <w:numId w:val="3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6.3.4 点击"开始推荐"，系统将自动生成达人清单（通常10-20位）</w:t>
      </w:r>
    </w:p>
    <w:p w14:paraId="12EF0EDA">
      <w:pPr>
        <w:pageBreakBefore w:val="0"/>
        <w:numPr>
          <w:ilvl w:val="1"/>
          <w:numId w:val="3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6.3.5 查看达人匹配维度（内容相关性、粉丝画像重合度、历史转化率）</w:t>
      </w:r>
    </w:p>
    <w:p w14:paraId="0C4502D2">
      <w:pPr>
        <w:pageBreakBefore w:val="0"/>
        <w:numPr>
          <w:ilvl w:val="1"/>
          <w:numId w:val="3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6.3.6 可手动调整权重阈值（如将"转化率"权重从30%提升至50%）</w:t>
      </w:r>
    </w:p>
    <w:p w14:paraId="46DFEF11">
      <w:pPr>
        <w:pageBreakBefore w:val="0"/>
        <w:numPr>
          <w:ilvl w:val="1"/>
          <w:numId w:val="3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6.3.7 点击"导出清单"获取最终达人推荐列表（含联系方式与合作报价）</w:t>
      </w:r>
    </w:p>
    <w:p w14:paraId="303D4994">
      <w:pPr>
        <w:pageBreakBefore w:val="0"/>
        <w:numPr>
          <w:ilvl w:val="0"/>
          <w:numId w:val="3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6.4 KFS策略生成</w:t>
      </w:r>
    </w:p>
    <w:p w14:paraId="7AA1512B">
      <w:pPr>
        <w:pageBreakBefore w:val="0"/>
        <w:numPr>
          <w:ilvl w:val="1"/>
          <w:numId w:val="3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6.4.1 在"策略中心"点击"生成KFS策略"</w:t>
      </w:r>
    </w:p>
    <w:p w14:paraId="5E0C2BD1">
      <w:pPr>
        <w:pageBreakBefore w:val="0"/>
        <w:numPr>
          <w:ilvl w:val="1"/>
          <w:numId w:val="3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6.4.2 上传产品信息和目标用户画像（支持从菲特智能体同步数据）</w:t>
      </w:r>
    </w:p>
    <w:p w14:paraId="2003DFE9">
      <w:pPr>
        <w:pageBreakBefore w:val="0"/>
        <w:numPr>
          <w:ilvl w:val="1"/>
          <w:numId w:val="3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6.4.3 设置投放渠道（如抖音/淘宝/官网）和预期效果（如ROI≥3）</w:t>
      </w:r>
    </w:p>
    <w:p w14:paraId="2BC03128">
      <w:pPr>
        <w:pageBreakBefore w:val="0"/>
        <w:numPr>
          <w:ilvl w:val="1"/>
          <w:numId w:val="3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6.4.4 点击"生成策略"，系统将输出达人+投流+搜索的整合方案</w:t>
      </w:r>
    </w:p>
    <w:p w14:paraId="06B88CB1">
      <w:pPr>
        <w:pageBreakBefore w:val="0"/>
        <w:numPr>
          <w:ilvl w:val="1"/>
          <w:numId w:val="3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6.4.5 点击"导出策略"获取完整营销策略文档（含执行时间表）</w:t>
      </w:r>
    </w:p>
    <w:p w14:paraId="289E71A8">
      <w:pPr>
        <w:pageBreakBefore w:val="0"/>
        <w:numPr>
          <w:ilvl w:val="0"/>
          <w:numId w:val="3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6.5 效果跟踪与优化</w:t>
      </w:r>
    </w:p>
    <w:p w14:paraId="13624AF4">
      <w:pPr>
        <w:pageBreakBefore w:val="0"/>
        <w:numPr>
          <w:ilvl w:val="1"/>
          <w:numId w:val="3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6.5.1 进入"数据看板"页面，查看投放效果</w:t>
      </w:r>
    </w:p>
    <w:p w14:paraId="2E6AB43D">
      <w:pPr>
        <w:pageBreakBefore w:val="0"/>
        <w:numPr>
          <w:ilvl w:val="1"/>
          <w:numId w:val="3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6.5.2 系统支持实时更新数据，包括曝光量、点击量、转化率等（延迟≤15分钟）</w:t>
      </w:r>
    </w:p>
    <w:p w14:paraId="23065353">
      <w:pPr>
        <w:pageBreakBefore w:val="0"/>
        <w:numPr>
          <w:ilvl w:val="1"/>
          <w:numId w:val="3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6.5.3 点击"策略优化"，系统将根据最新数据调整投放策略（如预算分配/渠道权重）</w:t>
      </w:r>
    </w:p>
    <w:p w14:paraId="1C9CC208">
      <w:pPr>
        <w:pageBreakBefore w:val="0"/>
        <w:numPr>
          <w:ilvl w:val="1"/>
          <w:numId w:val="3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6.5.4 点击"导出报告"获取完整效果分析报告（含竞品对比数据）</w:t>
      </w:r>
    </w:p>
    <w:p w14:paraId="3CC6D610">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65D2DAA4">
      <w:pPr>
        <w:pageBreakBefore w:val="0"/>
        <w:numPr>
          <w:ilvl w:val="0"/>
          <w:numId w:val="3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用户画像标签设置需精准，避免推荐不匹配的达人；AI生成的营销内容需人工复核，确保符合广告法及行业规范</w:t>
      </w:r>
    </w:p>
    <w:p w14:paraId="00D41C71">
      <w:pPr>
        <w:pageBreakBefore w:val="0"/>
        <w:numPr>
          <w:ilvl w:val="0"/>
          <w:numId w:val="39"/>
        </w:numPr>
        <w:wordWrap/>
        <w:spacing w:before="160" w:after="0"/>
        <w:ind w:left="440" w:right="0" w:hanging="440"/>
        <w:jc w:val="left"/>
        <w:textAlignment w:val="auto"/>
        <w:rPr>
          <w:sz w:val="24"/>
        </w:rPr>
      </w:pPr>
      <w:r>
        <w:rPr>
          <w:rFonts w:ascii="宋体" w:hAnsi="宋体" w:eastAsia="宋体" w:cs="宋体"/>
          <w:b w:val="0"/>
          <w:i w:val="0"/>
          <w:spacing w:val="0"/>
          <w:sz w:val="24"/>
        </w:rPr>
        <w:t>达人匹配结果需人工审核，重点关注历史作品质量</w:t>
      </w:r>
    </w:p>
    <w:p w14:paraId="146E309E">
      <w:pPr>
        <w:pageBreakBefore w:val="0"/>
        <w:numPr>
          <w:ilvl w:val="0"/>
          <w:numId w:val="39"/>
        </w:numPr>
        <w:wordWrap/>
        <w:spacing w:before="160" w:after="0"/>
        <w:ind w:left="440" w:right="0" w:hanging="440"/>
        <w:jc w:val="left"/>
        <w:textAlignment w:val="auto"/>
        <w:rPr>
          <w:sz w:val="24"/>
        </w:rPr>
      </w:pPr>
      <w:r>
        <w:rPr>
          <w:rFonts w:ascii="宋体" w:hAnsi="宋体" w:eastAsia="宋体" w:cs="宋体"/>
          <w:b w:val="0"/>
          <w:i w:val="0"/>
          <w:spacing w:val="0"/>
          <w:sz w:val="24"/>
        </w:rPr>
        <w:t>KFS策略生成后需与投放团队确认可行性</w:t>
      </w:r>
    </w:p>
    <w:p w14:paraId="3F5AD5FB">
      <w:pPr>
        <w:pageBreakBefore w:val="0"/>
        <w:numPr>
          <w:ilvl w:val="0"/>
          <w:numId w:val="39"/>
        </w:numPr>
        <w:wordWrap/>
        <w:spacing w:before="160" w:after="0"/>
        <w:ind w:left="440" w:right="0" w:hanging="440"/>
        <w:jc w:val="left"/>
        <w:textAlignment w:val="auto"/>
        <w:rPr>
          <w:sz w:val="24"/>
        </w:rPr>
      </w:pPr>
      <w:r>
        <w:rPr>
          <w:rFonts w:ascii="宋体" w:hAnsi="宋体" w:eastAsia="宋体" w:cs="宋体"/>
          <w:b w:val="0"/>
          <w:i w:val="0"/>
          <w:spacing w:val="0"/>
          <w:sz w:val="24"/>
        </w:rPr>
        <w:t>效果数据更新有一定延迟，建议每4小时刷新一次</w:t>
      </w:r>
    </w:p>
    <w:p w14:paraId="2D524572">
      <w:pPr>
        <w:pageBreakBefore w:val="0"/>
        <w:numPr>
          <w:ilvl w:val="0"/>
          <w:numId w:val="3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平台提供免费试用（每月最多生成10条内容），完整功能需订阅（企业版年费19800元，价格信息仅供参考，具体以官网为准）</w:t>
      </w:r>
    </w:p>
    <w:p w14:paraId="28E241F0">
      <w:pPr>
        <w:pageBreakBefore w:val="0"/>
        <w:wordWrap/>
        <w:spacing w:before="160" w:after="0"/>
        <w:ind w:left="0" w:right="0"/>
        <w:jc w:val="left"/>
        <w:textAlignment w:val="auto"/>
        <w:rPr>
          <w:sz w:val="24"/>
        </w:rPr>
      </w:pPr>
      <w:r>
        <w:rPr>
          <w:rFonts w:ascii="宋体" w:hAnsi="宋体" w:eastAsia="宋体" w:cs="宋体"/>
          <w:b/>
          <w:i w:val="0"/>
          <w:spacing w:val="0"/>
          <w:sz w:val="24"/>
        </w:rPr>
        <w:t>B.3.2 VertGrow销售智能体操作指南</w:t>
      </w:r>
    </w:p>
    <w:p w14:paraId="5DED1B8F">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100D7D25">
      <w:pPr>
        <w:pageBreakBefore w:val="0"/>
        <w:wordWrap/>
        <w:spacing w:before="160" w:after="0"/>
        <w:ind w:left="0" w:right="0"/>
        <w:jc w:val="left"/>
        <w:textAlignment w:val="auto"/>
        <w:rPr>
          <w:sz w:val="24"/>
        </w:rPr>
      </w:pPr>
      <w:r>
        <w:rPr>
          <w:rFonts w:ascii="宋体" w:hAnsi="宋体" w:eastAsia="宋体" w:cs="宋体"/>
          <w:b w:val="0"/>
          <w:i w:val="0"/>
          <w:spacing w:val="0"/>
          <w:sz w:val="24"/>
        </w:rPr>
        <w:t>VertGrow销售智能体提供AI驱动的销售策略优化、客户画像分析和销售预测功能，帮助OPC创业者提高技术商业化成功率。</w:t>
      </w:r>
    </w:p>
    <w:p w14:paraId="4E24F72E">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3EB99E71">
      <w:pPr>
        <w:pageBreakBefore w:val="0"/>
        <w:numPr>
          <w:ilvl w:val="0"/>
          <w:numId w:val="4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7.1 平台注册与登录</w:t>
      </w:r>
    </w:p>
    <w:p w14:paraId="6107B0B6">
      <w:pPr>
        <w:pageBreakBefore w:val="0"/>
        <w:numPr>
          <w:ilvl w:val="1"/>
          <w:numId w:val="4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访问官网（https://www.vertgrow.com）</w:t>
      </w:r>
    </w:p>
    <w:p w14:paraId="266A1672">
      <w:pPr>
        <w:pageBreakBefore w:val="0"/>
        <w:numPr>
          <w:ilvl w:val="1"/>
          <w:numId w:val="4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7.1.1 访问官网（https://www.vertgrow.com）</w:t>
      </w:r>
    </w:p>
    <w:p w14:paraId="5546E524">
      <w:pPr>
        <w:pageBreakBefore w:val="0"/>
        <w:numPr>
          <w:ilvl w:val="1"/>
          <w:numId w:val="4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7.1.2 点击"注册"，填写企业信息和个人信息（需企业邮箱验证）</w:t>
      </w:r>
    </w:p>
    <w:p w14:paraId="03F18503">
      <w:pPr>
        <w:pageBreakBefore w:val="0"/>
        <w:numPr>
          <w:ilvl w:val="1"/>
          <w:numId w:val="4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7.1.3 完成注册后，点击"登录"</w:t>
      </w:r>
    </w:p>
    <w:p w14:paraId="0F84F14C">
      <w:pPr>
        <w:pageBreakBefore w:val="0"/>
        <w:numPr>
          <w:ilvl w:val="0"/>
          <w:numId w:val="4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7.2 客户数据导入</w:t>
      </w:r>
    </w:p>
    <w:p w14:paraId="33993021">
      <w:pPr>
        <w:pageBreakBefore w:val="0"/>
        <w:numPr>
          <w:ilvl w:val="1"/>
          <w:numId w:val="4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7.2.1 进入"客户管理"页面，点击"导入数据"</w:t>
      </w:r>
    </w:p>
    <w:p w14:paraId="544D2FBC">
      <w:pPr>
        <w:pageBreakBefore w:val="0"/>
        <w:numPr>
          <w:ilvl w:val="1"/>
          <w:numId w:val="4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7.2.2 上传客户信息文件（Excel/CSV，需包含姓名、联系方式、行业标签）</w:t>
      </w:r>
    </w:p>
    <w:p w14:paraId="1A2C9E09">
      <w:pPr>
        <w:pageBreakBefore w:val="0"/>
        <w:numPr>
          <w:ilvl w:val="1"/>
          <w:numId w:val="4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7.2.3 设置数据字段映射关系（如"手机号"对应"联系电话"）</w:t>
      </w:r>
    </w:p>
    <w:p w14:paraId="41D4BC7C">
      <w:pPr>
        <w:pageBreakBefore w:val="0"/>
        <w:numPr>
          <w:ilvl w:val="1"/>
          <w:numId w:val="4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7.2.4 点击"开始导入"，系统将自动解析客户数据（支持10万条/次）</w:t>
      </w:r>
    </w:p>
    <w:p w14:paraId="408F4805">
      <w:pPr>
        <w:pageBreakBefore w:val="0"/>
        <w:numPr>
          <w:ilvl w:val="0"/>
          <w:numId w:val="4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7.3 销售策略生成</w:t>
      </w:r>
    </w:p>
    <w:p w14:paraId="3D2056B8">
      <w:pPr>
        <w:pageBreakBefore w:val="0"/>
        <w:numPr>
          <w:ilvl w:val="1"/>
          <w:numId w:val="4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7.3.1 进入"销售策略"页面，点击"生成策略"</w:t>
      </w:r>
    </w:p>
    <w:p w14:paraId="1F9A7A96">
      <w:pPr>
        <w:pageBreakBefore w:val="0"/>
        <w:numPr>
          <w:ilvl w:val="1"/>
          <w:numId w:val="4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7.3.2 选择目标客户或客户群（支持按行业/规模筛选）</w:t>
      </w:r>
    </w:p>
    <w:p w14:paraId="6FFCEA09">
      <w:pPr>
        <w:pageBreakBefore w:val="0"/>
        <w:numPr>
          <w:ilvl w:val="1"/>
          <w:numId w:val="4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7.3.3 设置销售目标（如"转化率提升30%"）</w:t>
      </w:r>
    </w:p>
    <w:p w14:paraId="3FF3F0D8">
      <w:pPr>
        <w:pageBreakBefore w:val="0"/>
        <w:numPr>
          <w:ilvl w:val="1"/>
          <w:numId w:val="4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7.3.4 点击"生成策略"，系统将输出销售话术、时机建议和渠道推荐</w:t>
      </w:r>
    </w:p>
    <w:p w14:paraId="3EF65C80">
      <w:pPr>
        <w:pageBreakBefore w:val="0"/>
        <w:numPr>
          <w:ilvl w:val="1"/>
          <w:numId w:val="4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7.3.5 点击"导出策略"获取完整销售方案（含执行脚本）</w:t>
      </w:r>
    </w:p>
    <w:p w14:paraId="0792A911">
      <w:pPr>
        <w:pageBreakBefore w:val="0"/>
        <w:numPr>
          <w:ilvl w:val="0"/>
          <w:numId w:val="4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7.4 销售预测与优化</w:t>
      </w:r>
    </w:p>
    <w:p w14:paraId="57A9ACCE">
      <w:pPr>
        <w:pageBreakBefore w:val="0"/>
        <w:numPr>
          <w:ilvl w:val="1"/>
          <w:numId w:val="4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7.4.1 进入"销售预测"页面，点击"开始预测"</w:t>
      </w:r>
    </w:p>
    <w:p w14:paraId="41F1DF82">
      <w:pPr>
        <w:pageBreakBefore w:val="0"/>
        <w:numPr>
          <w:ilvl w:val="1"/>
          <w:numId w:val="4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7.4.2 上传历史销售数据（Excel/CSV，至少包含过去6个月数据）</w:t>
      </w:r>
    </w:p>
    <w:p w14:paraId="0C6544AC">
      <w:pPr>
        <w:pageBreakBefore w:val="0"/>
        <w:numPr>
          <w:ilvl w:val="1"/>
          <w:numId w:val="4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7.4.3 设置预测周期（如"未来30天"）</w:t>
      </w:r>
    </w:p>
    <w:p w14:paraId="3CC8BC8F">
      <w:pPr>
        <w:pageBreakBefore w:val="0"/>
        <w:numPr>
          <w:ilvl w:val="1"/>
          <w:numId w:val="4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7.4.4 点击"生成预测"，系统将输出销售预测曲线和转化率预测（包含95%置信区间）</w:t>
      </w:r>
    </w:p>
    <w:p w14:paraId="359F2026">
      <w:pPr>
        <w:pageBreakBefore w:val="0"/>
        <w:numPr>
          <w:ilvl w:val="1"/>
          <w:numId w:val="4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7.4.5 点击"优化建议"获取提升销售的AI建议（如调整定价策略/增加渠道投入）</w:t>
      </w:r>
    </w:p>
    <w:p w14:paraId="286DFB1B">
      <w:pPr>
        <w:pageBreakBefore w:val="0"/>
        <w:numPr>
          <w:ilvl w:val="1"/>
          <w:numId w:val="4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7.4.6 点击"导出预测"获取完整预测报告（含敏感性分析）</w:t>
      </w:r>
    </w:p>
    <w:p w14:paraId="1793500F">
      <w:pPr>
        <w:pageBreakBefore w:val="0"/>
        <w:numPr>
          <w:ilvl w:val="0"/>
          <w:numId w:val="4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7.5 销售数据同步</w:t>
      </w:r>
    </w:p>
    <w:p w14:paraId="69BE0EF8">
      <w:pPr>
        <w:pageBreakBefore w:val="0"/>
        <w:numPr>
          <w:ilvl w:val="1"/>
          <w:numId w:val="4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7.5.1 进入"数据同步"页面，设置与CRM系统的API接口（以Salesforce为例：登录后进入Setup &gt; API &gt; API Settings）</w:t>
      </w:r>
    </w:p>
    <w:p w14:paraId="62C6001E">
      <w:pPr>
        <w:pageBreakBefore w:val="0"/>
        <w:numPr>
          <w:ilvl w:val="1"/>
          <w:numId w:val="4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7.5.2 点击"保存配置"，系统将自动同步销售数据（同步频率可设置为每小时/每日）</w:t>
      </w:r>
    </w:p>
    <w:p w14:paraId="1F78AC64">
      <w:pPr>
        <w:pageBreakBefore w:val="0"/>
        <w:numPr>
          <w:ilvl w:val="1"/>
          <w:numId w:val="4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7.5.3 点击"查看同步记录"，确认数据同步成功（异常时系统将发送邮件告警）</w:t>
      </w:r>
    </w:p>
    <w:p w14:paraId="6C2C6E23">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68102624">
      <w:pPr>
        <w:pageBreakBefore w:val="0"/>
        <w:numPr>
          <w:ilvl w:val="0"/>
          <w:numId w:val="4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客户数据导入需遵循《个人信息保护法》等隐私保护法规，敏感信息需脱敏处理（如手机号中间4位替换为****）</w:t>
      </w:r>
    </w:p>
    <w:p w14:paraId="0F09EFCC">
      <w:pPr>
        <w:pageBreakBefore w:val="0"/>
        <w:numPr>
          <w:ilvl w:val="0"/>
          <w:numId w:val="46"/>
        </w:numPr>
        <w:wordWrap/>
        <w:spacing w:before="160" w:after="0"/>
        <w:ind w:left="440" w:right="0" w:hanging="440"/>
        <w:jc w:val="left"/>
        <w:textAlignment w:val="auto"/>
        <w:rPr>
          <w:sz w:val="24"/>
        </w:rPr>
      </w:pPr>
      <w:r>
        <w:rPr>
          <w:rFonts w:ascii="宋体" w:hAnsi="宋体" w:eastAsia="宋体" w:cs="宋体"/>
          <w:b w:val="0"/>
          <w:i w:val="0"/>
          <w:spacing w:val="0"/>
          <w:sz w:val="24"/>
        </w:rPr>
        <w:t>销售策略生成后需人工审核，重点关注是否符合客户实际需求</w:t>
      </w:r>
    </w:p>
    <w:p w14:paraId="6277CBAF">
      <w:pPr>
        <w:pageBreakBefore w:val="0"/>
        <w:numPr>
          <w:ilvl w:val="0"/>
          <w:numId w:val="46"/>
        </w:numPr>
        <w:wordWrap/>
        <w:spacing w:before="160" w:after="0"/>
        <w:ind w:left="440" w:right="0" w:hanging="440"/>
        <w:jc w:val="left"/>
        <w:textAlignment w:val="auto"/>
        <w:rPr>
          <w:sz w:val="24"/>
        </w:rPr>
      </w:pPr>
      <w:r>
        <w:rPr>
          <w:rFonts w:ascii="宋体" w:hAnsi="宋体" w:eastAsia="宋体" w:cs="宋体"/>
          <w:b w:val="0"/>
          <w:i w:val="0"/>
          <w:spacing w:val="0"/>
          <w:sz w:val="24"/>
        </w:rPr>
        <w:t>预测结果仅供参考，实际销售情况可能因市场变化而波动</w:t>
      </w:r>
    </w:p>
    <w:p w14:paraId="209AA2FB">
      <w:pPr>
        <w:pageBreakBefore w:val="0"/>
        <w:numPr>
          <w:ilvl w:val="0"/>
          <w:numId w:val="46"/>
        </w:numPr>
        <w:wordWrap/>
        <w:spacing w:before="160" w:after="0"/>
        <w:ind w:left="440" w:right="0" w:hanging="440"/>
        <w:jc w:val="left"/>
        <w:textAlignment w:val="auto"/>
        <w:rPr>
          <w:sz w:val="24"/>
        </w:rPr>
      </w:pPr>
      <w:r>
        <w:rPr>
          <w:rFonts w:ascii="宋体" w:hAnsi="宋体" w:eastAsia="宋体" w:cs="宋体"/>
          <w:b w:val="0"/>
          <w:i w:val="0"/>
          <w:spacing w:val="0"/>
          <w:sz w:val="24"/>
        </w:rPr>
        <w:t>API接口配置需确保安全性，防止数据泄露</w:t>
      </w:r>
    </w:p>
    <w:p w14:paraId="2A0C3199">
      <w:pPr>
        <w:pageBreakBefore w:val="0"/>
        <w:numPr>
          <w:ilvl w:val="0"/>
          <w:numId w:val="4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平台提供免费试用（每月最多预测3次），完整功能需订阅（企业版年费28800元，价格信息仅供参考，具体以官网为准）</w:t>
      </w:r>
    </w:p>
    <w:p w14:paraId="216BE7D2">
      <w:pPr>
        <w:pageBreakBefore w:val="0"/>
        <w:wordWrap/>
        <w:spacing w:before="160" w:after="0"/>
        <w:ind w:left="0" w:right="0"/>
        <w:jc w:val="left"/>
        <w:textAlignment w:val="auto"/>
        <w:rPr>
          <w:sz w:val="24"/>
        </w:rPr>
      </w:pPr>
      <w:r>
        <w:rPr>
          <w:rFonts w:ascii="宋体" w:hAnsi="宋体" w:eastAsia="宋体" w:cs="宋体"/>
          <w:b/>
          <w:i w:val="0"/>
          <w:spacing w:val="0"/>
          <w:sz w:val="24"/>
        </w:rPr>
        <w:t>B.3.3 Notion项目管理工具操作指南</w:t>
      </w:r>
    </w:p>
    <w:p w14:paraId="0A9662AF">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03C76D81">
      <w:pPr>
        <w:pageBreakBefore w:val="0"/>
        <w:wordWrap/>
        <w:spacing w:before="160" w:after="0"/>
        <w:ind w:left="0" w:right="0"/>
        <w:jc w:val="left"/>
        <w:textAlignment w:val="auto"/>
        <w:rPr>
          <w:sz w:val="24"/>
        </w:rPr>
      </w:pPr>
      <w:r>
        <w:rPr>
          <w:rFonts w:ascii="宋体" w:hAnsi="宋体" w:eastAsia="宋体" w:cs="宋体"/>
          <w:b w:val="0"/>
          <w:i w:val="0"/>
          <w:spacing w:val="0"/>
          <w:sz w:val="24"/>
        </w:rPr>
        <w:t>Notion是一款多功能的项目管理工具，支持OPC创业者在技术转移全流程中建立项目看板，集成各工具API接口，实现任务状态自动同步。</w:t>
      </w:r>
    </w:p>
    <w:p w14:paraId="37FA82DC">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50296862">
      <w:pPr>
        <w:pageBreakBefore w:val="0"/>
        <w:numPr>
          <w:ilvl w:val="0"/>
          <w:numId w:val="47"/>
        </w:numPr>
        <w:wordWrap/>
        <w:spacing w:before="160" w:after="0"/>
        <w:ind w:left="440" w:right="0" w:hanging="440"/>
        <w:jc w:val="left"/>
        <w:textAlignment w:val="auto"/>
        <w:rPr>
          <w:sz w:val="24"/>
        </w:rPr>
      </w:pPr>
      <w:r>
        <w:rPr>
          <w:rFonts w:ascii="宋体" w:hAnsi="宋体" w:eastAsia="宋体" w:cs="宋体"/>
          <w:b w:val="0"/>
          <w:i w:val="0"/>
          <w:spacing w:val="0"/>
          <w:sz w:val="24"/>
        </w:rPr>
        <w:t>注册与工作区创建</w:t>
      </w:r>
    </w:p>
    <w:p w14:paraId="74C7CCD5">
      <w:pPr>
        <w:pageBreakBefore w:val="0"/>
        <w:numPr>
          <w:ilvl w:val="1"/>
          <w:numId w:val="48"/>
        </w:numPr>
        <w:wordWrap/>
        <w:spacing w:before="160" w:after="0"/>
        <w:ind w:left="880" w:right="0" w:hanging="440"/>
        <w:jc w:val="left"/>
        <w:textAlignment w:val="auto"/>
        <w:rPr>
          <w:sz w:val="24"/>
        </w:rPr>
      </w:pPr>
      <w:r>
        <w:rPr>
          <w:rFonts w:ascii="宋体" w:hAnsi="宋体" w:eastAsia="宋体" w:cs="宋体"/>
          <w:b w:val="0"/>
          <w:i w:val="0"/>
          <w:spacing w:val="0"/>
          <w:sz w:val="24"/>
        </w:rPr>
        <w:t>访问官网（https://www.notion.so）</w:t>
      </w:r>
    </w:p>
    <w:p w14:paraId="610DAEFC">
      <w:pPr>
        <w:pageBreakBefore w:val="0"/>
        <w:numPr>
          <w:ilvl w:val="1"/>
          <w:numId w:val="48"/>
        </w:numPr>
        <w:wordWrap/>
        <w:spacing w:before="160" w:after="0"/>
        <w:ind w:left="880" w:right="0" w:hanging="440"/>
        <w:jc w:val="left"/>
        <w:textAlignment w:val="auto"/>
        <w:rPr>
          <w:sz w:val="24"/>
        </w:rPr>
      </w:pPr>
      <w:r>
        <w:rPr>
          <w:rFonts w:ascii="宋体" w:hAnsi="宋体" w:eastAsia="宋体" w:cs="宋体"/>
          <w:b w:val="0"/>
          <w:i w:val="0"/>
          <w:spacing w:val="0"/>
          <w:sz w:val="24"/>
        </w:rPr>
        <w:t>点击"免费注册"，填写邮箱和密码</w:t>
      </w:r>
    </w:p>
    <w:p w14:paraId="1AD06427">
      <w:pPr>
        <w:pageBreakBefore w:val="0"/>
        <w:numPr>
          <w:ilvl w:val="1"/>
          <w:numId w:val="48"/>
        </w:numPr>
        <w:wordWrap/>
        <w:spacing w:before="160" w:after="0"/>
        <w:ind w:left="880" w:right="0" w:hanging="440"/>
        <w:jc w:val="left"/>
        <w:textAlignment w:val="auto"/>
        <w:rPr>
          <w:sz w:val="24"/>
        </w:rPr>
      </w:pPr>
      <w:r>
        <w:rPr>
          <w:rFonts w:ascii="宋体" w:hAnsi="宋体" w:eastAsia="宋体" w:cs="宋体"/>
          <w:b w:val="0"/>
          <w:i w:val="0"/>
          <w:spacing w:val="0"/>
          <w:sz w:val="24"/>
        </w:rPr>
        <w:t>注册成功后，点击"创建新工作区"，命名工作区（如"OPC项目管理"）</w:t>
      </w:r>
    </w:p>
    <w:p w14:paraId="619E7207">
      <w:pPr>
        <w:pageBreakBefore w:val="0"/>
        <w:numPr>
          <w:ilvl w:val="0"/>
          <w:numId w:val="47"/>
        </w:numPr>
        <w:wordWrap/>
        <w:spacing w:before="160" w:after="0"/>
        <w:ind w:left="440" w:right="0" w:hanging="440"/>
        <w:jc w:val="left"/>
        <w:textAlignment w:val="auto"/>
        <w:rPr>
          <w:sz w:val="24"/>
        </w:rPr>
      </w:pPr>
      <w:r>
        <w:rPr>
          <w:rFonts w:ascii="宋体" w:hAnsi="宋体" w:eastAsia="宋体" w:cs="宋体"/>
          <w:b w:val="0"/>
          <w:i w:val="0"/>
          <w:spacing w:val="0"/>
          <w:sz w:val="24"/>
        </w:rPr>
        <w:t>技术转移SOP库建立</w:t>
      </w:r>
    </w:p>
    <w:p w14:paraId="2687D013">
      <w:pPr>
        <w:pageBreakBefore w:val="0"/>
        <w:numPr>
          <w:ilvl w:val="1"/>
          <w:numId w:val="49"/>
        </w:numPr>
        <w:wordWrap/>
        <w:spacing w:before="160" w:after="0"/>
        <w:ind w:left="880" w:right="0" w:hanging="440"/>
        <w:jc w:val="left"/>
        <w:textAlignment w:val="auto"/>
        <w:rPr>
          <w:sz w:val="24"/>
        </w:rPr>
      </w:pPr>
      <w:r>
        <w:rPr>
          <w:rFonts w:ascii="宋体" w:hAnsi="宋体" w:eastAsia="宋体" w:cs="宋体"/>
          <w:b w:val="0"/>
          <w:i w:val="0"/>
          <w:spacing w:val="0"/>
          <w:sz w:val="24"/>
        </w:rPr>
        <w:t>在工作区左侧边栏点击"+"，选择"数据库"</w:t>
      </w:r>
    </w:p>
    <w:p w14:paraId="2C901798">
      <w:pPr>
        <w:pageBreakBefore w:val="0"/>
        <w:numPr>
          <w:ilvl w:val="1"/>
          <w:numId w:val="49"/>
        </w:numPr>
        <w:wordWrap/>
        <w:spacing w:before="160" w:after="0"/>
        <w:ind w:left="880" w:right="0" w:hanging="440"/>
        <w:jc w:val="left"/>
        <w:textAlignment w:val="auto"/>
        <w:rPr>
          <w:sz w:val="24"/>
        </w:rPr>
      </w:pPr>
      <w:r>
        <w:rPr>
          <w:rFonts w:ascii="宋体" w:hAnsi="宋体" w:eastAsia="宋体" w:cs="宋体"/>
          <w:b w:val="0"/>
          <w:i w:val="0"/>
          <w:spacing w:val="0"/>
          <w:sz w:val="24"/>
        </w:rPr>
        <w:t>命名数据库为"技术转移SOP库"</w:t>
      </w:r>
    </w:p>
    <w:p w14:paraId="4D18D160">
      <w:pPr>
        <w:pageBreakBefore w:val="0"/>
        <w:numPr>
          <w:ilvl w:val="1"/>
          <w:numId w:val="49"/>
        </w:numPr>
        <w:wordWrap/>
        <w:spacing w:before="160" w:after="0"/>
        <w:ind w:left="880" w:right="0" w:hanging="440"/>
        <w:jc w:val="left"/>
        <w:textAlignment w:val="auto"/>
        <w:rPr>
          <w:sz w:val="24"/>
        </w:rPr>
      </w:pPr>
      <w:r>
        <w:rPr>
          <w:rFonts w:ascii="宋体" w:hAnsi="宋体" w:eastAsia="宋体" w:cs="宋体"/>
          <w:b w:val="0"/>
          <w:i w:val="0"/>
          <w:spacing w:val="0"/>
          <w:sz w:val="24"/>
        </w:rPr>
        <w:t>设置字段：</w:t>
      </w:r>
    </w:p>
    <w:p w14:paraId="7BB310C2">
      <w:pPr>
        <w:pageBreakBefore w:val="0"/>
        <w:numPr>
          <w:ilvl w:val="2"/>
          <w:numId w:val="50"/>
        </w:numPr>
        <w:wordWrap/>
        <w:spacing w:before="160" w:after="0"/>
        <w:ind w:left="1320" w:right="0" w:hanging="440"/>
        <w:jc w:val="left"/>
        <w:textAlignment w:val="auto"/>
        <w:rPr>
          <w:sz w:val="24"/>
        </w:rPr>
      </w:pPr>
      <w:r>
        <w:rPr>
          <w:rFonts w:ascii="宋体" w:hAnsi="宋体" w:eastAsia="宋体" w:cs="宋体"/>
          <w:b w:val="0"/>
          <w:i w:val="0"/>
          <w:spacing w:val="0"/>
          <w:sz w:val="24"/>
        </w:rPr>
        <w:t>"环节"（选择类型：技术发现/需求匹配/开发优化/商业化推广/法律合规）</w:t>
      </w:r>
    </w:p>
    <w:p w14:paraId="70698CE3">
      <w:pPr>
        <w:pageBreakBefore w:val="0"/>
        <w:numPr>
          <w:ilvl w:val="2"/>
          <w:numId w:val="50"/>
        </w:numPr>
        <w:wordWrap/>
        <w:spacing w:before="160" w:after="0"/>
        <w:ind w:left="1320" w:right="0" w:hanging="440"/>
        <w:jc w:val="left"/>
        <w:textAlignment w:val="auto"/>
        <w:rPr>
          <w:sz w:val="24"/>
        </w:rPr>
      </w:pPr>
      <w:r>
        <w:rPr>
          <w:rFonts w:ascii="宋体" w:hAnsi="宋体" w:eastAsia="宋体" w:cs="宋体"/>
          <w:b w:val="0"/>
          <w:i w:val="0"/>
          <w:spacing w:val="0"/>
          <w:sz w:val="24"/>
        </w:rPr>
        <w:t>"步骤"（文本类型）</w:t>
      </w:r>
    </w:p>
    <w:p w14:paraId="15C9540D">
      <w:pPr>
        <w:pageBreakBefore w:val="0"/>
        <w:numPr>
          <w:ilvl w:val="2"/>
          <w:numId w:val="50"/>
        </w:numPr>
        <w:wordWrap/>
        <w:spacing w:before="160" w:after="0"/>
        <w:ind w:left="1320" w:right="0" w:hanging="440"/>
        <w:jc w:val="left"/>
        <w:textAlignment w:val="auto"/>
        <w:rPr>
          <w:sz w:val="24"/>
        </w:rPr>
      </w:pPr>
      <w:r>
        <w:rPr>
          <w:rFonts w:ascii="宋体" w:hAnsi="宋体" w:eastAsia="宋体" w:cs="宋体"/>
          <w:b w:val="0"/>
          <w:i w:val="0"/>
          <w:spacing w:val="0"/>
          <w:sz w:val="24"/>
        </w:rPr>
        <w:t>"工具推荐"（文本类型）</w:t>
      </w:r>
    </w:p>
    <w:p w14:paraId="36597FF3">
      <w:pPr>
        <w:pageBreakBefore w:val="0"/>
        <w:numPr>
          <w:ilvl w:val="2"/>
          <w:numId w:val="50"/>
        </w:numPr>
        <w:wordWrap/>
        <w:spacing w:before="160" w:after="0"/>
        <w:ind w:left="1320" w:right="0" w:hanging="440"/>
        <w:jc w:val="left"/>
        <w:textAlignment w:val="auto"/>
        <w:rPr>
          <w:sz w:val="24"/>
        </w:rPr>
      </w:pPr>
      <w:r>
        <w:rPr>
          <w:rFonts w:ascii="宋体" w:hAnsi="宋体" w:eastAsia="宋体" w:cs="宋体"/>
          <w:b w:val="0"/>
          <w:i w:val="0"/>
          <w:spacing w:val="0"/>
          <w:sz w:val="24"/>
        </w:rPr>
        <w:t>"操作指南"（文本类型）</w:t>
      </w:r>
    </w:p>
    <w:p w14:paraId="7A786D45">
      <w:pPr>
        <w:pageBreakBefore w:val="0"/>
        <w:numPr>
          <w:ilvl w:val="2"/>
          <w:numId w:val="50"/>
        </w:numPr>
        <w:wordWrap/>
        <w:spacing w:before="160" w:after="0"/>
        <w:ind w:left="1320" w:right="0" w:hanging="440"/>
        <w:jc w:val="left"/>
        <w:textAlignment w:val="auto"/>
        <w:rPr>
          <w:sz w:val="24"/>
        </w:rPr>
      </w:pPr>
      <w:r>
        <w:rPr>
          <w:rFonts w:ascii="宋体" w:hAnsi="宋体" w:eastAsia="宋体" w:cs="宋体"/>
          <w:b w:val="0"/>
          <w:i w:val="0"/>
          <w:spacing w:val="0"/>
          <w:sz w:val="24"/>
        </w:rPr>
        <w:t>"注意事项"（文本类型）</w:t>
      </w:r>
    </w:p>
    <w:p w14:paraId="1A1250F3">
      <w:pPr>
        <w:pageBreakBefore w:val="0"/>
        <w:numPr>
          <w:ilvl w:val="1"/>
          <w:numId w:val="49"/>
        </w:numPr>
        <w:wordWrap/>
        <w:spacing w:before="160" w:after="0"/>
        <w:ind w:left="880" w:right="0" w:hanging="440"/>
        <w:jc w:val="left"/>
        <w:textAlignment w:val="auto"/>
        <w:rPr>
          <w:sz w:val="24"/>
        </w:rPr>
      </w:pPr>
      <w:r>
        <w:rPr>
          <w:rFonts w:ascii="宋体" w:hAnsi="宋体" w:eastAsia="宋体" w:cs="宋体"/>
          <w:b w:val="0"/>
          <w:i w:val="0"/>
          <w:spacing w:val="0"/>
          <w:sz w:val="24"/>
        </w:rPr>
        <w:t>点击"创建"，完成SOP库建设</w:t>
      </w:r>
    </w:p>
    <w:p w14:paraId="115F1515">
      <w:pPr>
        <w:pageBreakBefore w:val="0"/>
        <w:numPr>
          <w:ilvl w:val="0"/>
          <w:numId w:val="47"/>
        </w:numPr>
        <w:wordWrap/>
        <w:spacing w:before="160" w:after="0"/>
        <w:ind w:left="440" w:right="0" w:hanging="440"/>
        <w:jc w:val="left"/>
        <w:textAlignment w:val="auto"/>
        <w:rPr>
          <w:sz w:val="24"/>
        </w:rPr>
      </w:pPr>
      <w:r>
        <w:rPr>
          <w:rFonts w:ascii="宋体" w:hAnsi="宋体" w:eastAsia="宋体" w:cs="宋体"/>
          <w:b w:val="0"/>
          <w:i w:val="0"/>
          <w:spacing w:val="0"/>
          <w:sz w:val="24"/>
        </w:rPr>
        <w:t>项目看板创建</w:t>
      </w:r>
    </w:p>
    <w:p w14:paraId="2B15B05E">
      <w:pPr>
        <w:pageBreakBefore w:val="0"/>
        <w:numPr>
          <w:ilvl w:val="1"/>
          <w:numId w:val="51"/>
        </w:numPr>
        <w:wordWrap/>
        <w:spacing w:before="160" w:after="0"/>
        <w:ind w:left="880" w:right="0" w:hanging="440"/>
        <w:jc w:val="left"/>
        <w:textAlignment w:val="auto"/>
        <w:rPr>
          <w:sz w:val="24"/>
        </w:rPr>
      </w:pPr>
      <w:r>
        <w:rPr>
          <w:rFonts w:ascii="宋体" w:hAnsi="宋体" w:eastAsia="宋体" w:cs="宋体"/>
          <w:b w:val="0"/>
          <w:i w:val="0"/>
          <w:spacing w:val="0"/>
          <w:sz w:val="24"/>
        </w:rPr>
        <w:t>在工作区左侧边栏点击"+"，选择"看板"</w:t>
      </w:r>
    </w:p>
    <w:p w14:paraId="0AB8CFF8">
      <w:pPr>
        <w:pageBreakBefore w:val="0"/>
        <w:numPr>
          <w:ilvl w:val="1"/>
          <w:numId w:val="51"/>
        </w:numPr>
        <w:wordWrap/>
        <w:spacing w:before="160" w:after="0"/>
        <w:ind w:left="880" w:right="0" w:hanging="440"/>
        <w:jc w:val="left"/>
        <w:textAlignment w:val="auto"/>
        <w:rPr>
          <w:sz w:val="24"/>
        </w:rPr>
      </w:pPr>
      <w:r>
        <w:rPr>
          <w:rFonts w:ascii="宋体" w:hAnsi="宋体" w:eastAsia="宋体" w:cs="宋体"/>
          <w:b w:val="0"/>
          <w:i w:val="0"/>
          <w:spacing w:val="0"/>
          <w:sz w:val="24"/>
        </w:rPr>
        <w:t>命名看板为"OPC项目跟踪"</w:t>
      </w:r>
    </w:p>
    <w:p w14:paraId="63974F74">
      <w:pPr>
        <w:pageBreakBefore w:val="0"/>
        <w:numPr>
          <w:ilvl w:val="1"/>
          <w:numId w:val="51"/>
        </w:numPr>
        <w:wordWrap/>
        <w:spacing w:before="160" w:after="0"/>
        <w:ind w:left="880" w:right="0" w:hanging="440"/>
        <w:jc w:val="left"/>
        <w:textAlignment w:val="auto"/>
        <w:rPr>
          <w:sz w:val="24"/>
        </w:rPr>
      </w:pPr>
      <w:r>
        <w:rPr>
          <w:rFonts w:ascii="宋体" w:hAnsi="宋体" w:eastAsia="宋体" w:cs="宋体"/>
          <w:b w:val="0"/>
          <w:i w:val="0"/>
          <w:spacing w:val="0"/>
          <w:sz w:val="24"/>
        </w:rPr>
        <w:t>设置列：</w:t>
      </w:r>
    </w:p>
    <w:p w14:paraId="3ED610CB">
      <w:pPr>
        <w:pageBreakBefore w:val="0"/>
        <w:numPr>
          <w:ilvl w:val="2"/>
          <w:numId w:val="52"/>
        </w:numPr>
        <w:wordWrap/>
        <w:spacing w:before="160" w:after="0"/>
        <w:ind w:left="1320" w:right="0" w:hanging="440"/>
        <w:jc w:val="left"/>
        <w:textAlignment w:val="auto"/>
        <w:rPr>
          <w:sz w:val="24"/>
        </w:rPr>
      </w:pPr>
      <w:r>
        <w:rPr>
          <w:rFonts w:ascii="宋体" w:hAnsi="宋体" w:eastAsia="宋体" w:cs="宋体"/>
          <w:b w:val="0"/>
          <w:i w:val="0"/>
          <w:spacing w:val="0"/>
          <w:sz w:val="24"/>
        </w:rPr>
        <w:t>"待办事项"、"进行中"、"已完成"、"阻塞中"</w:t>
      </w:r>
    </w:p>
    <w:p w14:paraId="24F7935E">
      <w:pPr>
        <w:pageBreakBefore w:val="0"/>
        <w:numPr>
          <w:ilvl w:val="1"/>
          <w:numId w:val="51"/>
        </w:numPr>
        <w:wordWrap/>
        <w:spacing w:before="160" w:after="0"/>
        <w:ind w:left="880" w:right="0" w:hanging="440"/>
        <w:jc w:val="left"/>
        <w:textAlignment w:val="auto"/>
        <w:rPr>
          <w:sz w:val="24"/>
        </w:rPr>
      </w:pPr>
      <w:r>
        <w:rPr>
          <w:rFonts w:ascii="宋体" w:hAnsi="宋体" w:eastAsia="宋体" w:cs="宋体"/>
          <w:b w:val="0"/>
          <w:i w:val="0"/>
          <w:spacing w:val="0"/>
          <w:sz w:val="24"/>
        </w:rPr>
        <w:t>点击"创建"，完成项目看板建设</w:t>
      </w:r>
    </w:p>
    <w:p w14:paraId="38F1E66F">
      <w:pPr>
        <w:pageBreakBefore w:val="0"/>
        <w:numPr>
          <w:ilvl w:val="0"/>
          <w:numId w:val="47"/>
        </w:numPr>
        <w:wordWrap/>
        <w:spacing w:before="160" w:after="0"/>
        <w:ind w:left="440" w:right="0" w:hanging="440"/>
        <w:jc w:val="left"/>
        <w:textAlignment w:val="auto"/>
        <w:rPr>
          <w:sz w:val="24"/>
        </w:rPr>
      </w:pPr>
      <w:r>
        <w:rPr>
          <w:rFonts w:ascii="宋体" w:hAnsi="宋体" w:eastAsia="宋体" w:cs="宋体"/>
          <w:b w:val="0"/>
          <w:i w:val="0"/>
          <w:spacing w:val="0"/>
          <w:sz w:val="24"/>
        </w:rPr>
        <w:t>API集成配置</w:t>
      </w:r>
    </w:p>
    <w:p w14:paraId="73BFD341">
      <w:pPr>
        <w:pageBreakBefore w:val="0"/>
        <w:numPr>
          <w:ilvl w:val="1"/>
          <w:numId w:val="53"/>
        </w:numPr>
        <w:wordWrap/>
        <w:spacing w:before="160" w:after="0"/>
        <w:ind w:left="880" w:right="0" w:hanging="440"/>
        <w:jc w:val="left"/>
        <w:textAlignment w:val="auto"/>
        <w:rPr>
          <w:sz w:val="24"/>
        </w:rPr>
      </w:pPr>
      <w:r>
        <w:rPr>
          <w:rFonts w:ascii="宋体" w:hAnsi="宋体" w:eastAsia="宋体" w:cs="宋体"/>
          <w:b w:val="0"/>
          <w:i w:val="0"/>
          <w:spacing w:val="0"/>
          <w:sz w:val="24"/>
        </w:rPr>
        <w:t>进入"设置" &gt; "集成" &gt; "API"</w:t>
      </w:r>
    </w:p>
    <w:p w14:paraId="2C6362B8">
      <w:pPr>
        <w:pageBreakBefore w:val="0"/>
        <w:numPr>
          <w:ilvl w:val="1"/>
          <w:numId w:val="53"/>
        </w:numPr>
        <w:wordWrap/>
        <w:spacing w:before="160" w:after="0"/>
        <w:ind w:left="880" w:right="0" w:hanging="440"/>
        <w:jc w:val="left"/>
        <w:textAlignment w:val="auto"/>
        <w:rPr>
          <w:sz w:val="24"/>
        </w:rPr>
      </w:pPr>
      <w:r>
        <w:rPr>
          <w:rFonts w:ascii="宋体" w:hAnsi="宋体" w:eastAsia="宋体" w:cs="宋体"/>
          <w:b w:val="0"/>
          <w:i w:val="0"/>
          <w:spacing w:val="0"/>
          <w:sz w:val="24"/>
        </w:rPr>
        <w:t>生成API密钥</w:t>
      </w:r>
    </w:p>
    <w:p w14:paraId="4A4D1055">
      <w:pPr>
        <w:pageBreakBefore w:val="0"/>
        <w:numPr>
          <w:ilvl w:val="1"/>
          <w:numId w:val="53"/>
        </w:numPr>
        <w:wordWrap/>
        <w:spacing w:before="160" w:after="0"/>
        <w:ind w:left="880" w:right="0" w:hanging="440"/>
        <w:jc w:val="left"/>
        <w:textAlignment w:val="auto"/>
        <w:rPr>
          <w:sz w:val="24"/>
        </w:rPr>
      </w:pPr>
      <w:r>
        <w:rPr>
          <w:rFonts w:ascii="宋体" w:hAnsi="宋体" w:eastAsia="宋体" w:cs="宋体"/>
          <w:b w:val="0"/>
          <w:i w:val="0"/>
          <w:spacing w:val="0"/>
          <w:sz w:val="24"/>
        </w:rPr>
        <w:t>复制密钥，保存至安全位置</w:t>
      </w:r>
    </w:p>
    <w:p w14:paraId="7C712A48">
      <w:pPr>
        <w:pageBreakBefore w:val="0"/>
        <w:numPr>
          <w:ilvl w:val="1"/>
          <w:numId w:val="5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访问GitHub Copilot API文档（https://docs.github.com/en/rest/copilot），配置数据同步接口</w:t>
      </w:r>
    </w:p>
    <w:p w14:paraId="3081EB7A">
      <w:pPr>
        <w:pageBreakBefore w:val="0"/>
        <w:numPr>
          <w:ilvl w:val="1"/>
          <w:numId w:val="5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访问智慧芽API文档（https://www.zhihuiya.com/api），配置技术监控数据同步</w:t>
      </w:r>
    </w:p>
    <w:p w14:paraId="238C44CC">
      <w:pPr>
        <w:pageBreakBefore w:val="0"/>
        <w:numPr>
          <w:ilvl w:val="1"/>
          <w:numId w:val="5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访问CeMeta API文档（https://www.cemeta.com/developer），配置营销内容同步</w:t>
      </w:r>
    </w:p>
    <w:p w14:paraId="34BF9FFE">
      <w:pPr>
        <w:pageBreakBefore w:val="0"/>
        <w:numPr>
          <w:ilvl w:val="0"/>
          <w:numId w:val="47"/>
        </w:numPr>
        <w:wordWrap/>
        <w:spacing w:before="160" w:after="0"/>
        <w:ind w:left="440" w:right="0" w:hanging="440"/>
        <w:jc w:val="left"/>
        <w:textAlignment w:val="auto"/>
        <w:rPr>
          <w:sz w:val="24"/>
        </w:rPr>
      </w:pPr>
      <w:r>
        <w:rPr>
          <w:rFonts w:ascii="宋体" w:hAnsi="宋体" w:eastAsia="宋体" w:cs="宋体"/>
          <w:b w:val="0"/>
          <w:i w:val="0"/>
          <w:spacing w:val="0"/>
          <w:sz w:val="24"/>
        </w:rPr>
        <w:t>自动触发机制设置</w:t>
      </w:r>
    </w:p>
    <w:p w14:paraId="071F7DEC">
      <w:pPr>
        <w:pageBreakBefore w:val="0"/>
        <w:numPr>
          <w:ilvl w:val="1"/>
          <w:numId w:val="54"/>
        </w:numPr>
        <w:wordWrap/>
        <w:spacing w:before="160" w:after="0"/>
        <w:ind w:left="880" w:right="0" w:hanging="440"/>
        <w:jc w:val="left"/>
        <w:textAlignment w:val="auto"/>
        <w:rPr>
          <w:sz w:val="24"/>
        </w:rPr>
      </w:pPr>
      <w:r>
        <w:rPr>
          <w:rFonts w:ascii="宋体" w:hAnsi="宋体" w:eastAsia="宋体" w:cs="宋体"/>
          <w:b w:val="0"/>
          <w:i w:val="0"/>
          <w:spacing w:val="0"/>
          <w:sz w:val="24"/>
        </w:rPr>
        <w:t>进入"自动化"页面，点击"新建自动化"</w:t>
      </w:r>
    </w:p>
    <w:p w14:paraId="56233047">
      <w:pPr>
        <w:pageBreakBefore w:val="0"/>
        <w:numPr>
          <w:ilvl w:val="1"/>
          <w:numId w:val="54"/>
        </w:numPr>
        <w:wordWrap/>
        <w:spacing w:before="160" w:after="0"/>
        <w:ind w:left="880" w:right="0" w:hanging="440"/>
        <w:jc w:val="left"/>
        <w:textAlignment w:val="auto"/>
        <w:rPr>
          <w:sz w:val="24"/>
        </w:rPr>
      </w:pPr>
      <w:r>
        <w:rPr>
          <w:rFonts w:ascii="宋体" w:hAnsi="宋体" w:eastAsia="宋体" w:cs="宋体"/>
          <w:b w:val="0"/>
          <w:i w:val="0"/>
          <w:spacing w:val="0"/>
          <w:sz w:val="24"/>
        </w:rPr>
        <w:t>设置触发条件（如"当GitHub代码提交时"）</w:t>
      </w:r>
    </w:p>
    <w:p w14:paraId="45D1618C">
      <w:pPr>
        <w:pageBreakBefore w:val="0"/>
        <w:numPr>
          <w:ilvl w:val="1"/>
          <w:numId w:val="54"/>
        </w:numPr>
        <w:wordWrap/>
        <w:spacing w:before="160" w:after="0"/>
        <w:ind w:left="880" w:right="0" w:hanging="440"/>
        <w:jc w:val="left"/>
        <w:textAlignment w:val="auto"/>
        <w:rPr>
          <w:sz w:val="24"/>
        </w:rPr>
      </w:pPr>
      <w:r>
        <w:rPr>
          <w:rFonts w:ascii="宋体" w:hAnsi="宋体" w:eastAsia="宋体" w:cs="宋体"/>
          <w:b w:val="0"/>
          <w:i w:val="0"/>
          <w:spacing w:val="0"/>
          <w:sz w:val="24"/>
        </w:rPr>
        <w:t>设置执行动作（如"自动触发ANSYS仿真"）</w:t>
      </w:r>
    </w:p>
    <w:p w14:paraId="3CD1A637">
      <w:pPr>
        <w:pageBreakBefore w:val="0"/>
        <w:numPr>
          <w:ilvl w:val="1"/>
          <w:numId w:val="54"/>
        </w:numPr>
        <w:wordWrap/>
        <w:spacing w:before="160" w:after="0"/>
        <w:ind w:left="880" w:right="0" w:hanging="440"/>
        <w:jc w:val="left"/>
        <w:textAlignment w:val="auto"/>
        <w:rPr>
          <w:sz w:val="24"/>
        </w:rPr>
      </w:pPr>
      <w:r>
        <w:rPr>
          <w:rFonts w:ascii="宋体" w:hAnsi="宋体" w:eastAsia="宋体" w:cs="宋体"/>
          <w:b w:val="0"/>
          <w:i w:val="0"/>
          <w:spacing w:val="0"/>
          <w:sz w:val="24"/>
        </w:rPr>
        <w:t>点击"保存"，完成自动触发机制配置</w:t>
      </w:r>
    </w:p>
    <w:p w14:paraId="1F53E679">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0EB1134D">
      <w:pPr>
        <w:pageBreakBefore w:val="0"/>
        <w:numPr>
          <w:ilvl w:val="0"/>
          <w:numId w:val="55"/>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API密钥需妥善保管（建议使用密码管理器存储），泄露可能导致数据安全风险</w:t>
      </w:r>
    </w:p>
    <w:p w14:paraId="6839AD57">
      <w:pPr>
        <w:pageBreakBefore w:val="0"/>
        <w:numPr>
          <w:ilvl w:val="0"/>
          <w:numId w:val="55"/>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自动触发机制需每周测试，确保执行流程正常（可设置自动化测试任务）</w:t>
      </w:r>
    </w:p>
    <w:p w14:paraId="50FB1D6F">
      <w:pPr>
        <w:pageBreakBefore w:val="0"/>
        <w:numPr>
          <w:ilvl w:val="0"/>
          <w:numId w:val="55"/>
        </w:numPr>
        <w:wordWrap/>
        <w:spacing w:before="160" w:after="0"/>
        <w:ind w:left="440" w:right="0" w:hanging="440"/>
        <w:jc w:val="left"/>
        <w:textAlignment w:val="auto"/>
        <w:rPr>
          <w:sz w:val="24"/>
        </w:rPr>
      </w:pPr>
      <w:r>
        <w:rPr>
          <w:rFonts w:ascii="宋体" w:hAnsi="宋体" w:eastAsia="宋体" w:cs="宋体"/>
          <w:b w:val="0"/>
          <w:i w:val="0"/>
          <w:spacing w:val="0"/>
          <w:sz w:val="24"/>
        </w:rPr>
        <w:t>项目看板列设置可根据实际需求调整，建议保持与工作流程一致</w:t>
      </w:r>
    </w:p>
    <w:p w14:paraId="3D267BC7">
      <w:pPr>
        <w:pageBreakBefore w:val="0"/>
        <w:numPr>
          <w:ilvl w:val="0"/>
          <w:numId w:val="55"/>
        </w:numPr>
        <w:wordWrap/>
        <w:spacing w:before="160" w:after="0"/>
        <w:ind w:left="440" w:right="0" w:hanging="440"/>
        <w:jc w:val="left"/>
        <w:textAlignment w:val="auto"/>
        <w:rPr>
          <w:sz w:val="24"/>
        </w:rPr>
      </w:pPr>
      <w:r>
        <w:rPr>
          <w:rFonts w:ascii="宋体" w:hAnsi="宋体" w:eastAsia="宋体" w:cs="宋体"/>
          <w:b w:val="0"/>
          <w:i w:val="0"/>
          <w:spacing w:val="0"/>
          <w:sz w:val="24"/>
        </w:rPr>
        <w:t>数据同步频率设置不宜过高，建议设置为每小时同步一次</w:t>
      </w:r>
    </w:p>
    <w:p w14:paraId="34995877">
      <w:pPr>
        <w:pageBreakBefore w:val="0"/>
        <w:numPr>
          <w:ilvl w:val="0"/>
          <w:numId w:val="55"/>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平台提供免费版（个人使用）和团队版（年费800美元/人，价格信息仅供参考，具体以官网为准），建议根据项目规模选择合适版本</w:t>
      </w:r>
    </w:p>
    <w:p w14:paraId="6223C989">
      <w:pPr>
        <w:pageBreakBefore w:val="0"/>
        <w:wordWrap/>
        <w:spacing w:before="160" w:after="0"/>
        <w:ind w:left="0" w:right="0"/>
        <w:jc w:val="left"/>
        <w:textAlignment w:val="auto"/>
        <w:rPr>
          <w:sz w:val="28"/>
        </w:rPr>
      </w:pPr>
      <w:r>
        <w:rPr>
          <w:rFonts w:ascii="宋体" w:hAnsi="宋体" w:eastAsia="宋体" w:cs="宋体"/>
          <w:b/>
          <w:i w:val="0"/>
          <w:spacing w:val="0"/>
          <w:sz w:val="28"/>
        </w:rPr>
        <w:t>B.4 法律合规工具链操作指南</w:t>
      </w:r>
    </w:p>
    <w:p w14:paraId="79B7639E">
      <w:pPr>
        <w:pageBreakBefore w:val="0"/>
        <w:wordWrap/>
        <w:spacing w:before="160" w:after="0"/>
        <w:ind w:left="0" w:right="0"/>
        <w:jc w:val="left"/>
        <w:textAlignment w:val="auto"/>
        <w:rPr>
          <w:sz w:val="24"/>
        </w:rPr>
      </w:pPr>
      <w:r>
        <w:rPr>
          <w:rFonts w:ascii="宋体" w:hAnsi="宋体" w:eastAsia="宋体" w:cs="宋体"/>
          <w:b/>
          <w:i w:val="0"/>
          <w:spacing w:val="0"/>
          <w:sz w:val="24"/>
        </w:rPr>
        <w:t>B.4.1 千律科技智能合同生成系统操作指南</w:t>
      </w:r>
    </w:p>
    <w:p w14:paraId="45EA8C29">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50A75D39">
      <w:pPr>
        <w:pageBreakBefore w:val="0"/>
        <w:wordWrap/>
        <w:spacing w:before="160" w:after="0"/>
        <w:ind w:left="0" w:right="0"/>
        <w:jc w:val="left"/>
        <w:textAlignment w:val="auto"/>
        <w:rPr>
          <w:sz w:val="24"/>
        </w:rPr>
      </w:pPr>
      <w:r>
        <w:rPr>
          <w:rFonts w:ascii="宋体" w:hAnsi="宋体" w:eastAsia="宋体" w:cs="宋体"/>
          <w:b w:val="0"/>
          <w:i w:val="0"/>
          <w:spacing w:val="0"/>
          <w:sz w:val="24"/>
        </w:rPr>
        <w:t>千律科技智能合同生成系统基于AI技术自动生成合同文本，并提供风险提示，确保OPC创业者在技术转移过程中的法律合规性。</w:t>
      </w:r>
    </w:p>
    <w:p w14:paraId="26F9BA0E">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588672BC">
      <w:pPr>
        <w:pageBreakBefore w:val="0"/>
        <w:numPr>
          <w:ilvl w:val="0"/>
          <w:numId w:val="5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8.1 系统注册与登录</w:t>
      </w:r>
    </w:p>
    <w:p w14:paraId="2DAC60CC">
      <w:pPr>
        <w:pageBreakBefore w:val="0"/>
        <w:numPr>
          <w:ilvl w:val="1"/>
          <w:numId w:val="5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8.1.1 访问官网（https://www.qianlv.com）</w:t>
      </w:r>
    </w:p>
    <w:p w14:paraId="6EBE69BF">
      <w:pPr>
        <w:pageBreakBefore w:val="0"/>
        <w:numPr>
          <w:ilvl w:val="1"/>
          <w:numId w:val="5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8.1.2 点击"注册"，填写企业信息和个人信息（需实名认证）</w:t>
      </w:r>
    </w:p>
    <w:p w14:paraId="4FDC2350">
      <w:pPr>
        <w:pageBreakBefore w:val="0"/>
        <w:numPr>
          <w:ilvl w:val="1"/>
          <w:numId w:val="5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8.1.3 完成注册后，点击"登录"</w:t>
      </w:r>
    </w:p>
    <w:p w14:paraId="1E509AF4">
      <w:pPr>
        <w:pageBreakBefore w:val="0"/>
        <w:numPr>
          <w:ilvl w:val="0"/>
          <w:numId w:val="5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8.2 合同创建流程</w:t>
      </w:r>
    </w:p>
    <w:p w14:paraId="559A2BC6">
      <w:pPr>
        <w:pageBreakBefore w:val="0"/>
        <w:numPr>
          <w:ilvl w:val="1"/>
          <w:numId w:val="5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8.2.1 进入"智能起草"页面，点击"新建合同"</w:t>
      </w:r>
    </w:p>
    <w:p w14:paraId="1A037779">
      <w:pPr>
        <w:pageBreakBefore w:val="0"/>
        <w:numPr>
          <w:ilvl w:val="1"/>
          <w:numId w:val="5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8.2.2 选择合同类型（如"技术转让合同"、"服务协议"，支持自定义模板上传）</w:t>
      </w:r>
    </w:p>
    <w:p w14:paraId="52C208FB">
      <w:pPr>
        <w:pageBreakBefore w:val="0"/>
        <w:numPr>
          <w:ilvl w:val="1"/>
          <w:numId w:val="5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8.2.3 填写合同基本信息（如合同双方、标的、金额等，带*为必填项）</w:t>
      </w:r>
    </w:p>
    <w:p w14:paraId="43AF5A02">
      <w:pPr>
        <w:pageBreakBefore w:val="0"/>
        <w:numPr>
          <w:ilvl w:val="1"/>
          <w:numId w:val="5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8.2.4 点击"生成合同"，系统将自动生成合同初稿（生成时间通常3-5分钟）</w:t>
      </w:r>
    </w:p>
    <w:p w14:paraId="11C4CA88">
      <w:pPr>
        <w:pageBreakBefore w:val="0"/>
        <w:numPr>
          <w:ilvl w:val="1"/>
          <w:numId w:val="5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8.2.5 在编辑区修改合同内容（支持批注和版本对比）</w:t>
      </w:r>
    </w:p>
    <w:p w14:paraId="21675366">
      <w:pPr>
        <w:pageBreakBefore w:val="0"/>
        <w:numPr>
          <w:ilvl w:val="1"/>
          <w:numId w:val="5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8.2.6 点击"保存"，系统将自动保存修改内容（支持云端备份）</w:t>
      </w:r>
    </w:p>
    <w:p w14:paraId="39726DEF">
      <w:pPr>
        <w:pageBreakBefore w:val="0"/>
        <w:numPr>
          <w:ilvl w:val="0"/>
          <w:numId w:val="5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8.3 智能审查与风险提示</w:t>
      </w:r>
    </w:p>
    <w:p w14:paraId="6EA0664C">
      <w:pPr>
        <w:pageBreakBefore w:val="0"/>
        <w:numPr>
          <w:ilvl w:val="1"/>
          <w:numId w:val="5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8.3.1 在"智能审查"页面，点击"上传合同"</w:t>
      </w:r>
    </w:p>
    <w:p w14:paraId="4E6CF313">
      <w:pPr>
        <w:pageBreakBefore w:val="0"/>
        <w:numPr>
          <w:ilvl w:val="1"/>
          <w:numId w:val="5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8.3.2 上传已修改的合同文档（Word/PDF，单个文件不超过20MB）</w:t>
      </w:r>
    </w:p>
    <w:p w14:paraId="4DE7B926">
      <w:pPr>
        <w:pageBreakBefore w:val="0"/>
        <w:numPr>
          <w:ilvl w:val="1"/>
          <w:numId w:val="5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8.3.3 点击"开始审查"，系统将自动分析合同内容（审查时间根据文档长度而定，通常5-10分钟）</w:t>
      </w:r>
    </w:p>
    <w:p w14:paraId="40F5C44E">
      <w:pPr>
        <w:pageBreakBefore w:val="0"/>
        <w:numPr>
          <w:ilvl w:val="1"/>
          <w:numId w:val="5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8.3.4 查看审查结果：</w:t>
      </w:r>
    </w:p>
    <w:p w14:paraId="2CBC5CE7">
      <w:pPr>
        <w:pageBreakBefore w:val="0"/>
        <w:numPr>
          <w:ilvl w:val="2"/>
          <w:numId w:val="60"/>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8.3.4.1 绿色标记：无风险条款</w:t>
      </w:r>
    </w:p>
    <w:p w14:paraId="165748AF">
      <w:pPr>
        <w:pageBreakBefore w:val="0"/>
        <w:numPr>
          <w:ilvl w:val="2"/>
          <w:numId w:val="60"/>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8.3.4.2 黄色标记：需注意条款（如表述模糊、存在歧义）</w:t>
      </w:r>
    </w:p>
    <w:p w14:paraId="14583FFD">
      <w:pPr>
        <w:pageBreakBefore w:val="0"/>
        <w:numPr>
          <w:ilvl w:val="2"/>
          <w:numId w:val="60"/>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8.3.4.3 红色标记：高风险条款（如违反《民法典》或行业法规）</w:t>
      </w:r>
    </w:p>
    <w:p w14:paraId="64F9B60D">
      <w:pPr>
        <w:pageBreakBefore w:val="0"/>
        <w:numPr>
          <w:ilvl w:val="1"/>
          <w:numId w:val="5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8.3.5 点击"风险条款详情"，查看风险原因和修改建议（引用法规条文如《民法典》第五百一十条）</w:t>
      </w:r>
    </w:p>
    <w:p w14:paraId="730DAF1A">
      <w:pPr>
        <w:pageBreakBefore w:val="0"/>
        <w:numPr>
          <w:ilvl w:val="1"/>
          <w:numId w:val="5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8.3.6 点击"下载修改建议"获取详细修改意见（支持Word格式导出）</w:t>
      </w:r>
    </w:p>
    <w:p w14:paraId="6749EE92">
      <w:pPr>
        <w:pageBreakBefore w:val="0"/>
        <w:numPr>
          <w:ilvl w:val="0"/>
          <w:numId w:val="5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8.4 合同签署与存证</w:t>
      </w:r>
    </w:p>
    <w:p w14:paraId="18B12329">
      <w:pPr>
        <w:pageBreakBefore w:val="0"/>
        <w:numPr>
          <w:ilvl w:val="1"/>
          <w:numId w:val="6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8.4.1 在"智能签署"页面，点击"发起签署"</w:t>
      </w:r>
    </w:p>
    <w:p w14:paraId="1B7F6D5F">
      <w:pPr>
        <w:pageBreakBefore w:val="0"/>
        <w:numPr>
          <w:ilvl w:val="1"/>
          <w:numId w:val="6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8.4.2 上传已修改的合同文档（需为最终版）</w:t>
      </w:r>
    </w:p>
    <w:p w14:paraId="1670E1AB">
      <w:pPr>
        <w:pageBreakBefore w:val="0"/>
        <w:numPr>
          <w:ilvl w:val="1"/>
          <w:numId w:val="6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8.4.3 添加签署方信息（邮箱/手机号，支持企业/个人签署）</w:t>
      </w:r>
    </w:p>
    <w:p w14:paraId="5F031CD2">
      <w:pPr>
        <w:pageBreakBefore w:val="0"/>
        <w:numPr>
          <w:ilvl w:val="1"/>
          <w:numId w:val="6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8.4.4 点击"发送签署请求"，系统将自动发送签署通知（支持短信/邮件提醒）</w:t>
      </w:r>
    </w:p>
    <w:p w14:paraId="1791E46E">
      <w:pPr>
        <w:pageBreakBefore w:val="0"/>
        <w:numPr>
          <w:ilvl w:val="1"/>
          <w:numId w:val="6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8.4.5 签署完成后，系统将自动进行区块链存证（基于联盟链，存证时间戳精确到秒）</w:t>
      </w:r>
    </w:p>
    <w:p w14:paraId="7BD081D2">
      <w:pPr>
        <w:pageBreakBefore w:val="0"/>
        <w:numPr>
          <w:ilvl w:val="1"/>
          <w:numId w:val="6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8.4.6 点击"下载存证证书"获取区块链存证证明（含哈希值和验证链接）</w:t>
      </w:r>
    </w:p>
    <w:p w14:paraId="2177A35F">
      <w:pPr>
        <w:pageBreakBefore w:val="0"/>
        <w:numPr>
          <w:ilvl w:val="0"/>
          <w:numId w:val="5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8.5 合同知识库管理</w:t>
      </w:r>
    </w:p>
    <w:p w14:paraId="1BF7B1F7">
      <w:pPr>
        <w:pageBreakBefore w:val="0"/>
        <w:numPr>
          <w:ilvl w:val="1"/>
          <w:numId w:val="6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8.5.1 进入"知识库"页面，点击"导入合同"</w:t>
      </w:r>
    </w:p>
    <w:p w14:paraId="17B2839D">
      <w:pPr>
        <w:pageBreakBefore w:val="0"/>
        <w:numPr>
          <w:ilvl w:val="1"/>
          <w:numId w:val="6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8.5.2 上传已签署的合同文档（支持批量导入）</w:t>
      </w:r>
    </w:p>
    <w:p w14:paraId="4FAB1CEC">
      <w:pPr>
        <w:pageBreakBefore w:val="0"/>
        <w:numPr>
          <w:ilvl w:val="1"/>
          <w:numId w:val="6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8.5.3 系统将自动提取合同关键条款并分类存储（如付款条件、违约责任、知识产权归属）</w:t>
      </w:r>
    </w:p>
    <w:p w14:paraId="1C0BD441">
      <w:pPr>
        <w:pageBreakBefore w:val="0"/>
        <w:numPr>
          <w:ilvl w:val="1"/>
          <w:numId w:val="6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8.5.4 后续可基于关键词搜索历史合同（支持模糊搜索和高级筛选）</w:t>
      </w:r>
    </w:p>
    <w:p w14:paraId="0310D298">
      <w:pPr>
        <w:pageBreakBefore w:val="0"/>
        <w:numPr>
          <w:ilvl w:val="1"/>
          <w:numId w:val="6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8.5.5 点击"导出知识库"可将知识库导出为PDF或Excel格式</w:t>
      </w:r>
    </w:p>
    <w:p w14:paraId="7FAC2992">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6C00B168">
      <w:pPr>
        <w:pageBreakBefore w:val="0"/>
        <w:numPr>
          <w:ilvl w:val="0"/>
          <w:numId w:val="63"/>
        </w:numPr>
        <w:wordWrap/>
        <w:spacing w:before="160" w:after="0"/>
        <w:ind w:left="440" w:right="0" w:hanging="440"/>
        <w:jc w:val="left"/>
        <w:textAlignment w:val="auto"/>
        <w:rPr>
          <w:sz w:val="24"/>
        </w:rPr>
      </w:pPr>
      <w:r>
        <w:rPr>
          <w:rFonts w:ascii="宋体" w:hAnsi="宋体" w:eastAsia="宋体" w:cs="宋体"/>
          <w:b w:val="0"/>
          <w:i w:val="0"/>
          <w:spacing w:val="0"/>
          <w:sz w:val="24"/>
        </w:rPr>
        <w:t>合同审查结果仅供参考，正式签署前建议咨询专业律师</w:t>
      </w:r>
    </w:p>
    <w:p w14:paraId="00A8081C">
      <w:pPr>
        <w:pageBreakBefore w:val="0"/>
        <w:numPr>
          <w:ilvl w:val="0"/>
          <w:numId w:val="63"/>
        </w:numPr>
        <w:wordWrap/>
        <w:spacing w:before="160" w:after="0"/>
        <w:ind w:left="440" w:right="0" w:hanging="440"/>
        <w:jc w:val="left"/>
        <w:textAlignment w:val="auto"/>
        <w:rPr>
          <w:sz w:val="24"/>
        </w:rPr>
      </w:pPr>
      <w:r>
        <w:rPr>
          <w:rFonts w:ascii="宋体" w:hAnsi="宋体" w:eastAsia="宋体" w:cs="宋体"/>
          <w:b w:val="0"/>
          <w:i w:val="0"/>
          <w:spacing w:val="0"/>
          <w:sz w:val="24"/>
        </w:rPr>
        <w:t>区块链存证需确保网络连接稳定，否则可能导致存证失败</w:t>
      </w:r>
    </w:p>
    <w:p w14:paraId="25ABBA88">
      <w:pPr>
        <w:pageBreakBefore w:val="0"/>
        <w:numPr>
          <w:ilvl w:val="0"/>
          <w:numId w:val="63"/>
        </w:numPr>
        <w:wordWrap/>
        <w:spacing w:before="160" w:after="0"/>
        <w:ind w:left="440" w:right="0" w:hanging="440"/>
        <w:jc w:val="left"/>
        <w:textAlignment w:val="auto"/>
        <w:rPr>
          <w:sz w:val="24"/>
        </w:rPr>
      </w:pPr>
      <w:r>
        <w:rPr>
          <w:rFonts w:ascii="宋体" w:hAnsi="宋体" w:eastAsia="宋体" w:cs="宋体"/>
          <w:b w:val="0"/>
          <w:i w:val="0"/>
          <w:spacing w:val="0"/>
          <w:sz w:val="24"/>
        </w:rPr>
        <w:t>合同知识库需定期更新，确保包含最新的合同模板和条款</w:t>
      </w:r>
    </w:p>
    <w:p w14:paraId="2F9714D5">
      <w:pPr>
        <w:pageBreakBefore w:val="0"/>
        <w:numPr>
          <w:ilvl w:val="0"/>
          <w:numId w:val="63"/>
        </w:numPr>
        <w:wordWrap/>
        <w:spacing w:before="160" w:after="0"/>
        <w:ind w:left="440" w:right="0" w:hanging="440"/>
        <w:jc w:val="left"/>
        <w:textAlignment w:val="auto"/>
        <w:rPr>
          <w:sz w:val="24"/>
        </w:rPr>
      </w:pPr>
      <w:r>
        <w:rPr>
          <w:rFonts w:ascii="宋体" w:hAnsi="宋体" w:eastAsia="宋体" w:cs="宋体"/>
          <w:b w:val="0"/>
          <w:i w:val="0"/>
          <w:spacing w:val="0"/>
          <w:sz w:val="24"/>
        </w:rPr>
        <w:t>合同签署流程需确保各方已授权，否则可能导致法律纠纷</w:t>
      </w:r>
    </w:p>
    <w:p w14:paraId="3BFBF690">
      <w:pPr>
        <w:pageBreakBefore w:val="0"/>
        <w:numPr>
          <w:ilvl w:val="0"/>
          <w:numId w:val="6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系统提供免费版（基础功能）和企业版（高级功能，年费15800元，价格信息仅供参考，具体以官网为准），建议根据项目需求选择</w:t>
      </w:r>
    </w:p>
    <w:p w14:paraId="1F0243A8">
      <w:pPr>
        <w:pageBreakBefore w:val="0"/>
        <w:wordWrap/>
        <w:spacing w:before="160" w:after="0"/>
        <w:ind w:left="0" w:right="0"/>
        <w:jc w:val="left"/>
        <w:textAlignment w:val="auto"/>
        <w:rPr>
          <w:sz w:val="24"/>
        </w:rPr>
      </w:pPr>
      <w:r>
        <w:rPr>
          <w:rFonts w:ascii="宋体" w:hAnsi="宋体" w:eastAsia="宋体" w:cs="宋体"/>
          <w:b/>
          <w:i w:val="0"/>
          <w:spacing w:val="0"/>
          <w:sz w:val="24"/>
        </w:rPr>
        <w:t>B.4.2 CCRC数据安全认证工具操作指南</w:t>
      </w:r>
    </w:p>
    <w:p w14:paraId="59CE9534">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0C0BCD9E">
      <w:pPr>
        <w:pageBreakBefore w:val="0"/>
        <w:wordWrap/>
        <w:spacing w:before="160" w:after="0"/>
        <w:ind w:left="0" w:right="0"/>
        <w:jc w:val="left"/>
        <w:textAlignment w:val="auto"/>
        <w:rPr>
          <w:sz w:val="24"/>
        </w:rPr>
      </w:pPr>
      <w:r>
        <w:rPr>
          <w:rFonts w:ascii="宋体" w:hAnsi="宋体" w:eastAsia="宋体" w:cs="宋体"/>
          <w:b w:val="0"/>
          <w:i w:val="0"/>
          <w:spacing w:val="0"/>
          <w:sz w:val="24"/>
        </w:rPr>
        <w:t>CCRC数据安全认证工具是国家认证认可监督管理委员会（CCRC）认证的数据安全评估工具，帮助OPC创业者确保数据处理符合国家数据安全法规要求。</w:t>
      </w:r>
    </w:p>
    <w:p w14:paraId="7251DB7A">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246437C8">
      <w:pPr>
        <w:pageBreakBefore w:val="0"/>
        <w:numPr>
          <w:ilvl w:val="0"/>
          <w:numId w:val="64"/>
        </w:numPr>
        <w:wordWrap/>
        <w:spacing w:before="160" w:after="0"/>
        <w:ind w:left="440" w:right="0" w:hanging="440"/>
        <w:jc w:val="left"/>
        <w:textAlignment w:val="auto"/>
        <w:rPr>
          <w:sz w:val="24"/>
        </w:rPr>
      </w:pPr>
      <w:r>
        <w:rPr>
          <w:rFonts w:ascii="宋体" w:hAnsi="宋体" w:eastAsia="宋体" w:cs="宋体"/>
          <w:b w:val="0"/>
          <w:i w:val="0"/>
          <w:spacing w:val="0"/>
          <w:sz w:val="24"/>
        </w:rPr>
        <w:t>认证流程启动</w:t>
      </w:r>
    </w:p>
    <w:p w14:paraId="482507E0">
      <w:pPr>
        <w:pageBreakBefore w:val="0"/>
        <w:numPr>
          <w:ilvl w:val="1"/>
          <w:numId w:val="65"/>
        </w:numPr>
        <w:wordWrap/>
        <w:spacing w:before="160" w:after="0"/>
        <w:ind w:left="880" w:right="0" w:hanging="440"/>
        <w:jc w:val="left"/>
        <w:textAlignment w:val="auto"/>
        <w:rPr>
          <w:sz w:val="24"/>
        </w:rPr>
      </w:pPr>
      <w:r>
        <w:rPr>
          <w:rFonts w:ascii="宋体" w:hAnsi="宋体" w:eastAsia="宋体" w:cs="宋体"/>
          <w:b w:val="0"/>
          <w:i w:val="0"/>
          <w:spacing w:val="0"/>
          <w:sz w:val="24"/>
        </w:rPr>
        <w:t>访问CCRC官网（https://www.ccrcc.org.cn）</w:t>
      </w:r>
    </w:p>
    <w:p w14:paraId="2063B4CC">
      <w:pPr>
        <w:pageBreakBefore w:val="0"/>
        <w:numPr>
          <w:ilvl w:val="1"/>
          <w:numId w:val="65"/>
        </w:numPr>
        <w:wordWrap/>
        <w:spacing w:before="160" w:after="0"/>
        <w:ind w:left="880" w:right="0" w:hanging="440"/>
        <w:jc w:val="left"/>
        <w:textAlignment w:val="auto"/>
        <w:rPr>
          <w:sz w:val="24"/>
        </w:rPr>
      </w:pPr>
      <w:r>
        <w:rPr>
          <w:rFonts w:ascii="宋体" w:hAnsi="宋体" w:eastAsia="宋体" w:cs="宋体"/>
          <w:b w:val="0"/>
          <w:i w:val="0"/>
          <w:spacing w:val="0"/>
          <w:sz w:val="24"/>
        </w:rPr>
        <w:t>点击"服务申请" &gt; "数据安全认证"</w:t>
      </w:r>
    </w:p>
    <w:p w14:paraId="622755BE">
      <w:pPr>
        <w:pageBreakBefore w:val="0"/>
        <w:numPr>
          <w:ilvl w:val="1"/>
          <w:numId w:val="65"/>
        </w:numPr>
        <w:wordWrap/>
        <w:spacing w:before="160" w:after="0"/>
        <w:ind w:left="880" w:right="0" w:hanging="440"/>
        <w:jc w:val="left"/>
        <w:textAlignment w:val="auto"/>
        <w:rPr>
          <w:sz w:val="24"/>
        </w:rPr>
      </w:pPr>
      <w:r>
        <w:rPr>
          <w:rFonts w:ascii="宋体" w:hAnsi="宋体" w:eastAsia="宋体" w:cs="宋体"/>
          <w:b w:val="0"/>
          <w:i w:val="0"/>
          <w:spacing w:val="0"/>
          <w:sz w:val="24"/>
        </w:rPr>
        <w:t>填写申请表单并上传企业基本信息</w:t>
      </w:r>
    </w:p>
    <w:p w14:paraId="6184DABE">
      <w:pPr>
        <w:pageBreakBefore w:val="0"/>
        <w:numPr>
          <w:ilvl w:val="1"/>
          <w:numId w:val="65"/>
        </w:numPr>
        <w:wordWrap/>
        <w:spacing w:before="160" w:after="0"/>
        <w:ind w:left="880" w:right="0" w:hanging="440"/>
        <w:jc w:val="left"/>
        <w:textAlignment w:val="auto"/>
        <w:rPr>
          <w:sz w:val="24"/>
        </w:rPr>
      </w:pPr>
      <w:r>
        <w:rPr>
          <w:rFonts w:ascii="宋体" w:hAnsi="宋体" w:eastAsia="宋体" w:cs="宋体"/>
          <w:b w:val="0"/>
          <w:i w:val="0"/>
          <w:spacing w:val="0"/>
          <w:sz w:val="24"/>
        </w:rPr>
        <w:t>点击"提交申请"，等待审核</w:t>
      </w:r>
    </w:p>
    <w:p w14:paraId="26D91820">
      <w:pPr>
        <w:pageBreakBefore w:val="0"/>
        <w:numPr>
          <w:ilvl w:val="0"/>
          <w:numId w:val="64"/>
        </w:numPr>
        <w:wordWrap/>
        <w:spacing w:before="160" w:after="0"/>
        <w:ind w:left="440" w:right="0" w:hanging="440"/>
        <w:jc w:val="left"/>
        <w:textAlignment w:val="auto"/>
        <w:rPr>
          <w:sz w:val="24"/>
        </w:rPr>
      </w:pPr>
      <w:r>
        <w:rPr>
          <w:rFonts w:ascii="宋体" w:hAnsi="宋体" w:eastAsia="宋体" w:cs="宋体"/>
          <w:b w:val="0"/>
          <w:i w:val="0"/>
          <w:spacing w:val="0"/>
          <w:sz w:val="24"/>
        </w:rPr>
        <w:t>自评报告生成</w:t>
      </w:r>
    </w:p>
    <w:p w14:paraId="1D25BEA1">
      <w:pPr>
        <w:pageBreakBefore w:val="0"/>
        <w:numPr>
          <w:ilvl w:val="1"/>
          <w:numId w:val="66"/>
        </w:numPr>
        <w:wordWrap/>
        <w:spacing w:before="160" w:after="0"/>
        <w:ind w:left="880" w:right="0" w:hanging="440"/>
        <w:jc w:val="left"/>
        <w:textAlignment w:val="auto"/>
        <w:rPr>
          <w:sz w:val="24"/>
        </w:rPr>
      </w:pPr>
      <w:r>
        <w:rPr>
          <w:rFonts w:ascii="宋体" w:hAnsi="宋体" w:eastAsia="宋体" w:cs="宋体"/>
          <w:b w:val="0"/>
          <w:i w:val="0"/>
          <w:spacing w:val="0"/>
          <w:sz w:val="24"/>
        </w:rPr>
        <w:t>在"自评报告"页面点击"新建报告"</w:t>
      </w:r>
    </w:p>
    <w:p w14:paraId="1FE33493">
      <w:pPr>
        <w:pageBreakBefore w:val="0"/>
        <w:numPr>
          <w:ilvl w:val="1"/>
          <w:numId w:val="6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选择适用标准（如《信息安全技术 个人信息安全规范》GB/T 35273-2020）</w:t>
      </w:r>
    </w:p>
    <w:p w14:paraId="16DB5E9E">
      <w:pPr>
        <w:pageBreakBefore w:val="0"/>
        <w:numPr>
          <w:ilvl w:val="1"/>
          <w:numId w:val="66"/>
        </w:numPr>
        <w:wordWrap/>
        <w:spacing w:before="160" w:after="0"/>
        <w:ind w:left="880" w:right="0" w:hanging="440"/>
        <w:jc w:val="left"/>
        <w:textAlignment w:val="auto"/>
        <w:rPr>
          <w:sz w:val="24"/>
        </w:rPr>
      </w:pPr>
      <w:r>
        <w:rPr>
          <w:rFonts w:ascii="宋体" w:hAnsi="宋体" w:eastAsia="宋体" w:cs="宋体"/>
          <w:b w:val="0"/>
          <w:i w:val="0"/>
          <w:spacing w:val="0"/>
          <w:sz w:val="24"/>
        </w:rPr>
        <w:t>系统将自动生成报告框架</w:t>
      </w:r>
    </w:p>
    <w:p w14:paraId="04536FBE">
      <w:pPr>
        <w:pageBreakBefore w:val="0"/>
        <w:numPr>
          <w:ilvl w:val="1"/>
          <w:numId w:val="66"/>
        </w:numPr>
        <w:wordWrap/>
        <w:spacing w:before="160" w:after="0"/>
        <w:ind w:left="880" w:right="0" w:hanging="440"/>
        <w:jc w:val="left"/>
        <w:textAlignment w:val="auto"/>
        <w:rPr>
          <w:sz w:val="24"/>
        </w:rPr>
      </w:pPr>
      <w:r>
        <w:rPr>
          <w:rFonts w:ascii="宋体" w:hAnsi="宋体" w:eastAsia="宋体" w:cs="宋体"/>
          <w:b w:val="0"/>
          <w:i w:val="0"/>
          <w:spacing w:val="0"/>
          <w:sz w:val="24"/>
        </w:rPr>
        <w:t>填写企业数据处理情况</w:t>
      </w:r>
    </w:p>
    <w:p w14:paraId="6893C36B">
      <w:pPr>
        <w:pageBreakBefore w:val="0"/>
        <w:numPr>
          <w:ilvl w:val="1"/>
          <w:numId w:val="66"/>
        </w:numPr>
        <w:wordWrap/>
        <w:spacing w:before="160" w:after="0"/>
        <w:ind w:left="880" w:right="0" w:hanging="440"/>
        <w:jc w:val="left"/>
        <w:textAlignment w:val="auto"/>
        <w:rPr>
          <w:sz w:val="24"/>
        </w:rPr>
      </w:pPr>
      <w:r>
        <w:rPr>
          <w:rFonts w:ascii="宋体" w:hAnsi="宋体" w:eastAsia="宋体" w:cs="宋体"/>
          <w:b w:val="0"/>
          <w:i w:val="0"/>
          <w:spacing w:val="0"/>
          <w:sz w:val="24"/>
        </w:rPr>
        <w:t>点击"保存"，系统将自动保存内容</w:t>
      </w:r>
    </w:p>
    <w:p w14:paraId="3B828BD9">
      <w:pPr>
        <w:pageBreakBefore w:val="0"/>
        <w:numPr>
          <w:ilvl w:val="1"/>
          <w:numId w:val="66"/>
        </w:numPr>
        <w:wordWrap/>
        <w:spacing w:before="160" w:after="0"/>
        <w:ind w:left="880" w:right="0" w:hanging="440"/>
        <w:jc w:val="left"/>
        <w:textAlignment w:val="auto"/>
        <w:rPr>
          <w:sz w:val="24"/>
        </w:rPr>
      </w:pPr>
      <w:r>
        <w:rPr>
          <w:rFonts w:ascii="宋体" w:hAnsi="宋体" w:eastAsia="宋体" w:cs="宋体"/>
          <w:b w:val="0"/>
          <w:i w:val="0"/>
          <w:spacing w:val="0"/>
          <w:sz w:val="24"/>
        </w:rPr>
        <w:t>点击"导出自评报告"获取完整报告</w:t>
      </w:r>
    </w:p>
    <w:p w14:paraId="2278CCF5">
      <w:pPr>
        <w:pageBreakBefore w:val="0"/>
        <w:numPr>
          <w:ilvl w:val="0"/>
          <w:numId w:val="64"/>
        </w:numPr>
        <w:wordWrap/>
        <w:spacing w:before="160" w:after="0"/>
        <w:ind w:left="440" w:right="0" w:hanging="440"/>
        <w:jc w:val="left"/>
        <w:textAlignment w:val="auto"/>
        <w:rPr>
          <w:sz w:val="24"/>
        </w:rPr>
      </w:pPr>
      <w:r>
        <w:rPr>
          <w:rFonts w:ascii="宋体" w:hAnsi="宋体" w:eastAsia="宋体" w:cs="宋体"/>
          <w:b w:val="0"/>
          <w:i w:val="0"/>
          <w:spacing w:val="0"/>
          <w:sz w:val="24"/>
        </w:rPr>
        <w:t>安全评估实施</w:t>
      </w:r>
    </w:p>
    <w:p w14:paraId="5F85B3F2">
      <w:pPr>
        <w:pageBreakBefore w:val="0"/>
        <w:numPr>
          <w:ilvl w:val="1"/>
          <w:numId w:val="67"/>
        </w:numPr>
        <w:wordWrap/>
        <w:spacing w:before="160" w:after="0"/>
        <w:ind w:left="880" w:right="0" w:hanging="440"/>
        <w:jc w:val="left"/>
        <w:textAlignment w:val="auto"/>
        <w:rPr>
          <w:sz w:val="24"/>
        </w:rPr>
      </w:pPr>
      <w:r>
        <w:rPr>
          <w:rFonts w:ascii="宋体" w:hAnsi="宋体" w:eastAsia="宋体" w:cs="宋体"/>
          <w:b w:val="0"/>
          <w:i w:val="0"/>
          <w:spacing w:val="0"/>
          <w:sz w:val="24"/>
        </w:rPr>
        <w:t>聘请CCRC认证的评估机构</w:t>
      </w:r>
    </w:p>
    <w:p w14:paraId="3A09C98E">
      <w:pPr>
        <w:pageBreakBefore w:val="0"/>
        <w:numPr>
          <w:ilvl w:val="1"/>
          <w:numId w:val="67"/>
        </w:numPr>
        <w:wordWrap/>
        <w:spacing w:before="160" w:after="0"/>
        <w:ind w:left="880" w:right="0" w:hanging="440"/>
        <w:jc w:val="left"/>
        <w:textAlignment w:val="auto"/>
        <w:rPr>
          <w:sz w:val="24"/>
        </w:rPr>
      </w:pPr>
      <w:r>
        <w:rPr>
          <w:rFonts w:ascii="宋体" w:hAnsi="宋体" w:eastAsia="宋体" w:cs="宋体"/>
          <w:b w:val="0"/>
          <w:i w:val="0"/>
          <w:spacing w:val="0"/>
          <w:sz w:val="24"/>
        </w:rPr>
        <w:t>提供自评报告和相关证明材料</w:t>
      </w:r>
    </w:p>
    <w:p w14:paraId="5EEC65C0">
      <w:pPr>
        <w:pageBreakBefore w:val="0"/>
        <w:numPr>
          <w:ilvl w:val="1"/>
          <w:numId w:val="67"/>
        </w:numPr>
        <w:wordWrap/>
        <w:spacing w:before="160" w:after="0"/>
        <w:ind w:left="880" w:right="0" w:hanging="440"/>
        <w:jc w:val="left"/>
        <w:textAlignment w:val="auto"/>
        <w:rPr>
          <w:sz w:val="24"/>
        </w:rPr>
      </w:pPr>
      <w:r>
        <w:rPr>
          <w:rFonts w:ascii="宋体" w:hAnsi="宋体" w:eastAsia="宋体" w:cs="宋体"/>
          <w:b w:val="0"/>
          <w:i w:val="0"/>
          <w:spacing w:val="0"/>
          <w:sz w:val="24"/>
        </w:rPr>
        <w:t>配合评估机构进行现场评估</w:t>
      </w:r>
    </w:p>
    <w:p w14:paraId="3125521D">
      <w:pPr>
        <w:pageBreakBefore w:val="0"/>
        <w:numPr>
          <w:ilvl w:val="1"/>
          <w:numId w:val="67"/>
        </w:numPr>
        <w:wordWrap/>
        <w:spacing w:before="160" w:after="0"/>
        <w:ind w:left="880" w:right="0" w:hanging="440"/>
        <w:jc w:val="left"/>
        <w:textAlignment w:val="auto"/>
        <w:rPr>
          <w:sz w:val="24"/>
        </w:rPr>
      </w:pPr>
      <w:r>
        <w:rPr>
          <w:rFonts w:ascii="宋体" w:hAnsi="宋体" w:eastAsia="宋体" w:cs="宋体"/>
          <w:b w:val="0"/>
          <w:i w:val="0"/>
          <w:spacing w:val="0"/>
          <w:sz w:val="24"/>
        </w:rPr>
        <w:t>根据评估结果进行整改</w:t>
      </w:r>
    </w:p>
    <w:p w14:paraId="2F4920A3">
      <w:pPr>
        <w:pageBreakBefore w:val="0"/>
        <w:numPr>
          <w:ilvl w:val="0"/>
          <w:numId w:val="64"/>
        </w:numPr>
        <w:wordWrap/>
        <w:spacing w:before="160" w:after="0"/>
        <w:ind w:left="440" w:right="0" w:hanging="440"/>
        <w:jc w:val="left"/>
        <w:textAlignment w:val="auto"/>
        <w:rPr>
          <w:sz w:val="24"/>
        </w:rPr>
      </w:pPr>
      <w:r>
        <w:rPr>
          <w:rFonts w:ascii="宋体" w:hAnsi="宋体" w:eastAsia="宋体" w:cs="宋体"/>
          <w:b w:val="0"/>
          <w:i w:val="0"/>
          <w:spacing w:val="0"/>
          <w:sz w:val="24"/>
        </w:rPr>
        <w:t>认证证书获取</w:t>
      </w:r>
    </w:p>
    <w:p w14:paraId="0C09DB9C">
      <w:pPr>
        <w:pageBreakBefore w:val="0"/>
        <w:numPr>
          <w:ilvl w:val="1"/>
          <w:numId w:val="68"/>
        </w:numPr>
        <w:wordWrap/>
        <w:spacing w:before="160" w:after="0"/>
        <w:ind w:left="880" w:right="0" w:hanging="440"/>
        <w:jc w:val="left"/>
        <w:textAlignment w:val="auto"/>
        <w:rPr>
          <w:sz w:val="24"/>
        </w:rPr>
      </w:pPr>
      <w:r>
        <w:rPr>
          <w:rFonts w:ascii="宋体" w:hAnsi="宋体" w:eastAsia="宋体" w:cs="宋体"/>
          <w:b w:val="0"/>
          <w:i w:val="0"/>
          <w:spacing w:val="0"/>
          <w:sz w:val="24"/>
        </w:rPr>
        <w:t>整改完成后，提交整改报告</w:t>
      </w:r>
    </w:p>
    <w:p w14:paraId="558E2F1C">
      <w:pPr>
        <w:pageBreakBefore w:val="0"/>
        <w:numPr>
          <w:ilvl w:val="1"/>
          <w:numId w:val="68"/>
        </w:numPr>
        <w:wordWrap/>
        <w:spacing w:before="160" w:after="0"/>
        <w:ind w:left="880" w:right="0" w:hanging="440"/>
        <w:jc w:val="left"/>
        <w:textAlignment w:val="auto"/>
        <w:rPr>
          <w:sz w:val="24"/>
        </w:rPr>
      </w:pPr>
      <w:r>
        <w:rPr>
          <w:rFonts w:ascii="宋体" w:hAnsi="宋体" w:eastAsia="宋体" w:cs="宋体"/>
          <w:b w:val="0"/>
          <w:i w:val="0"/>
          <w:spacing w:val="0"/>
          <w:sz w:val="24"/>
        </w:rPr>
        <w:t>等待CCRC最终审核</w:t>
      </w:r>
    </w:p>
    <w:p w14:paraId="57FBB3CE">
      <w:pPr>
        <w:pageBreakBefore w:val="0"/>
        <w:numPr>
          <w:ilvl w:val="1"/>
          <w:numId w:val="68"/>
        </w:numPr>
        <w:wordWrap/>
        <w:spacing w:before="160" w:after="0"/>
        <w:ind w:left="880" w:right="0" w:hanging="440"/>
        <w:jc w:val="left"/>
        <w:textAlignment w:val="auto"/>
        <w:rPr>
          <w:sz w:val="24"/>
        </w:rPr>
      </w:pPr>
      <w:r>
        <w:rPr>
          <w:rFonts w:ascii="宋体" w:hAnsi="宋体" w:eastAsia="宋体" w:cs="宋体"/>
          <w:b w:val="0"/>
          <w:i w:val="0"/>
          <w:spacing w:val="0"/>
          <w:sz w:val="24"/>
        </w:rPr>
        <w:t>审核通过后，获取数据安全认证证书</w:t>
      </w:r>
    </w:p>
    <w:p w14:paraId="64ED33EB">
      <w:pPr>
        <w:pageBreakBefore w:val="0"/>
        <w:numPr>
          <w:ilvl w:val="1"/>
          <w:numId w:val="68"/>
        </w:numPr>
        <w:wordWrap/>
        <w:spacing w:before="160" w:after="0"/>
        <w:ind w:left="880" w:right="0" w:hanging="440"/>
        <w:jc w:val="left"/>
        <w:textAlignment w:val="auto"/>
        <w:rPr>
          <w:sz w:val="24"/>
        </w:rPr>
      </w:pPr>
      <w:r>
        <w:rPr>
          <w:rFonts w:ascii="宋体" w:hAnsi="宋体" w:eastAsia="宋体" w:cs="宋体"/>
          <w:b w:val="0"/>
          <w:i w:val="0"/>
          <w:spacing w:val="0"/>
          <w:sz w:val="24"/>
        </w:rPr>
        <w:t>在系统中点击"证书存档"，保存电子版证书</w:t>
      </w:r>
    </w:p>
    <w:p w14:paraId="3998571C">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74F6F763">
      <w:pPr>
        <w:pageBreakBefore w:val="0"/>
        <w:numPr>
          <w:ilvl w:val="0"/>
          <w:numId w:val="69"/>
        </w:numPr>
        <w:wordWrap/>
        <w:spacing w:before="160" w:after="0"/>
        <w:ind w:left="440" w:right="0" w:hanging="440"/>
        <w:jc w:val="left"/>
        <w:textAlignment w:val="auto"/>
        <w:rPr>
          <w:sz w:val="24"/>
        </w:rPr>
      </w:pPr>
      <w:r>
        <w:rPr>
          <w:rFonts w:ascii="宋体" w:hAnsi="宋体" w:eastAsia="宋体" w:cs="宋体"/>
          <w:b w:val="0"/>
          <w:i w:val="0"/>
          <w:spacing w:val="0"/>
          <w:sz w:val="24"/>
        </w:rPr>
        <w:t>自评报告需真实准确，虚假陈述可能导致认证失败或法律责任</w:t>
      </w:r>
    </w:p>
    <w:p w14:paraId="47EE81EF">
      <w:pPr>
        <w:pageBreakBefore w:val="0"/>
        <w:numPr>
          <w:ilvl w:val="0"/>
          <w:numId w:val="6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评估机构选择需谨慎，建议通过CCRC官网（https://www.ccrcc.org.cn/assessors）查询认证机构名单</w:t>
      </w:r>
    </w:p>
    <w:p w14:paraId="514058EC">
      <w:pPr>
        <w:pageBreakBefore w:val="0"/>
        <w:numPr>
          <w:ilvl w:val="0"/>
          <w:numId w:val="69"/>
        </w:numPr>
        <w:wordWrap/>
        <w:spacing w:before="160" w:after="0"/>
        <w:ind w:left="440" w:right="0" w:hanging="440"/>
        <w:jc w:val="left"/>
        <w:textAlignment w:val="auto"/>
        <w:rPr>
          <w:sz w:val="24"/>
        </w:rPr>
      </w:pPr>
      <w:r>
        <w:rPr>
          <w:rFonts w:ascii="宋体" w:hAnsi="宋体" w:eastAsia="宋体" w:cs="宋体"/>
          <w:b w:val="0"/>
          <w:i w:val="0"/>
          <w:spacing w:val="0"/>
          <w:sz w:val="24"/>
        </w:rPr>
        <w:t>整改周期通常为1-3个月，需提前规划时间</w:t>
      </w:r>
    </w:p>
    <w:p w14:paraId="2B8FD0AA">
      <w:pPr>
        <w:pageBreakBefore w:val="0"/>
        <w:numPr>
          <w:ilvl w:val="0"/>
          <w:numId w:val="69"/>
        </w:numPr>
        <w:wordWrap/>
        <w:spacing w:before="160" w:after="0"/>
        <w:ind w:left="440" w:right="0" w:hanging="440"/>
        <w:jc w:val="left"/>
        <w:textAlignment w:val="auto"/>
        <w:rPr>
          <w:sz w:val="24"/>
        </w:rPr>
      </w:pPr>
      <w:r>
        <w:rPr>
          <w:rFonts w:ascii="宋体" w:hAnsi="宋体" w:eastAsia="宋体" w:cs="宋体"/>
          <w:b w:val="0"/>
          <w:i w:val="0"/>
          <w:spacing w:val="0"/>
          <w:sz w:val="24"/>
        </w:rPr>
        <w:t>认证有效期为3年，到期前需重新申请</w:t>
      </w:r>
    </w:p>
    <w:p w14:paraId="5A6196B5">
      <w:pPr>
        <w:pageBreakBefore w:val="0"/>
        <w:numPr>
          <w:ilvl w:val="0"/>
          <w:numId w:val="6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根据《数据安全法》第二十七条，关键信息基础设施运营者需通过数据安全认证，非关键信息基础设施企业可根据业务需求自愿申请</w:t>
      </w:r>
    </w:p>
    <w:p w14:paraId="6D37CBDD">
      <w:pPr>
        <w:pageBreakBefore w:val="0"/>
        <w:wordWrap/>
        <w:spacing w:before="160" w:after="0"/>
        <w:ind w:left="0" w:right="0"/>
        <w:jc w:val="left"/>
        <w:textAlignment w:val="auto"/>
        <w:rPr>
          <w:sz w:val="24"/>
        </w:rPr>
      </w:pPr>
      <w:r>
        <w:rPr>
          <w:rFonts w:ascii="宋体" w:hAnsi="宋体" w:eastAsia="宋体" w:cs="宋体"/>
          <w:b/>
          <w:i w:val="0"/>
          <w:spacing w:val="0"/>
          <w:sz w:val="24"/>
        </w:rPr>
        <w:t>B.4.3 腾讯云TBaaS区块链存证平台操作指南</w:t>
      </w:r>
    </w:p>
    <w:p w14:paraId="4A314B9F">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0CF42CFE">
      <w:pPr>
        <w:pageBreakBefore w:val="0"/>
        <w:wordWrap/>
        <w:spacing w:before="160" w:after="0"/>
        <w:ind w:left="0" w:right="0"/>
        <w:jc w:val="left"/>
        <w:textAlignment w:val="auto"/>
        <w:rPr>
          <w:sz w:val="24"/>
        </w:rPr>
      </w:pPr>
      <w:r>
        <w:rPr>
          <w:rFonts w:ascii="宋体" w:hAnsi="宋体" w:eastAsia="宋体" w:cs="宋体"/>
          <w:b w:val="0"/>
          <w:i w:val="0"/>
          <w:spacing w:val="0"/>
          <w:sz w:val="24"/>
        </w:rPr>
        <w:t>腾讯云TBaaS区块链存证平台提供区块链存证与智能合约功能，确保技术转移全流程记录的不可篡改性和可追溯性，增强交易透明度。</w:t>
      </w:r>
    </w:p>
    <w:p w14:paraId="574E5B72">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1CE04AFC">
      <w:pPr>
        <w:pageBreakBefore w:val="0"/>
        <w:numPr>
          <w:ilvl w:val="0"/>
          <w:numId w:val="7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9.1 平台注册与开通</w:t>
      </w:r>
    </w:p>
    <w:p w14:paraId="2EA9ABE1">
      <w:pPr>
        <w:pageBreakBefore w:val="0"/>
        <w:numPr>
          <w:ilvl w:val="1"/>
          <w:numId w:val="7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9.1.1 访问腾讯云官网（https://cloud.tencent.com）</w:t>
      </w:r>
    </w:p>
    <w:p w14:paraId="58081984">
      <w:pPr>
        <w:pageBreakBefore w:val="0"/>
        <w:numPr>
          <w:ilvl w:val="1"/>
          <w:numId w:val="7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9.1.2 点击"登录"，使用企业账号或个人账号登录（需完成实名认证）</w:t>
      </w:r>
    </w:p>
    <w:p w14:paraId="1E376F31">
      <w:pPr>
        <w:pageBreakBefore w:val="0"/>
        <w:numPr>
          <w:ilvl w:val="1"/>
          <w:numId w:val="7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9.1.3 进入"产品" &gt; "区块链" &gt; "TBaaS平台"</w:t>
      </w:r>
    </w:p>
    <w:p w14:paraId="598D9391">
      <w:pPr>
        <w:pageBreakBefore w:val="0"/>
        <w:numPr>
          <w:ilvl w:val="1"/>
          <w:numId w:val="7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9.1.4 点击"立即购买"，选择"联盟链"版本（按节点数量计费，基础版含3个节点）</w:t>
      </w:r>
    </w:p>
    <w:p w14:paraId="1E50CC0E">
      <w:pPr>
        <w:pageBreakBefore w:val="0"/>
        <w:numPr>
          <w:ilvl w:val="0"/>
          <w:numId w:val="7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9.2 联盟链创建</w:t>
      </w:r>
    </w:p>
    <w:p w14:paraId="6C50A192">
      <w:pPr>
        <w:pageBreakBefore w:val="0"/>
        <w:numPr>
          <w:ilvl w:val="1"/>
          <w:numId w:val="7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9.2.1 进入TBaaS控制台，点击"创建联盟链"</w:t>
      </w:r>
    </w:p>
    <w:p w14:paraId="5220C511">
      <w:pPr>
        <w:pageBreakBefore w:val="0"/>
        <w:numPr>
          <w:ilvl w:val="1"/>
          <w:numId w:val="7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9.2.2 命名联盟链（如"OPC技术转移链"）</w:t>
      </w:r>
    </w:p>
    <w:p w14:paraId="3142AED6">
      <w:pPr>
        <w:pageBreakBefore w:val="0"/>
        <w:numPr>
          <w:ilvl w:val="1"/>
          <w:numId w:val="7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9.2.3 设置联盟链类型（推荐选择"Hyperledger Fabric 2.4"）</w:t>
      </w:r>
    </w:p>
    <w:p w14:paraId="00579A39">
      <w:pPr>
        <w:pageBreakBefore w:val="0"/>
        <w:numPr>
          <w:ilvl w:val="1"/>
          <w:numId w:val="7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9.2.4 设置节点数量和地域分布（建议至少3节点，跨地域部署增强容灾能力）</w:t>
      </w:r>
    </w:p>
    <w:p w14:paraId="19E020D0">
      <w:pPr>
        <w:pageBreakBefore w:val="0"/>
        <w:numPr>
          <w:ilvl w:val="1"/>
          <w:numId w:val="7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9.2.5 点击"创建"，等待联盟链部署完成（通常需要10-15分钟）</w:t>
      </w:r>
    </w:p>
    <w:p w14:paraId="5CD6EBAE">
      <w:pPr>
        <w:pageBreakBefore w:val="0"/>
        <w:numPr>
          <w:ilvl w:val="0"/>
          <w:numId w:val="7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9.3 技术转移记录存证</w:t>
      </w:r>
    </w:p>
    <w:p w14:paraId="6BCADDB6">
      <w:pPr>
        <w:pageBreakBefore w:val="0"/>
        <w:numPr>
          <w:ilvl w:val="1"/>
          <w:numId w:val="7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9.3.1 在"智能合约"页面，点击"部署智能合约"</w:t>
      </w:r>
    </w:p>
    <w:p w14:paraId="49E04270">
      <w:pPr>
        <w:pageBreakBefore w:val="0"/>
        <w:numPr>
          <w:ilvl w:val="1"/>
          <w:numId w:val="7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9.3.2 上传智能合约代码（支持Go/Java/JavaScript，推荐使用官方技术转移存证模板）</w:t>
      </w:r>
    </w:p>
    <w:p w14:paraId="0C33C8B8">
      <w:pPr>
        <w:pageBreakBefore w:val="0"/>
        <w:numPr>
          <w:ilvl w:val="1"/>
          <w:numId w:val="7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9.3.3 设置合约参数（如存证有效期、权限管理规则）</w:t>
      </w:r>
    </w:p>
    <w:p w14:paraId="22BFB5ED">
      <w:pPr>
        <w:pageBreakBefore w:val="0"/>
        <w:numPr>
          <w:ilvl w:val="1"/>
          <w:numId w:val="7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9.3.4 点击"部署"，完成智能合约部署（需支付Gas费用）</w:t>
      </w:r>
    </w:p>
    <w:p w14:paraId="344092CA">
      <w:pPr>
        <w:pageBreakBefore w:val="0"/>
        <w:numPr>
          <w:ilvl w:val="0"/>
          <w:numId w:val="7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9.4 交易记录上链</w:t>
      </w:r>
    </w:p>
    <w:p w14:paraId="46C755CE">
      <w:pPr>
        <w:pageBreakBefore w:val="0"/>
        <w:numPr>
          <w:ilvl w:val="1"/>
          <w:numId w:val="7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9.4.1 在"交易管理"页面，点击"发起交易"</w:t>
      </w:r>
    </w:p>
    <w:p w14:paraId="3A1474EA">
      <w:pPr>
        <w:pageBreakBefore w:val="0"/>
        <w:numPr>
          <w:ilvl w:val="1"/>
          <w:numId w:val="7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9.4.2 填写交易信息（如技术转让时间、内容摘要、金额、双方数字签名）</w:t>
      </w:r>
    </w:p>
    <w:p w14:paraId="3E28C940">
      <w:pPr>
        <w:pageBreakBefore w:val="0"/>
        <w:numPr>
          <w:ilvl w:val="1"/>
          <w:numId w:val="7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9.4.3 点击"提交"，系统将自动将交易记录上链（上链确认时间约3-5秒）</w:t>
      </w:r>
    </w:p>
    <w:p w14:paraId="472DDA3F">
      <w:pPr>
        <w:pageBreakBefore w:val="0"/>
        <w:numPr>
          <w:ilvl w:val="1"/>
          <w:numId w:val="7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9.4.4 点击"获取交易ID"，记录交易唯一标识（用于后续验证）</w:t>
      </w:r>
    </w:p>
    <w:p w14:paraId="4DE05B8F">
      <w:pPr>
        <w:pageBreakBefore w:val="0"/>
        <w:numPr>
          <w:ilvl w:val="0"/>
          <w:numId w:val="7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9.5 存证验证</w:t>
      </w:r>
    </w:p>
    <w:p w14:paraId="33E57307">
      <w:pPr>
        <w:pageBreakBefore w:val="0"/>
        <w:numPr>
          <w:ilvl w:val="1"/>
          <w:numId w:val="7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9.5.1 在"存证验证"页面，点击"验证存证"</w:t>
      </w:r>
    </w:p>
    <w:p w14:paraId="2B7384C6">
      <w:pPr>
        <w:pageBreakBefore w:val="0"/>
        <w:numPr>
          <w:ilvl w:val="1"/>
          <w:numId w:val="7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9.5.2 输入交易ID（从"交易管理"页面获取）</w:t>
      </w:r>
    </w:p>
    <w:p w14:paraId="54985CF8">
      <w:pPr>
        <w:pageBreakBefore w:val="0"/>
        <w:numPr>
          <w:ilvl w:val="1"/>
          <w:numId w:val="7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9.5.3 点击"验证"，系统将验证存证真实性（验证结果包含时间戳、区块高度、哈希值）</w:t>
      </w:r>
    </w:p>
    <w:p w14:paraId="235409CA">
      <w:pPr>
        <w:pageBreakBefore w:val="0"/>
        <w:numPr>
          <w:ilvl w:val="1"/>
          <w:numId w:val="7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9.5.4 点击"下载验证报告"获取官方验证证明（含司法认可的区块链存证证书）</w:t>
      </w:r>
    </w:p>
    <w:p w14:paraId="2F382F1D">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5D7D21A1">
      <w:pPr>
        <w:pageBreakBefore w:val="0"/>
        <w:numPr>
          <w:ilvl w:val="0"/>
          <w:numId w:val="7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智能合约代码需经过严格测试（建议使用Truffle或Hardhat框架进行漏洞检测），避免漏洞导致资金损失</w:t>
      </w:r>
    </w:p>
    <w:p w14:paraId="1D1C1AA0">
      <w:pPr>
        <w:pageBreakBefore w:val="0"/>
        <w:numPr>
          <w:ilvl w:val="0"/>
          <w:numId w:val="76"/>
        </w:numPr>
        <w:wordWrap/>
        <w:spacing w:before="160" w:after="0"/>
        <w:ind w:left="440" w:right="0" w:hanging="440"/>
        <w:jc w:val="left"/>
        <w:textAlignment w:val="auto"/>
        <w:rPr>
          <w:sz w:val="24"/>
        </w:rPr>
      </w:pPr>
      <w:r>
        <w:rPr>
          <w:rFonts w:ascii="宋体" w:hAnsi="宋体" w:eastAsia="宋体" w:cs="宋体"/>
          <w:b w:val="0"/>
          <w:i w:val="0"/>
          <w:spacing w:val="0"/>
          <w:sz w:val="24"/>
        </w:rPr>
        <w:t>交易信息需准确完整，遗漏关键信息可能导致验证失败</w:t>
      </w:r>
    </w:p>
    <w:p w14:paraId="0FF07C1F">
      <w:pPr>
        <w:pageBreakBefore w:val="0"/>
        <w:numPr>
          <w:ilvl w:val="0"/>
          <w:numId w:val="76"/>
        </w:numPr>
        <w:wordWrap/>
        <w:spacing w:before="160" w:after="0"/>
        <w:ind w:left="440" w:right="0" w:hanging="440"/>
        <w:jc w:val="left"/>
        <w:textAlignment w:val="auto"/>
        <w:rPr>
          <w:sz w:val="24"/>
        </w:rPr>
      </w:pPr>
      <w:r>
        <w:rPr>
          <w:rFonts w:ascii="宋体" w:hAnsi="宋体" w:eastAsia="宋体" w:cs="宋体"/>
          <w:b w:val="0"/>
          <w:i w:val="0"/>
          <w:spacing w:val="0"/>
          <w:sz w:val="24"/>
        </w:rPr>
        <w:t>联盟链成员需提前建立信任关系，共享必要的权限信息</w:t>
      </w:r>
    </w:p>
    <w:p w14:paraId="07F0DA1A">
      <w:pPr>
        <w:pageBreakBefore w:val="0"/>
        <w:numPr>
          <w:ilvl w:val="0"/>
          <w:numId w:val="7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存证证书具有法律效力（依据《最高人民法院关于互联网法院审理案件若干问题的规定》），可用于司法纠纷解决</w:t>
      </w:r>
    </w:p>
    <w:p w14:paraId="59130808">
      <w:pPr>
        <w:pageBreakBefore w:val="0"/>
        <w:numPr>
          <w:ilvl w:val="0"/>
          <w:numId w:val="7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平台提供免费试用（每月最多5次交易），完整功能需订阅（按节点计费，具体费用需咨询腾讯云客服，价格信息仅供参考）</w:t>
      </w:r>
    </w:p>
    <w:p w14:paraId="596405B2">
      <w:pPr>
        <w:pageBreakBefore w:val="0"/>
        <w:wordWrap/>
        <w:spacing w:before="160" w:after="0"/>
        <w:ind w:left="0" w:right="0"/>
        <w:jc w:val="left"/>
        <w:textAlignment w:val="auto"/>
        <w:rPr>
          <w:sz w:val="28"/>
        </w:rPr>
      </w:pPr>
      <w:r>
        <w:rPr>
          <w:rFonts w:ascii="宋体" w:hAnsi="宋体" w:eastAsia="宋体" w:cs="宋体"/>
          <w:b/>
          <w:i w:val="0"/>
          <w:spacing w:val="0"/>
          <w:sz w:val="28"/>
        </w:rPr>
        <w:t>B.5 工具链整合操作指南</w:t>
      </w:r>
    </w:p>
    <w:p w14:paraId="2A26F633">
      <w:pPr>
        <w:pageBreakBefore w:val="0"/>
        <w:wordWrap/>
        <w:spacing w:before="160" w:after="0"/>
        <w:ind w:left="0" w:right="0"/>
        <w:jc w:val="left"/>
        <w:textAlignment w:val="auto"/>
        <w:rPr>
          <w:sz w:val="24"/>
        </w:rPr>
      </w:pPr>
      <w:r>
        <w:rPr>
          <w:rFonts w:ascii="宋体" w:hAnsi="宋体" w:eastAsia="宋体" w:cs="宋体"/>
          <w:b/>
          <w:i w:val="0"/>
          <w:spacing w:val="0"/>
          <w:sz w:val="24"/>
        </w:rPr>
        <w:t>B.5.1 API接口标准化操作指南</w:t>
      </w:r>
    </w:p>
    <w:p w14:paraId="62CC4A36">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4DD644E5">
      <w:pPr>
        <w:pageBreakBefore w:val="0"/>
        <w:wordWrap/>
        <w:spacing w:before="160" w:after="0"/>
        <w:ind w:left="0" w:right="0"/>
        <w:jc w:val="left"/>
        <w:textAlignment w:val="auto"/>
        <w:rPr>
          <w:sz w:val="24"/>
        </w:rPr>
      </w:pPr>
      <w:r>
        <w:rPr>
          <w:rFonts w:ascii="宋体" w:hAnsi="宋体" w:eastAsia="宋体" w:cs="宋体"/>
          <w:b w:val="0"/>
          <w:i w:val="0"/>
          <w:spacing w:val="0"/>
          <w:sz w:val="24"/>
        </w:rPr>
        <w:t>API接口标准化是工具链整合的基础，通过定义统一的数据交换格式和接口规范，确保不同工具间数据可自动流转。</w:t>
      </w:r>
    </w:p>
    <w:p w14:paraId="5E3FF827">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6E39AD1F">
      <w:pPr>
        <w:pageBreakBefore w:val="0"/>
        <w:numPr>
          <w:ilvl w:val="0"/>
          <w:numId w:val="7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10.1 接口文档准备</w:t>
      </w:r>
    </w:p>
    <w:p w14:paraId="45B62E7C">
      <w:pPr>
        <w:pageBreakBefore w:val="0"/>
        <w:numPr>
          <w:ilvl w:val="1"/>
          <w:numId w:val="7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10.1.1 收集各工具的API文档（如智慧芽API文档：https://www.zhihuiya.com/api）</w:t>
      </w:r>
    </w:p>
    <w:p w14:paraId="0BFD3672">
      <w:pPr>
        <w:pageBreakBefore w:val="0"/>
        <w:numPr>
          <w:ilvl w:val="1"/>
          <w:numId w:val="7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10.1.2 确定数据交换的核心字段（如技术ID、评估分数、需求匹配度）</w:t>
      </w:r>
    </w:p>
    <w:p w14:paraId="28B3CA35">
      <w:pPr>
        <w:pageBreakBefore w:val="0"/>
        <w:numPr>
          <w:ilvl w:val="1"/>
          <w:numId w:val="7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10.1.3 编写接口规范文档（建议使用Markdown格式，参考OpenAPI 3.0标准）</w:t>
      </w:r>
    </w:p>
    <w:p w14:paraId="1BB38DF9">
      <w:pPr>
        <w:pageBreakBefore w:val="0"/>
        <w:numPr>
          <w:ilvl w:val="0"/>
          <w:numId w:val="7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10.2 标准化API设计</w:t>
      </w:r>
    </w:p>
    <w:p w14:paraId="182A602B">
      <w:pPr>
        <w:pageBreakBefore w:val="0"/>
        <w:numPr>
          <w:ilvl w:val="1"/>
          <w:numId w:val="7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10.2.1 使用RESTful API设计原则：</w:t>
      </w:r>
    </w:p>
    <w:p w14:paraId="03EA1623">
      <w:pPr>
        <w:pageBreakBefore w:val="0"/>
        <w:numPr>
          <w:ilvl w:val="2"/>
          <w:numId w:val="80"/>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10.2.1.1 资源导向（如/technology-assessment）</w:t>
      </w:r>
    </w:p>
    <w:p w14:paraId="4C1CC6C4">
      <w:pPr>
        <w:pageBreakBefore w:val="0"/>
        <w:numPr>
          <w:ilvl w:val="2"/>
          <w:numId w:val="80"/>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10.2.1.2 HTTP方法明确（GET/POST/PUT/DELETE）</w:t>
      </w:r>
    </w:p>
    <w:p w14:paraId="303DC1A3">
      <w:pPr>
        <w:pageBreakBefore w:val="0"/>
        <w:numPr>
          <w:ilvl w:val="2"/>
          <w:numId w:val="80"/>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10.2.1.3 状态码标准化（200成功/400参数错误/401未授权/500服务器错误）</w:t>
      </w:r>
    </w:p>
    <w:p w14:paraId="5BAEFCB6">
      <w:pPr>
        <w:pageBreakBefore w:val="0"/>
        <w:numPr>
          <w:ilvl w:val="1"/>
          <w:numId w:val="7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10.2.2 定义统一的数据格式（推荐使用JSON，示例：{"tech_id": "T2023001", "score": 85.5}）</w:t>
      </w:r>
    </w:p>
    <w:p w14:paraId="6BB57FD2">
      <w:pPr>
        <w:pageBreakBefore w:val="0"/>
        <w:numPr>
          <w:ilvl w:val="1"/>
          <w:numId w:val="7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10.2.3 定义统一的错误处理机制（示例：{"error_code": "E1001", "message": "参数缺失", "details": "技术ID不能为空"}）</w:t>
      </w:r>
    </w:p>
    <w:p w14:paraId="6FD79D76">
      <w:pPr>
        <w:pageBreakBefore w:val="0"/>
        <w:numPr>
          <w:ilvl w:val="0"/>
          <w:numId w:val="7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10.3 接口适配与封装</w:t>
      </w:r>
    </w:p>
    <w:p w14:paraId="65198E05">
      <w:pPr>
        <w:pageBreakBefore w:val="0"/>
        <w:numPr>
          <w:ilvl w:val="1"/>
          <w:numId w:val="8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10.3.1 使用API网关（如Apigee、AWS API Gateway）统一管理接口</w:t>
      </w:r>
    </w:p>
    <w:p w14:paraId="20B50554">
      <w:pPr>
        <w:pageBreakBefore w:val="0"/>
        <w:numPr>
          <w:ilvl w:val="1"/>
          <w:numId w:val="8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10.3.2 编写适配层代码，将非标准API转换为统一格式（示例代码见附录D）</w:t>
      </w:r>
    </w:p>
    <w:p w14:paraId="4F83C444">
      <w:pPr>
        <w:pageBreakBefore w:val="0"/>
        <w:numPr>
          <w:ilvl w:val="1"/>
          <w:numId w:val="8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10.3.3 设置接口权限和认证方式（推荐使用OAuth 2.0，参考RFC 6749标准）</w:t>
      </w:r>
    </w:p>
    <w:p w14:paraId="4D062287">
      <w:pPr>
        <w:pageBreakBefore w:val="0"/>
        <w:numPr>
          <w:ilvl w:val="0"/>
          <w:numId w:val="7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10.4 接口测试与验证</w:t>
      </w:r>
    </w:p>
    <w:p w14:paraId="25C7F2FD">
      <w:pPr>
        <w:pageBreakBefore w:val="0"/>
        <w:numPr>
          <w:ilvl w:val="1"/>
          <w:numId w:val="8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10.4.1 使用Postman或Swagger UI创建接口测试用例</w:t>
      </w:r>
    </w:p>
    <w:p w14:paraId="1C953DEF">
      <w:pPr>
        <w:pageBreakBefore w:val="0"/>
        <w:numPr>
          <w:ilvl w:val="1"/>
          <w:numId w:val="8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10.4.2 测试基本功能（如数据获取、数据提交）</w:t>
      </w:r>
    </w:p>
    <w:p w14:paraId="65F61E6F">
      <w:pPr>
        <w:pageBreakBefore w:val="0"/>
        <w:numPr>
          <w:ilvl w:val="1"/>
          <w:numId w:val="8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10.4.3 测试异常情况（如网络中断、参数错误）</w:t>
      </w:r>
    </w:p>
    <w:p w14:paraId="054C848C">
      <w:pPr>
        <w:pageBreakBefore w:val="0"/>
        <w:numPr>
          <w:ilvl w:val="1"/>
          <w:numId w:val="8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10.4.4 生成接口测试报告，确认接口稳定性（要求99.9%以上可用性）</w:t>
      </w:r>
    </w:p>
    <w:p w14:paraId="5B27B020">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49E4BB30">
      <w:pPr>
        <w:pageBreakBefore w:val="0"/>
        <w:numPr>
          <w:ilvl w:val="0"/>
          <w:numId w:val="83"/>
        </w:numPr>
        <w:wordWrap/>
        <w:spacing w:before="160" w:after="0"/>
        <w:ind w:left="440" w:right="0" w:hanging="440"/>
        <w:jc w:val="left"/>
        <w:textAlignment w:val="auto"/>
        <w:rPr>
          <w:sz w:val="24"/>
        </w:rPr>
      </w:pPr>
      <w:r>
        <w:rPr>
          <w:rFonts w:ascii="宋体" w:hAnsi="宋体" w:eastAsia="宋体" w:cs="宋体"/>
          <w:b w:val="0"/>
          <w:i w:val="0"/>
          <w:spacing w:val="0"/>
          <w:sz w:val="24"/>
        </w:rPr>
        <w:t>接口设计需考虑扩展性，为未来新增工具预留空间</w:t>
      </w:r>
    </w:p>
    <w:p w14:paraId="02BBCCA3">
      <w:pPr>
        <w:pageBreakBefore w:val="0"/>
        <w:numPr>
          <w:ilvl w:val="0"/>
          <w:numId w:val="83"/>
        </w:numPr>
        <w:wordWrap/>
        <w:spacing w:before="160" w:after="0"/>
        <w:ind w:left="440" w:right="0" w:hanging="440"/>
        <w:jc w:val="left"/>
        <w:textAlignment w:val="auto"/>
        <w:rPr>
          <w:sz w:val="24"/>
        </w:rPr>
      </w:pPr>
      <w:r>
        <w:rPr>
          <w:rFonts w:ascii="宋体" w:hAnsi="宋体" w:eastAsia="宋体" w:cs="宋体"/>
          <w:b w:val="0"/>
          <w:i w:val="0"/>
          <w:spacing w:val="0"/>
          <w:sz w:val="24"/>
        </w:rPr>
        <w:t>权限管理需严格，不同工具间的数据访问权限应最小化</w:t>
      </w:r>
    </w:p>
    <w:p w14:paraId="25245E83">
      <w:pPr>
        <w:pageBreakBefore w:val="0"/>
        <w:numPr>
          <w:ilvl w:val="0"/>
          <w:numId w:val="83"/>
        </w:numPr>
        <w:wordWrap/>
        <w:spacing w:before="160" w:after="0"/>
        <w:ind w:left="440" w:right="0" w:hanging="440"/>
        <w:jc w:val="left"/>
        <w:textAlignment w:val="auto"/>
        <w:rPr>
          <w:sz w:val="24"/>
        </w:rPr>
      </w:pPr>
      <w:r>
        <w:rPr>
          <w:rFonts w:ascii="宋体" w:hAnsi="宋体" w:eastAsia="宋体" w:cs="宋体"/>
          <w:b w:val="0"/>
          <w:i w:val="0"/>
          <w:spacing w:val="0"/>
          <w:sz w:val="24"/>
        </w:rPr>
        <w:t>接口认证需定期更新，建议设置密钥轮换机制</w:t>
      </w:r>
    </w:p>
    <w:p w14:paraId="35A04DC1">
      <w:pPr>
        <w:pageBreakBefore w:val="0"/>
        <w:numPr>
          <w:ilvl w:val="0"/>
          <w:numId w:val="83"/>
        </w:numPr>
        <w:wordWrap/>
        <w:spacing w:before="160" w:after="0"/>
        <w:ind w:left="440" w:right="0" w:hanging="440"/>
        <w:jc w:val="left"/>
        <w:textAlignment w:val="auto"/>
        <w:rPr>
          <w:sz w:val="24"/>
        </w:rPr>
      </w:pPr>
      <w:r>
        <w:rPr>
          <w:rFonts w:ascii="宋体" w:hAnsi="宋体" w:eastAsia="宋体" w:cs="宋体"/>
          <w:b w:val="0"/>
          <w:i w:val="0"/>
          <w:spacing w:val="0"/>
          <w:sz w:val="24"/>
        </w:rPr>
        <w:t>接口性能需监控，建议设置响应时间阈值（如&lt;500ms）</w:t>
      </w:r>
    </w:p>
    <w:p w14:paraId="5F3E92AA">
      <w:pPr>
        <w:pageBreakBefore w:val="0"/>
        <w:numPr>
          <w:ilvl w:val="0"/>
          <w:numId w:val="83"/>
        </w:numPr>
        <w:wordWrap/>
        <w:spacing w:before="160" w:after="0"/>
        <w:ind w:left="440" w:right="0" w:hanging="440"/>
        <w:jc w:val="left"/>
        <w:textAlignment w:val="auto"/>
        <w:rPr>
          <w:sz w:val="24"/>
        </w:rPr>
      </w:pPr>
      <w:r>
        <w:rPr>
          <w:rFonts w:ascii="宋体" w:hAnsi="宋体" w:eastAsia="宋体" w:cs="宋体"/>
          <w:b w:val="0"/>
          <w:i w:val="0"/>
          <w:spacing w:val="0"/>
          <w:sz w:val="24"/>
        </w:rPr>
        <w:t>接口变更需提前通知所有相关方，避免系统中断</w:t>
      </w:r>
    </w:p>
    <w:p w14:paraId="62D6FE24">
      <w:pPr>
        <w:pageBreakBefore w:val="0"/>
        <w:wordWrap/>
        <w:spacing w:before="160" w:after="0"/>
        <w:ind w:left="0" w:right="0"/>
        <w:jc w:val="left"/>
        <w:textAlignment w:val="auto"/>
        <w:rPr>
          <w:sz w:val="24"/>
        </w:rPr>
      </w:pPr>
      <w:r>
        <w:rPr>
          <w:rFonts w:ascii="宋体" w:hAnsi="宋体" w:eastAsia="宋体" w:cs="宋体"/>
          <w:b/>
          <w:i w:val="0"/>
          <w:spacing w:val="0"/>
          <w:sz w:val="24"/>
        </w:rPr>
        <w:t>B.5.2 数据格式统一操作指南</w:t>
      </w:r>
    </w:p>
    <w:p w14:paraId="634DF943">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3A5CD0DB">
      <w:pPr>
        <w:pageBreakBefore w:val="0"/>
        <w:wordWrap/>
        <w:spacing w:before="160" w:after="0"/>
        <w:ind w:left="0" w:right="0"/>
        <w:jc w:val="left"/>
        <w:textAlignment w:val="auto"/>
        <w:rPr>
          <w:sz w:val="24"/>
        </w:rPr>
      </w:pPr>
      <w:r>
        <w:rPr>
          <w:rFonts w:ascii="宋体" w:hAnsi="宋体" w:eastAsia="宋体" w:cs="宋体"/>
          <w:b w:val="0"/>
          <w:i w:val="0"/>
          <w:spacing w:val="0"/>
          <w:sz w:val="24"/>
        </w:rPr>
        <w:t>建立统一的数据格式标准（如JSON或XML），确保不同工具间数据可交换，提高工具链整合效率。</w:t>
      </w:r>
    </w:p>
    <w:p w14:paraId="08595BFC">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1FC198CF">
      <w:pPr>
        <w:pageBreakBefore w:val="0"/>
        <w:numPr>
          <w:ilvl w:val="0"/>
          <w:numId w:val="84"/>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11.1 数据格式标准制定</w:t>
      </w:r>
    </w:p>
    <w:p w14:paraId="3A4B80E3">
      <w:pPr>
        <w:pageBreakBefore w:val="0"/>
        <w:numPr>
          <w:ilvl w:val="1"/>
          <w:numId w:val="8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11.1.1 确定核心数据类型（如技术评估结果、需求匹配数据、营销内容等）</w:t>
      </w:r>
    </w:p>
    <w:p w14:paraId="7FED90EB">
      <w:pPr>
        <w:pageBreakBefore w:val="0"/>
        <w:numPr>
          <w:ilvl w:val="1"/>
          <w:numId w:val="8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11.1.2 为每种数据类型定义JSON Schema（示例见附录E）或XML DTD</w:t>
      </w:r>
    </w:p>
    <w:p w14:paraId="1E868F10">
      <w:pPr>
        <w:pageBreakBefore w:val="0"/>
        <w:numPr>
          <w:ilvl w:val="1"/>
          <w:numId w:val="8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11.1.3 编写数据格式说明文档（建议使用Markdown格式，包含字段定义、类型、约束条件）</w:t>
      </w:r>
    </w:p>
    <w:p w14:paraId="1D095C8A">
      <w:pPr>
        <w:pageBreakBefore w:val="0"/>
        <w:numPr>
          <w:ilvl w:val="0"/>
          <w:numId w:val="84"/>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11.2 数据转换工具开发</w:t>
      </w:r>
    </w:p>
    <w:p w14:paraId="1D1CFF1D">
      <w:pPr>
        <w:pageBreakBefore w:val="0"/>
        <w:numPr>
          <w:ilvl w:val="1"/>
          <w:numId w:val="8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11.2.1 使用Python（推荐pandas库）或Node.js开发数据转换脚本</w:t>
      </w:r>
    </w:p>
    <w:p w14:paraId="7F8F6DF2">
      <w:pPr>
        <w:pageBreakBefore w:val="0"/>
        <w:numPr>
          <w:ilvl w:val="1"/>
          <w:numId w:val="8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11.2.2 脚本需支持多种格式转换（如Excel→JSON、CSV→XML等，示例代码见附录F）</w:t>
      </w:r>
    </w:p>
    <w:p w14:paraId="25BE0B69">
      <w:pPr>
        <w:pageBreakBefore w:val="0"/>
        <w:numPr>
          <w:ilvl w:val="1"/>
          <w:numId w:val="8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11.2.3 设置脚本参数，支持不同数据类型的转换（如日期格式、数值精度）</w:t>
      </w:r>
    </w:p>
    <w:p w14:paraId="0CAC002A">
      <w:pPr>
        <w:pageBreakBefore w:val="0"/>
        <w:numPr>
          <w:ilvl w:val="1"/>
          <w:numId w:val="8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11.2.4 将脚本部署为微服务，提供RESTful API接口（推荐使用Docker容器化部署）</w:t>
      </w:r>
    </w:p>
    <w:p w14:paraId="4FBB0E24">
      <w:pPr>
        <w:pageBreakBefore w:val="0"/>
        <w:numPr>
          <w:ilvl w:val="0"/>
          <w:numId w:val="84"/>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11.3 数据验证流程</w:t>
      </w:r>
    </w:p>
    <w:p w14:paraId="7855DCF4">
      <w:pPr>
        <w:pageBreakBefore w:val="0"/>
        <w:numPr>
          <w:ilvl w:val="1"/>
          <w:numId w:val="8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11.3.1 在数据传输前，使用JSON Schema验证器（如Ajv）检查数据格式</w:t>
      </w:r>
    </w:p>
    <w:p w14:paraId="737077C4">
      <w:pPr>
        <w:pageBreakBefore w:val="0"/>
        <w:numPr>
          <w:ilvl w:val="1"/>
          <w:numId w:val="8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11.3.2 在数据接收后，再次使用验证器检查数据完整性（如必填字段非空、数值范围合法）</w:t>
      </w:r>
    </w:p>
    <w:p w14:paraId="622CA63D">
      <w:pPr>
        <w:pageBreakBefore w:val="0"/>
        <w:numPr>
          <w:ilvl w:val="1"/>
          <w:numId w:val="8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11.3.3 设置验证失败的处理机制（如记录日志至ELK系统、通过邮件通知管理员）</w:t>
      </w:r>
    </w:p>
    <w:p w14:paraId="568D7DB4">
      <w:pPr>
        <w:pageBreakBefore w:val="0"/>
        <w:numPr>
          <w:ilvl w:val="1"/>
          <w:numId w:val="8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11.3.4 定期更新验证规则，适应数据格式变化（建议每季度评审一次）</w:t>
      </w:r>
    </w:p>
    <w:p w14:paraId="01741408">
      <w:pPr>
        <w:pageBreakBefore w:val="0"/>
        <w:numPr>
          <w:ilvl w:val="0"/>
          <w:numId w:val="84"/>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11.4 数据格式更新管理</w:t>
      </w:r>
    </w:p>
    <w:p w14:paraId="7A780A94">
      <w:pPr>
        <w:pageBreakBefore w:val="0"/>
        <w:numPr>
          <w:ilvl w:val="1"/>
          <w:numId w:val="8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11.4.1 建立数据格式版本控制系统（如使用Git管理Schema文件）</w:t>
      </w:r>
    </w:p>
    <w:p w14:paraId="163EC347">
      <w:pPr>
        <w:pageBreakBefore w:val="0"/>
        <w:numPr>
          <w:ilvl w:val="1"/>
          <w:numId w:val="8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11.4.2 为每种数据格式设置兼容性策略（如向后兼容，新增字段不影响旧系统解析）</w:t>
      </w:r>
    </w:p>
    <w:p w14:paraId="6457C306">
      <w:pPr>
        <w:pageBreakBefore w:val="0"/>
        <w:numPr>
          <w:ilvl w:val="1"/>
          <w:numId w:val="8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11.4.3 维护数据格式转换历史记录（记录版本号、更新时间、修改人）</w:t>
      </w:r>
    </w:p>
    <w:p w14:paraId="70B676B3">
      <w:pPr>
        <w:pageBreakBefore w:val="0"/>
        <w:numPr>
          <w:ilvl w:val="1"/>
          <w:numId w:val="8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11.4.4 定期审查数据格式使用情况，优化不常用字段（建议每半年一次）</w:t>
      </w:r>
    </w:p>
    <w:p w14:paraId="28CA5583">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0CEB8097">
      <w:pPr>
        <w:pageBreakBefore w:val="0"/>
        <w:numPr>
          <w:ilvl w:val="0"/>
          <w:numId w:val="89"/>
        </w:numPr>
        <w:wordWrap/>
        <w:spacing w:before="160" w:after="0"/>
        <w:ind w:left="440" w:right="0" w:hanging="440"/>
        <w:jc w:val="left"/>
        <w:textAlignment w:val="auto"/>
        <w:rPr>
          <w:sz w:val="24"/>
        </w:rPr>
      </w:pPr>
      <w:r>
        <w:rPr>
          <w:rFonts w:ascii="宋体" w:hAnsi="宋体" w:eastAsia="宋体" w:cs="宋体"/>
          <w:b w:val="0"/>
          <w:i w:val="0"/>
          <w:spacing w:val="0"/>
          <w:sz w:val="24"/>
        </w:rPr>
        <w:t>数据格式设计需兼顾通用性和特殊性，避免过于复杂</w:t>
      </w:r>
    </w:p>
    <w:p w14:paraId="0C3110BE">
      <w:pPr>
        <w:pageBreakBefore w:val="0"/>
        <w:numPr>
          <w:ilvl w:val="0"/>
          <w:numId w:val="89"/>
        </w:numPr>
        <w:wordWrap/>
        <w:spacing w:before="160" w:after="0"/>
        <w:ind w:left="440" w:right="0" w:hanging="440"/>
        <w:jc w:val="left"/>
        <w:textAlignment w:val="auto"/>
        <w:rPr>
          <w:sz w:val="24"/>
        </w:rPr>
      </w:pPr>
      <w:r>
        <w:rPr>
          <w:rFonts w:ascii="宋体" w:hAnsi="宋体" w:eastAsia="宋体" w:cs="宋体"/>
          <w:b w:val="0"/>
          <w:i w:val="0"/>
          <w:spacing w:val="0"/>
          <w:sz w:val="24"/>
        </w:rPr>
        <w:t>转换脚本需定期测试，确保支持最新数据格式</w:t>
      </w:r>
    </w:p>
    <w:p w14:paraId="53A39E10">
      <w:pPr>
        <w:pageBreakBefore w:val="0"/>
        <w:numPr>
          <w:ilvl w:val="0"/>
          <w:numId w:val="89"/>
        </w:numPr>
        <w:wordWrap/>
        <w:spacing w:before="160" w:after="0"/>
        <w:ind w:left="440" w:right="0" w:hanging="440"/>
        <w:jc w:val="left"/>
        <w:textAlignment w:val="auto"/>
        <w:rPr>
          <w:sz w:val="24"/>
        </w:rPr>
      </w:pPr>
      <w:r>
        <w:rPr>
          <w:rFonts w:ascii="宋体" w:hAnsi="宋体" w:eastAsia="宋体" w:cs="宋体"/>
          <w:b w:val="0"/>
          <w:i w:val="0"/>
          <w:spacing w:val="0"/>
          <w:sz w:val="24"/>
        </w:rPr>
        <w:t>验证规则需与业务逻辑保持一致，避免遗漏关键字段</w:t>
      </w:r>
    </w:p>
    <w:p w14:paraId="2579CFDF">
      <w:pPr>
        <w:pageBreakBefore w:val="0"/>
        <w:numPr>
          <w:ilvl w:val="0"/>
          <w:numId w:val="89"/>
        </w:numPr>
        <w:wordWrap/>
        <w:spacing w:before="160" w:after="0"/>
        <w:ind w:left="440" w:right="0" w:hanging="440"/>
        <w:jc w:val="left"/>
        <w:textAlignment w:val="auto"/>
        <w:rPr>
          <w:sz w:val="24"/>
        </w:rPr>
      </w:pPr>
      <w:r>
        <w:rPr>
          <w:rFonts w:ascii="宋体" w:hAnsi="宋体" w:eastAsia="宋体" w:cs="宋体"/>
          <w:b w:val="0"/>
          <w:i w:val="0"/>
          <w:spacing w:val="0"/>
          <w:sz w:val="24"/>
        </w:rPr>
        <w:t>数据格式更新需提前通知所有相关方，确保系统兼容性</w:t>
      </w:r>
    </w:p>
    <w:p w14:paraId="60DC4C18">
      <w:pPr>
        <w:pageBreakBefore w:val="0"/>
        <w:numPr>
          <w:ilvl w:val="0"/>
          <w:numId w:val="89"/>
        </w:numPr>
        <w:wordWrap/>
        <w:spacing w:before="160" w:after="0"/>
        <w:ind w:left="440" w:right="0" w:hanging="440"/>
        <w:jc w:val="left"/>
        <w:textAlignment w:val="auto"/>
        <w:rPr>
          <w:sz w:val="24"/>
        </w:rPr>
      </w:pPr>
      <w:r>
        <w:rPr>
          <w:rFonts w:ascii="宋体" w:hAnsi="宋体" w:eastAsia="宋体" w:cs="宋体"/>
          <w:b w:val="0"/>
          <w:i w:val="0"/>
          <w:spacing w:val="0"/>
          <w:sz w:val="24"/>
        </w:rPr>
        <w:t>建议为每种数据格式创建示例文件，方便开发人员参考</w:t>
      </w:r>
    </w:p>
    <w:p w14:paraId="52619DC1">
      <w:pPr>
        <w:pageBreakBefore w:val="0"/>
        <w:wordWrap/>
        <w:spacing w:before="160" w:after="0"/>
        <w:ind w:left="0" w:right="0"/>
        <w:jc w:val="left"/>
        <w:textAlignment w:val="auto"/>
        <w:rPr>
          <w:sz w:val="24"/>
        </w:rPr>
      </w:pPr>
      <w:r>
        <w:rPr>
          <w:rFonts w:ascii="宋体" w:hAnsi="宋体" w:eastAsia="宋体" w:cs="宋体"/>
          <w:b/>
          <w:i w:val="0"/>
          <w:spacing w:val="0"/>
          <w:sz w:val="24"/>
        </w:rPr>
        <w:t>B.5.3 自动化触发机制配置指南</w:t>
      </w:r>
    </w:p>
    <w:p w14:paraId="06A64BF1">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5683CBE9">
      <w:pPr>
        <w:pageBreakBefore w:val="0"/>
        <w:wordWrap/>
        <w:spacing w:before="160" w:after="0"/>
        <w:ind w:left="0" w:right="0"/>
        <w:jc w:val="left"/>
        <w:textAlignment w:val="auto"/>
        <w:rPr>
          <w:sz w:val="24"/>
        </w:rPr>
      </w:pPr>
      <w:r>
        <w:rPr>
          <w:rFonts w:ascii="宋体" w:hAnsi="宋体" w:eastAsia="宋体" w:cs="宋体"/>
          <w:b w:val="0"/>
          <w:i w:val="0"/>
          <w:spacing w:val="0"/>
          <w:sz w:val="24"/>
        </w:rPr>
        <w:t>设计工具间自动触发机制（如GitHub代码提交后自动触发ANSYS仿真），减少人工操作，提高工具链整合效率。</w:t>
      </w:r>
    </w:p>
    <w:p w14:paraId="7AC41873">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1FAA4747">
      <w:pPr>
        <w:pageBreakBefore w:val="0"/>
        <w:numPr>
          <w:ilvl w:val="0"/>
          <w:numId w:val="9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12.1 事件源配置</w:t>
      </w:r>
    </w:p>
    <w:p w14:paraId="07AD9964">
      <w:pPr>
        <w:pageBreakBefore w:val="0"/>
        <w:numPr>
          <w:ilvl w:val="1"/>
          <w:numId w:val="9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12.1.1 在GitHub设置Webhook：</w:t>
      </w:r>
    </w:p>
    <w:p w14:paraId="78F3F2B9">
      <w:pPr>
        <w:pageBreakBefore w:val="0"/>
        <w:numPr>
          <w:ilvl w:val="2"/>
          <w:numId w:val="9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12.1.1.1 进入仓库设置 → Webhooks → 新建Webhook</w:t>
      </w:r>
    </w:p>
    <w:p w14:paraId="2A68769C">
      <w:pPr>
        <w:pageBreakBefore w:val="0"/>
        <w:numPr>
          <w:ilvl w:val="2"/>
          <w:numId w:val="9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12.1.1.2 填写Webhook URL（如https://api.notion.com/webhooks/trigger，需替换为实际服务地址）</w:t>
      </w:r>
    </w:p>
    <w:p w14:paraId="3930C361">
      <w:pPr>
        <w:pageBreakBefore w:val="0"/>
        <w:numPr>
          <w:ilvl w:val="2"/>
          <w:numId w:val="9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12.1.1.3 选择触发事件（如"Push events"，可勾选"仅推送main分支"）</w:t>
      </w:r>
    </w:p>
    <w:p w14:paraId="2BBEF5F9">
      <w:pPr>
        <w:pageBreakBefore w:val="0"/>
        <w:numPr>
          <w:ilvl w:val="2"/>
          <w:numId w:val="9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12.1.1.4 保存设置（建议启用SSL验证确保传输安全）</w:t>
      </w:r>
    </w:p>
    <w:p w14:paraId="5033023F">
      <w:pPr>
        <w:pageBreakBefore w:val="0"/>
        <w:numPr>
          <w:ilvl w:val="1"/>
          <w:numId w:val="9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12.1.2 在智慧芽平台配置API触发：</w:t>
      </w:r>
    </w:p>
    <w:p w14:paraId="0AE7AE19">
      <w:pPr>
        <w:pageBreakBefore w:val="0"/>
        <w:numPr>
          <w:ilvl w:val="2"/>
          <w:numId w:val="9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12.1.2.1 进入API管理 → 创建API触发器（路径：https://www.zhihuiya.com/api/triggers）</w:t>
      </w:r>
    </w:p>
    <w:p w14:paraId="45554B4A">
      <w:pPr>
        <w:pageBreakBefore w:val="0"/>
        <w:numPr>
          <w:ilvl w:val="2"/>
          <w:numId w:val="9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12.1.2.2 填写触发条件（如"技术监控报警：专利相似度&gt;90%"）</w:t>
      </w:r>
    </w:p>
    <w:p w14:paraId="42C85D96">
      <w:pPr>
        <w:pageBreakBefore w:val="0"/>
        <w:numPr>
          <w:ilvl w:val="2"/>
          <w:numId w:val="9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12.1.2.3 填写目标URL（与Notion自动化接口地址一致）</w:t>
      </w:r>
    </w:p>
    <w:p w14:paraId="07592B6B">
      <w:pPr>
        <w:pageBreakBefore w:val="0"/>
        <w:numPr>
          <w:ilvl w:val="2"/>
          <w:numId w:val="9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12.1.2.4 保存设置（生成触发器ID用于后续调试）</w:t>
      </w:r>
    </w:p>
    <w:p w14:paraId="0528F405">
      <w:pPr>
        <w:pageBreakBefore w:val="0"/>
        <w:numPr>
          <w:ilvl w:val="0"/>
          <w:numId w:val="9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12.2 触发规则定义</w:t>
      </w:r>
    </w:p>
    <w:p w14:paraId="76B6B02F">
      <w:pPr>
        <w:pageBreakBefore w:val="0"/>
        <w:numPr>
          <w:ilvl w:val="1"/>
          <w:numId w:val="9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12.2.1 在Notion工作区创建"自动化规则"数据库</w:t>
      </w:r>
    </w:p>
    <w:p w14:paraId="3C6A3080">
      <w:pPr>
        <w:pageBreakBefore w:val="0"/>
        <w:numPr>
          <w:ilvl w:val="1"/>
          <w:numId w:val="9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12.2.2 定义字段：</w:t>
      </w:r>
    </w:p>
    <w:p w14:paraId="777B19E1">
      <w:pPr>
        <w:pageBreakBefore w:val="0"/>
        <w:numPr>
          <w:ilvl w:val="2"/>
          <w:numId w:val="9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"触发源"（如GitHub、智慧芽，单选类型）</w:t>
      </w:r>
    </w:p>
    <w:p w14:paraId="5BFC987A">
      <w:pPr>
        <w:pageBreakBefore w:val="0"/>
        <w:numPr>
          <w:ilvl w:val="2"/>
          <w:numId w:val="9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"触发事件"（如代码提交、技术监控报警，多选类型）</w:t>
      </w:r>
    </w:p>
    <w:p w14:paraId="080DCAD5">
      <w:pPr>
        <w:pageBreakBefore w:val="0"/>
        <w:numPr>
          <w:ilvl w:val="2"/>
          <w:numId w:val="9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"执行动作"（如ANSYS仿真、Notion任务更新，多选类型）</w:t>
      </w:r>
    </w:p>
    <w:p w14:paraId="6ED4C4C5">
      <w:pPr>
        <w:pageBreakBefore w:val="0"/>
        <w:numPr>
          <w:ilvl w:val="2"/>
          <w:numId w:val="9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"执行条件"（如代码分支为"main"、报警级别为"高"，公式类型）</w:t>
      </w:r>
    </w:p>
    <w:p w14:paraId="7A6769F4">
      <w:pPr>
        <w:pageBreakBefore w:val="0"/>
        <w:numPr>
          <w:ilvl w:val="2"/>
          <w:numId w:val="9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"执行频率"（如立即执行、每小时执行，单选类型）</w:t>
      </w:r>
    </w:p>
    <w:p w14:paraId="1F8E9712">
      <w:pPr>
        <w:pageBreakBefore w:val="0"/>
        <w:numPr>
          <w:ilvl w:val="0"/>
          <w:numId w:val="9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12.3 执行动作配置</w:t>
      </w:r>
    </w:p>
    <w:p w14:paraId="3F3B5F98">
      <w:pPr>
        <w:pageBreakBefore w:val="0"/>
        <w:numPr>
          <w:ilvl w:val="1"/>
          <w:numId w:val="9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12.3.1 在ANSYS SimAI配置API接口：</w:t>
      </w:r>
    </w:p>
    <w:p w14:paraId="1F0E7CEA">
      <w:pPr>
        <w:pageBreakBefore w:val="0"/>
        <w:numPr>
          <w:ilvl w:val="2"/>
          <w:numId w:val="97"/>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12.3.1.1 进入API管理 → 创建API接口（路径：https://simai.ansys.com/api/v1/triggers）</w:t>
      </w:r>
    </w:p>
    <w:p w14:paraId="3A69756A">
      <w:pPr>
        <w:pageBreakBefore w:val="0"/>
        <w:numPr>
          <w:ilvl w:val="2"/>
          <w:numId w:val="97"/>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12.3.1.2 设置接口名称（如"触发仿真"）</w:t>
      </w:r>
    </w:p>
    <w:p w14:paraId="2DA9DD2D">
      <w:pPr>
        <w:pageBreakBefore w:val="0"/>
        <w:numPr>
          <w:ilvl w:val="2"/>
          <w:numId w:val="97"/>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12.3.1.3 定义请求方法（POST）</w:t>
      </w:r>
    </w:p>
    <w:p w14:paraId="73BB1BAA">
      <w:pPr>
        <w:pageBreakBefore w:val="0"/>
        <w:numPr>
          <w:ilvl w:val="2"/>
          <w:numId w:val="97"/>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12.3.1.4 定义请求参数（如设计文件URL、仿真参数：{"model_url": "https://example.com/model.stl", "iterations": 100}）</w:t>
      </w:r>
    </w:p>
    <w:p w14:paraId="301E4622">
      <w:pPr>
        <w:pageBreakBefore w:val="0"/>
        <w:numPr>
          <w:ilvl w:val="2"/>
          <w:numId w:val="97"/>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12.3.1.5 生成API密钥（保存至安全密钥管理工具如HashiCorp Vault）</w:t>
      </w:r>
    </w:p>
    <w:p w14:paraId="46AAEBFD">
      <w:pPr>
        <w:pageBreakBefore w:val="0"/>
        <w:numPr>
          <w:ilvl w:val="1"/>
          <w:numId w:val="9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12.3.2 在Notion配置自动化动作：</w:t>
      </w:r>
    </w:p>
    <w:p w14:paraId="66201D44">
      <w:pPr>
        <w:pageBreakBefore w:val="0"/>
        <w:numPr>
          <w:ilvl w:val="2"/>
          <w:numId w:val="98"/>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12.3.2.1 进入自动化 → 新建自动化（路径：Notion工作区 → 设置 → 自动化）</w:t>
      </w:r>
    </w:p>
    <w:p w14:paraId="4E6481C2">
      <w:pPr>
        <w:pageBreakBefore w:val="0"/>
        <w:numPr>
          <w:ilvl w:val="2"/>
          <w:numId w:val="98"/>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12.3.2.2 设置触发条件（如"当收到GitHub Webhook且分支为main"）</w:t>
      </w:r>
    </w:p>
    <w:p w14:paraId="55E02D49">
      <w:pPr>
        <w:pageBreakBefore w:val="0"/>
        <w:numPr>
          <w:ilvl w:val="2"/>
          <w:numId w:val="98"/>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12.3.2.3 设置执行动作（如"更新项目状态"、"创建新任务"）</w:t>
      </w:r>
    </w:p>
    <w:p w14:paraId="5EE2F8CA">
      <w:pPr>
        <w:pageBreakBefore w:val="0"/>
        <w:numPr>
          <w:ilvl w:val="2"/>
          <w:numId w:val="98"/>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12.3.2.4 设置动作参数（如状态更新为"仿真进行中"，任务负责人@指定成员）</w:t>
      </w:r>
    </w:p>
    <w:p w14:paraId="6D477F5F">
      <w:pPr>
        <w:pageBreakBefore w:val="0"/>
        <w:numPr>
          <w:ilvl w:val="2"/>
          <w:numId w:val="98"/>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12.3.2.5 保存设置（启用"执行日志"功能以便问题排查）</w:t>
      </w:r>
    </w:p>
    <w:p w14:paraId="5D755C88">
      <w:pPr>
        <w:pageBreakBefore w:val="0"/>
        <w:numPr>
          <w:ilvl w:val="0"/>
          <w:numId w:val="9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12.4 触发流程测试</w:t>
      </w:r>
    </w:p>
    <w:p w14:paraId="6B659743">
      <w:pPr>
        <w:pageBreakBefore w:val="0"/>
        <w:numPr>
          <w:ilvl w:val="1"/>
          <w:numId w:val="9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12.4.1 在GitHub提交测试代码（分支：test-trigger），观察是否触发ANSYS仿真（预期延迟≤30秒）</w:t>
      </w:r>
    </w:p>
    <w:p w14:paraId="7A887E75">
      <w:pPr>
        <w:pageBreakBefore w:val="0"/>
        <w:numPr>
          <w:ilvl w:val="1"/>
          <w:numId w:val="9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12.4.2 在智慧芽平台触发模拟技术监控报警（报警类型：专利侵权风险），观察Notion任务是否更新（预期延迟≤1分钟）</w:t>
      </w:r>
    </w:p>
    <w:p w14:paraId="1A2C1491">
      <w:pPr>
        <w:pageBreakBefore w:val="0"/>
        <w:numPr>
          <w:ilvl w:val="1"/>
          <w:numId w:val="9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12.4.3 检查ANSYS仿真结果是否自动回传至Notion数据库（验证字段：仿真ID、完成时间、结果摘要）</w:t>
      </w:r>
    </w:p>
    <w:p w14:paraId="05903D17">
      <w:pPr>
        <w:pageBreakBefore w:val="0"/>
        <w:numPr>
          <w:ilvl w:val="1"/>
          <w:numId w:val="9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12.4.4 生成测试报告，记录触发成功率（要求≥99%）和平均延迟（要求≤2分钟）</w:t>
      </w:r>
    </w:p>
    <w:p w14:paraId="77FD82B0">
      <w:pPr>
        <w:pageBreakBefore w:val="0"/>
        <w:numPr>
          <w:ilvl w:val="1"/>
          <w:numId w:val="9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12.4.5 根据测试结果调整触发规则（如增加分支过滤条件）和执行参数（如延长超时时间至5分钟）</w:t>
      </w:r>
    </w:p>
    <w:p w14:paraId="43D1FB00">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42EE19DE">
      <w:pPr>
        <w:pageBreakBefore w:val="0"/>
        <w:numPr>
          <w:ilvl w:val="0"/>
          <w:numId w:val="10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触发规则需精确，避免误触发导致资源浪费（建议设置双重条件验证，如"分支+文件类型"）</w:t>
      </w:r>
    </w:p>
    <w:p w14:paraId="20E4A88A">
      <w:pPr>
        <w:pageBreakBefore w:val="0"/>
        <w:numPr>
          <w:ilvl w:val="0"/>
          <w:numId w:val="100"/>
        </w:numPr>
        <w:wordWrap/>
        <w:spacing w:before="160" w:after="0"/>
        <w:ind w:left="440" w:right="0" w:hanging="440"/>
        <w:jc w:val="left"/>
        <w:textAlignment w:val="auto"/>
        <w:rPr>
          <w:sz w:val="24"/>
        </w:rPr>
      </w:pPr>
      <w:r>
        <w:rPr>
          <w:rFonts w:ascii="宋体" w:hAnsi="宋体" w:eastAsia="宋体" w:cs="宋体"/>
          <w:b w:val="0"/>
          <w:i w:val="0"/>
          <w:spacing w:val="0"/>
          <w:sz w:val="24"/>
        </w:rPr>
        <w:t>执行动作参数需验证，确保与目标工具兼容</w:t>
      </w:r>
    </w:p>
    <w:p w14:paraId="6EA5099B">
      <w:pPr>
        <w:pageBreakBefore w:val="0"/>
        <w:numPr>
          <w:ilvl w:val="0"/>
          <w:numId w:val="10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自动化触发可能产生依赖关系，需设计容错机制（如失败重试3次，间隔5分钟，重试失败则发送告警邮件）</w:t>
      </w:r>
    </w:p>
    <w:p w14:paraId="7D668ACF">
      <w:pPr>
        <w:pageBreakBefore w:val="0"/>
        <w:numPr>
          <w:ilvl w:val="0"/>
          <w:numId w:val="100"/>
        </w:numPr>
        <w:wordWrap/>
        <w:spacing w:before="160" w:after="0"/>
        <w:ind w:left="440" w:right="0" w:hanging="440"/>
        <w:jc w:val="left"/>
        <w:textAlignment w:val="auto"/>
        <w:rPr>
          <w:sz w:val="24"/>
        </w:rPr>
      </w:pPr>
      <w:r>
        <w:rPr>
          <w:rFonts w:ascii="宋体" w:hAnsi="宋体" w:eastAsia="宋体" w:cs="宋体"/>
          <w:b w:val="0"/>
          <w:i w:val="0"/>
          <w:spacing w:val="0"/>
          <w:sz w:val="24"/>
        </w:rPr>
        <w:t>触发流程需定期测试，确保稳定性</w:t>
      </w:r>
    </w:p>
    <w:p w14:paraId="23FB4636">
      <w:pPr>
        <w:pageBreakBefore w:val="0"/>
        <w:numPr>
          <w:ilvl w:val="0"/>
          <w:numId w:val="10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建议为高风险触发规则设置人工确认环节（如通过Slack发送审批请求），降低错误风险</w:t>
      </w:r>
    </w:p>
    <w:p w14:paraId="3E03C805">
      <w:pPr>
        <w:pageBreakBefore w:val="0"/>
        <w:wordWrap/>
        <w:spacing w:before="160" w:after="0"/>
        <w:ind w:left="0" w:right="0"/>
        <w:jc w:val="left"/>
        <w:textAlignment w:val="auto"/>
        <w:rPr>
          <w:sz w:val="28"/>
        </w:rPr>
      </w:pPr>
      <w:r>
        <w:rPr>
          <w:rFonts w:ascii="宋体" w:hAnsi="宋体" w:eastAsia="宋体" w:cs="宋体"/>
          <w:b/>
          <w:i w:val="0"/>
          <w:spacing w:val="0"/>
          <w:sz w:val="28"/>
        </w:rPr>
        <w:t>B.6 工具使用效率提升操作指南</w:t>
      </w:r>
    </w:p>
    <w:p w14:paraId="01133098">
      <w:pPr>
        <w:pageBreakBefore w:val="0"/>
        <w:wordWrap/>
        <w:spacing w:before="160" w:after="0"/>
        <w:ind w:left="0" w:right="0"/>
        <w:jc w:val="left"/>
        <w:textAlignment w:val="auto"/>
        <w:rPr>
          <w:sz w:val="24"/>
        </w:rPr>
      </w:pPr>
      <w:r>
        <w:rPr>
          <w:rFonts w:ascii="宋体" w:hAnsi="宋体" w:eastAsia="宋体" w:cs="宋体"/>
          <w:b/>
          <w:i w:val="0"/>
          <w:spacing w:val="0"/>
          <w:sz w:val="24"/>
        </w:rPr>
        <w:t>B.6.1 模块化设计指南</w:t>
      </w:r>
    </w:p>
    <w:p w14:paraId="4CF8A6D0">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54ADF5F8">
      <w:pPr>
        <w:pageBreakBefore w:val="0"/>
        <w:wordWrap/>
        <w:spacing w:before="160" w:after="0"/>
        <w:ind w:left="0" w:right="0"/>
        <w:jc w:val="left"/>
        <w:textAlignment w:val="auto"/>
        <w:rPr>
          <w:sz w:val="24"/>
        </w:rPr>
      </w:pPr>
      <w:r>
        <w:rPr>
          <w:rFonts w:ascii="宋体" w:hAnsi="宋体" w:eastAsia="宋体" w:cs="宋体"/>
          <w:b w:val="0"/>
          <w:i w:val="0"/>
          <w:spacing w:val="0"/>
          <w:sz w:val="24"/>
        </w:rPr>
        <w:t>将工具链拆分为独立模块，实现按需调用，提高工具链的灵活性和可维护性。</w:t>
      </w:r>
    </w:p>
    <w:p w14:paraId="30EE48E1">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78893FA3">
      <w:pPr>
        <w:pageBreakBefore w:val="0"/>
        <w:numPr>
          <w:ilvl w:val="0"/>
          <w:numId w:val="10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13.1 模块划分与定义</w:t>
      </w:r>
    </w:p>
    <w:p w14:paraId="72CD8AE2">
      <w:pPr>
        <w:pageBreakBefore w:val="0"/>
        <w:numPr>
          <w:ilvl w:val="1"/>
          <w:numId w:val="10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13.1.1 根据技术转移全流程环节划分模块：</w:t>
      </w:r>
    </w:p>
    <w:p w14:paraId="54644285">
      <w:pPr>
        <w:pageBreakBefore w:val="0"/>
        <w:numPr>
          <w:ilvl w:val="2"/>
          <w:numId w:val="10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13.1.1.1 技术发现模块（功能：专利检索、技术趋势分析）</w:t>
      </w:r>
    </w:p>
    <w:p w14:paraId="661F639B">
      <w:pPr>
        <w:pageBreakBefore w:val="0"/>
        <w:numPr>
          <w:ilvl w:val="2"/>
          <w:numId w:val="10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13.1.1.2 需求匹配模块（功能：企业需求分析、技术方案匹配）</w:t>
      </w:r>
    </w:p>
    <w:p w14:paraId="67354283">
      <w:pPr>
        <w:pageBreakBefore w:val="0"/>
        <w:numPr>
          <w:ilvl w:val="2"/>
          <w:numId w:val="10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13.1.1.3 开发优化模块（功能：代码生成、仿真模拟）</w:t>
      </w:r>
    </w:p>
    <w:p w14:paraId="0F9ABACE">
      <w:pPr>
        <w:pageBreakBefore w:val="0"/>
        <w:numPr>
          <w:ilvl w:val="2"/>
          <w:numId w:val="10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13.1.1.4 商业化推广模块（功能：营销内容生成、销售线索管理）</w:t>
      </w:r>
    </w:p>
    <w:p w14:paraId="3D1C2BAA">
      <w:pPr>
        <w:pageBreakBefore w:val="0"/>
        <w:numPr>
          <w:ilvl w:val="2"/>
          <w:numId w:val="10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13.1.1.5 法律合规模块（功能：合同生成、知识产权保护）</w:t>
      </w:r>
    </w:p>
    <w:p w14:paraId="2E2E4F5A">
      <w:pPr>
        <w:pageBreakBefore w:val="0"/>
        <w:numPr>
          <w:ilvl w:val="1"/>
          <w:numId w:val="10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13.1.2 为每个模块定义功能边界和输入输出接口（参考附录B.5.1 API接口规范）</w:t>
      </w:r>
    </w:p>
    <w:p w14:paraId="7E94F919">
      <w:pPr>
        <w:pageBreakBefore w:val="0"/>
        <w:numPr>
          <w:ilvl w:val="1"/>
          <w:numId w:val="10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13.1.3 编写模块说明文档，包括功能描述、接口规范、使用示例（模板见附录G）</w:t>
      </w:r>
    </w:p>
    <w:p w14:paraId="34E0458D">
      <w:pPr>
        <w:pageBreakBefore w:val="0"/>
        <w:numPr>
          <w:ilvl w:val="0"/>
          <w:numId w:val="10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13.2 模块开发与实现</w:t>
      </w:r>
    </w:p>
    <w:p w14:paraId="3FB02A0D">
      <w:pPr>
        <w:pageBreakBefore w:val="0"/>
        <w:numPr>
          <w:ilvl w:val="1"/>
          <w:numId w:val="10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13.2.1 使用微服务架构开发每个模块（推荐技术栈：Spring Boot/Node.js+Docker）</w:t>
      </w:r>
    </w:p>
    <w:p w14:paraId="289B4DE5">
      <w:pPr>
        <w:pageBreakBefore w:val="0"/>
        <w:numPr>
          <w:ilvl w:val="1"/>
          <w:numId w:val="10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13.2.2 每个模块应包含：</w:t>
      </w:r>
    </w:p>
    <w:p w14:paraId="49D15E43">
      <w:pPr>
        <w:pageBreakBefore w:val="0"/>
        <w:numPr>
          <w:ilvl w:val="2"/>
          <w:numId w:val="10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13.2.2.1 核心功能实现（如技术发现模块集成智慧芽API）</w:t>
      </w:r>
    </w:p>
    <w:p w14:paraId="5CF75C0A">
      <w:pPr>
        <w:pageBreakBefore w:val="0"/>
        <w:numPr>
          <w:ilvl w:val="2"/>
          <w:numId w:val="10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13.2.2.2 API接口实现（符合RESTful规范，见B.5.1）</w:t>
      </w:r>
    </w:p>
    <w:p w14:paraId="61F48061">
      <w:pPr>
        <w:pageBreakBefore w:val="0"/>
        <w:numPr>
          <w:ilvl w:val="2"/>
          <w:numId w:val="10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13.2.2.3 日志记录功能（使用ELK栈集中管理日志）</w:t>
      </w:r>
    </w:p>
    <w:p w14:paraId="291D19CA">
      <w:pPr>
        <w:pageBreakBefore w:val="0"/>
        <w:numPr>
          <w:ilvl w:val="2"/>
          <w:numId w:val="10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13.2.2.4 异常处理机制（定义错误码及恢复策略）</w:t>
      </w:r>
    </w:p>
    <w:p w14:paraId="2CDECBF8">
      <w:pPr>
        <w:pageBreakBefore w:val="0"/>
        <w:numPr>
          <w:ilvl w:val="1"/>
          <w:numId w:val="10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13.2.3 模块间通过API接口通信（推荐使用gRPC协议提升传输效率）</w:t>
      </w:r>
    </w:p>
    <w:p w14:paraId="18C2190E">
      <w:pPr>
        <w:pageBreakBefore w:val="0"/>
        <w:numPr>
          <w:ilvl w:val="1"/>
          <w:numId w:val="10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13.2.4 模块部署应支持水平扩展（配置Kubernetes自动扩缩容）</w:t>
      </w:r>
    </w:p>
    <w:p w14:paraId="206CAE58">
      <w:pPr>
        <w:pageBreakBefore w:val="0"/>
        <w:numPr>
          <w:ilvl w:val="0"/>
          <w:numId w:val="10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13.3 模块化工具链配置</w:t>
      </w:r>
    </w:p>
    <w:p w14:paraId="46FADA36">
      <w:pPr>
        <w:pageBreakBefore w:val="0"/>
        <w:numPr>
          <w:ilvl w:val="1"/>
          <w:numId w:val="10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13.3.1 在Notion工作区创建"模块配置"数据库（模板见附录H）</w:t>
      </w:r>
    </w:p>
    <w:p w14:paraId="1EFE968B">
      <w:pPr>
        <w:pageBreakBefore w:val="0"/>
        <w:numPr>
          <w:ilvl w:val="1"/>
          <w:numId w:val="10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13.3.2 配置字段：</w:t>
      </w:r>
    </w:p>
    <w:p w14:paraId="50D3BCD7">
      <w:pPr>
        <w:pageBreakBefore w:val="0"/>
        <w:numPr>
          <w:ilvl w:val="2"/>
          <w:numId w:val="107"/>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"模块名称"（如"技术发现模块"）</w:t>
      </w:r>
    </w:p>
    <w:p w14:paraId="64789D2E">
      <w:pPr>
        <w:pageBreakBefore w:val="0"/>
        <w:numPr>
          <w:ilvl w:val="2"/>
          <w:numId w:val="107"/>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"模块功能"（如"专利检索与趋势分析"）</w:t>
      </w:r>
    </w:p>
    <w:p w14:paraId="7AE4EED2">
      <w:pPr>
        <w:pageBreakBefore w:val="0"/>
        <w:numPr>
          <w:ilvl w:val="2"/>
          <w:numId w:val="107"/>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"API端点"（如"https://tech-discovery.opc.com/api/v1"）</w:t>
      </w:r>
    </w:p>
    <w:p w14:paraId="593148F6">
      <w:pPr>
        <w:pageBreakBefore w:val="0"/>
        <w:numPr>
          <w:ilvl w:val="2"/>
          <w:numId w:val="107"/>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"认证方式"（如"OAuth 2.0"）</w:t>
      </w:r>
    </w:p>
    <w:p w14:paraId="343C65F8">
      <w:pPr>
        <w:pageBreakBefore w:val="0"/>
        <w:numPr>
          <w:ilvl w:val="2"/>
          <w:numId w:val="107"/>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"健康检查URL"（如"https://tech-discovery.opc.com/health"）</w:t>
      </w:r>
    </w:p>
    <w:p w14:paraId="79855157">
      <w:pPr>
        <w:pageBreakBefore w:val="0"/>
        <w:numPr>
          <w:ilvl w:val="1"/>
          <w:numId w:val="10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13.3.3 根据项目需求选择启用的模块（如技术转移项目需启用全部模块）</w:t>
      </w:r>
    </w:p>
    <w:p w14:paraId="668AC335">
      <w:pPr>
        <w:pageBreakBefore w:val="0"/>
        <w:numPr>
          <w:ilvl w:val="1"/>
          <w:numId w:val="10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13.3.4 配置模块间的依赖关系和触发条件（如"技术发现完成→自动触发需求匹配"）</w:t>
      </w:r>
    </w:p>
    <w:p w14:paraId="094F32C0">
      <w:pPr>
        <w:pageBreakBefore w:val="0"/>
        <w:numPr>
          <w:ilvl w:val="0"/>
          <w:numId w:val="10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13.4 模块化工具链测试</w:t>
      </w:r>
    </w:p>
    <w:p w14:paraId="2B7B9B50">
      <w:pPr>
        <w:pageBreakBefore w:val="0"/>
        <w:numPr>
          <w:ilvl w:val="1"/>
          <w:numId w:val="10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13.4.1 使用Postman测试每个模块的API接口（测试用例见附录I）</w:t>
      </w:r>
    </w:p>
    <w:p w14:paraId="6539D8DB">
      <w:pPr>
        <w:pageBreakBefore w:val="0"/>
        <w:numPr>
          <w:ilvl w:val="1"/>
          <w:numId w:val="10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13.4.2 检查模块间数据流转是否正常（如技术发现模块输出→需求匹配模块输入）</w:t>
      </w:r>
    </w:p>
    <w:p w14:paraId="36799D44">
      <w:pPr>
        <w:pageBreakBefore w:val="0"/>
        <w:numPr>
          <w:ilvl w:val="1"/>
          <w:numId w:val="10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13.4.3 测试模块扩展和收缩功能（模拟并发请求，观察响应时间变化）</w:t>
      </w:r>
    </w:p>
    <w:p w14:paraId="35365F5B">
      <w:pPr>
        <w:pageBreakBefore w:val="0"/>
        <w:numPr>
          <w:ilvl w:val="1"/>
          <w:numId w:val="10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13.4.4 生成测试报告，记录模块化效果（如资源利用率提升30%）</w:t>
      </w:r>
    </w:p>
    <w:p w14:paraId="2DC4F501">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7A511540">
      <w:pPr>
        <w:pageBreakBefore w:val="0"/>
        <w:numPr>
          <w:ilvl w:val="0"/>
          <w:numId w:val="109"/>
        </w:numPr>
        <w:wordWrap/>
        <w:spacing w:before="160" w:after="0"/>
        <w:ind w:left="440" w:right="0" w:hanging="440"/>
        <w:jc w:val="left"/>
        <w:textAlignment w:val="auto"/>
        <w:rPr>
          <w:sz w:val="24"/>
        </w:rPr>
      </w:pPr>
      <w:r>
        <w:rPr>
          <w:rFonts w:ascii="宋体" w:hAnsi="宋体" w:eastAsia="宋体" w:cs="宋体"/>
          <w:b w:val="0"/>
          <w:i w:val="0"/>
          <w:spacing w:val="0"/>
          <w:sz w:val="24"/>
        </w:rPr>
        <w:t>模块划分需合理，避免过度拆分导致系统复杂</w:t>
      </w:r>
    </w:p>
    <w:p w14:paraId="2A621B70">
      <w:pPr>
        <w:pageBreakBefore w:val="0"/>
        <w:numPr>
          <w:ilvl w:val="0"/>
          <w:numId w:val="10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模块间通信需考虑网络延迟，关键操作应设计重试机制（如使用指数退避算法）</w:t>
      </w:r>
    </w:p>
    <w:p w14:paraId="0192CE20">
      <w:pPr>
        <w:pageBreakBefore w:val="0"/>
        <w:numPr>
          <w:ilvl w:val="0"/>
          <w:numId w:val="10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模块版本管理需严格（采用语义化版本2.0.0标准），避免版本不兼容导致系统故障</w:t>
      </w:r>
    </w:p>
    <w:p w14:paraId="728D94FC">
      <w:pPr>
        <w:pageBreakBefore w:val="0"/>
        <w:numPr>
          <w:ilvl w:val="0"/>
          <w:numId w:val="10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模块日志需集中管理（使用ELK或Grafana Loki），便于问题排查</w:t>
      </w:r>
    </w:p>
    <w:p w14:paraId="757F4995">
      <w:pPr>
        <w:pageBreakBefore w:val="0"/>
        <w:numPr>
          <w:ilvl w:val="0"/>
          <w:numId w:val="109"/>
        </w:numPr>
        <w:wordWrap/>
        <w:spacing w:before="160" w:after="0"/>
        <w:ind w:left="440" w:right="0" w:hanging="440"/>
        <w:jc w:val="left"/>
        <w:textAlignment w:val="auto"/>
        <w:rPr>
          <w:sz w:val="24"/>
        </w:rPr>
      </w:pPr>
      <w:r>
        <w:rPr>
          <w:rFonts w:ascii="宋体" w:hAnsi="宋体" w:eastAsia="宋体" w:cs="宋体"/>
          <w:b w:val="0"/>
          <w:i w:val="0"/>
          <w:spacing w:val="0"/>
          <w:sz w:val="24"/>
        </w:rPr>
        <w:t>模块权限需精细化控制，确保数据安全</w:t>
      </w:r>
    </w:p>
    <w:p w14:paraId="5452A7D4">
      <w:pPr>
        <w:pageBreakBefore w:val="0"/>
        <w:wordWrap/>
        <w:spacing w:before="160" w:after="0"/>
        <w:ind w:left="0" w:right="0"/>
        <w:jc w:val="left"/>
        <w:textAlignment w:val="auto"/>
        <w:rPr>
          <w:sz w:val="24"/>
        </w:rPr>
      </w:pPr>
      <w:r>
        <w:rPr>
          <w:rFonts w:ascii="宋体" w:hAnsi="宋体" w:eastAsia="宋体" w:cs="宋体"/>
          <w:b/>
          <w:i w:val="0"/>
          <w:spacing w:val="0"/>
          <w:sz w:val="24"/>
        </w:rPr>
        <w:t>B.6.2 自动化配置指南</w:t>
      </w:r>
    </w:p>
    <w:p w14:paraId="61639ECD">
      <w:pPr>
        <w:pageBreakBefore w:val="0"/>
        <w:wordWrap/>
        <w:spacing w:before="160" w:after="0"/>
        <w:ind w:left="0" w:leftChars="0" w:right="0" w:rightChars="0"/>
        <w:jc w:val="left"/>
        <w:textAlignment w:val="auto"/>
      </w:pPr>
      <w:r>
        <w:rPr>
          <w:rFonts w:ascii="宋体" w:hAnsi="宋体" w:eastAsia="宋体" w:cs="宋体"/>
          <w:b/>
          <w:i w:val="0"/>
          <w:spacing w:val="0"/>
          <w:sz w:val="24"/>
          <w:szCs w:val="22"/>
        </w:rPr>
        <w:t>功能简介</w:t>
      </w:r>
      <w:r>
        <w:rPr>
          <w:rFonts w:ascii="宋体" w:hAnsi="宋体" w:eastAsia="宋体" w:cs="宋体"/>
          <w:b w:val="0"/>
          <w:i w:val="0"/>
          <w:spacing w:val="0"/>
          <w:sz w:val="24"/>
          <w:szCs w:val="22"/>
        </w:rPr>
        <w:t>：</w:t>
      </w:r>
    </w:p>
    <w:p w14:paraId="216BD5CF">
      <w:pPr>
        <w:pageBreakBefore w:val="0"/>
        <w:wordWrap/>
        <w:spacing w:before="160" w:after="0"/>
        <w:ind w:left="0" w:leftChars="0" w:right="0" w:rightChars="0"/>
        <w:jc w:val="left"/>
        <w:textAlignment w:val="auto"/>
      </w:pPr>
      <w:r>
        <w:rPr>
          <w:rFonts w:ascii="宋体" w:hAnsi="宋体" w:eastAsia="宋体" w:cs="宋体"/>
          <w:b w:val="0"/>
          <w:i w:val="0"/>
          <w:spacing w:val="0"/>
          <w:sz w:val="24"/>
          <w:szCs w:val="22"/>
        </w:rPr>
        <w:t>使用低代码平台（如Retool[官网：https://retool.com]、Appsmith[官网：https://www.appsmith.com]）快速配置工具链，减少手动开发工作量（平均减少60%开发时间），提高工具链搭建效率。</w:t>
      </w:r>
    </w:p>
    <w:p w14:paraId="32DB63C8">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40677D7F">
      <w:pPr>
        <w:pageBreakBefore w:val="0"/>
        <w:numPr>
          <w:ilvl w:val="0"/>
          <w:numId w:val="11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14.1 低代码平台选择与部署</w:t>
      </w:r>
    </w:p>
    <w:p w14:paraId="2F79BBE9">
      <w:pPr>
        <w:pageBreakBefore w:val="0"/>
        <w:numPr>
          <w:ilvl w:val="1"/>
          <w:numId w:val="11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14.1.1 根据项目需求选择合适的低代码平台：</w:t>
      </w:r>
    </w:p>
    <w:p w14:paraId="1CBB0DC1">
      <w:pPr>
        <w:pageBreakBefore w:val="0"/>
        <w:numPr>
          <w:ilvl w:val="2"/>
          <w:numId w:val="11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Retool：适合内部工具开发，提供丰富的UI组件（参考文档：https://docs.retool.com）</w:t>
      </w:r>
    </w:p>
    <w:p w14:paraId="3FD01CD7">
      <w:pPr>
        <w:pageBreakBefore w:val="0"/>
        <w:numPr>
          <w:ilvl w:val="2"/>
          <w:numId w:val="11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Appsmith：开源低代码平台，适合定制化需求（GitHub地址：https://github.com/appsmithorg/appsmith）</w:t>
      </w:r>
    </w:p>
    <w:p w14:paraId="4A0D179C">
      <w:pPr>
        <w:pageBreakBefore w:val="0"/>
        <w:numPr>
          <w:ilvl w:val="2"/>
          <w:numId w:val="11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Bubble：可视化开发，适合无代码用户（官网：https://bubble.io）</w:t>
      </w:r>
    </w:p>
    <w:p w14:paraId="38454FB3">
      <w:pPr>
        <w:pageBreakBefore w:val="0"/>
        <w:numPr>
          <w:ilvl w:val="1"/>
          <w:numId w:val="11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14.1.2 部署平台：</w:t>
      </w:r>
    </w:p>
    <w:p w14:paraId="25262A98">
      <w:pPr>
        <w:pageBreakBefore w:val="0"/>
        <w:numPr>
          <w:ilvl w:val="2"/>
          <w:numId w:val="11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公有云部署：直接注册账号使用（如Retool Cloud：https://retool.com/signup）</w:t>
      </w:r>
    </w:p>
    <w:p w14:paraId="56176B92">
      <w:pPr>
        <w:pageBreakBefore w:val="0"/>
        <w:numPr>
          <w:ilvl w:val="2"/>
          <w:numId w:val="11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私有化部署：下载Docker镜像并部署至私有服务器（Appsmith部署文档：https://docs.appsmith.com/self-host）</w:t>
      </w:r>
    </w:p>
    <w:p w14:paraId="230079D0">
      <w:pPr>
        <w:pageBreakBefore w:val="0"/>
        <w:numPr>
          <w:ilvl w:val="0"/>
          <w:numId w:val="11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14.2 工具链可视化配置</w:t>
      </w:r>
    </w:p>
    <w:p w14:paraId="36FB8D75">
      <w:pPr>
        <w:pageBreakBefore w:val="0"/>
        <w:numPr>
          <w:ilvl w:val="1"/>
          <w:numId w:val="11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14.2.1 在低代码平台创建新应用（以Retool为例：新建App→选择空白模板）</w:t>
      </w:r>
    </w:p>
    <w:p w14:paraId="06B69B70">
      <w:pPr>
        <w:pageBreakBefore w:val="0"/>
        <w:numPr>
          <w:ilvl w:val="1"/>
          <w:numId w:val="11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14.2.2 添加数据源：</w:t>
      </w:r>
    </w:p>
    <w:p w14:paraId="1A2C5D8F">
      <w:pPr>
        <w:pageBreakBefore w:val="0"/>
        <w:numPr>
          <w:ilvl w:val="2"/>
          <w:numId w:val="11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GitHub Copilot API（文档：https://docs.github.com/en/copilot）</w:t>
      </w:r>
    </w:p>
    <w:p w14:paraId="7E510F14">
      <w:pPr>
        <w:pageBreakBefore w:val="0"/>
        <w:numPr>
          <w:ilvl w:val="2"/>
          <w:numId w:val="11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智慧芽Eureka平台API（文档：https://www.zhihuiya.com/api-docs）</w:t>
      </w:r>
    </w:p>
    <w:p w14:paraId="23494CA5">
      <w:pPr>
        <w:pageBreakBefore w:val="0"/>
        <w:numPr>
          <w:ilvl w:val="2"/>
          <w:numId w:val="11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ANSYS SimAI API（文档：https://simai.ansys.com/docs）</w:t>
      </w:r>
    </w:p>
    <w:p w14:paraId="2389846B">
      <w:pPr>
        <w:pageBreakBefore w:val="0"/>
        <w:numPr>
          <w:ilvl w:val="2"/>
          <w:numId w:val="11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CeMeta营销智能体API（文档：https://www.cemeta.com/developer）</w:t>
      </w:r>
    </w:p>
    <w:p w14:paraId="771BDBCE">
      <w:pPr>
        <w:pageBreakBefore w:val="0"/>
        <w:numPr>
          <w:ilvl w:val="2"/>
          <w:numId w:val="11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千律科技合同系统API（文档：https://www.qianlvtech.com/api）</w:t>
      </w:r>
    </w:p>
    <w:p w14:paraId="2FF4562C">
      <w:pPr>
        <w:pageBreakBefore w:val="0"/>
        <w:numPr>
          <w:ilvl w:val="2"/>
          <w:numId w:val="11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CCRC认证工具API（文档：https://www.ccrc.org.cn/api）</w:t>
      </w:r>
    </w:p>
    <w:p w14:paraId="6DE8E9E9">
      <w:pPr>
        <w:pageBreakBefore w:val="0"/>
        <w:numPr>
          <w:ilvl w:val="2"/>
          <w:numId w:val="11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腾讯云TBaaS API（文档：https://cloud.tencent.com/document/product/663）</w:t>
      </w:r>
    </w:p>
    <w:p w14:paraId="3BD54029">
      <w:pPr>
        <w:pageBreakBefore w:val="0"/>
        <w:numPr>
          <w:ilvl w:val="1"/>
          <w:numId w:val="11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14.2.3 设计界面：</w:t>
      </w:r>
    </w:p>
    <w:p w14:paraId="0E5909D0">
      <w:pPr>
        <w:pageBreakBefore w:val="0"/>
        <w:numPr>
          <w:ilvl w:val="2"/>
          <w:numId w:val="116"/>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14.2.3.1 创建仪表盘，显示工具链状态（如任务进度、成功率、资源占用率）</w:t>
      </w:r>
    </w:p>
    <w:p w14:paraId="3B808A23">
      <w:pPr>
        <w:pageBreakBefore w:val="0"/>
        <w:numPr>
          <w:ilvl w:val="2"/>
          <w:numId w:val="116"/>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14.2.3.2 创建配置页面，设置各工具参数（如API密钥、超时时间、触发阈值）</w:t>
      </w:r>
    </w:p>
    <w:p w14:paraId="4C611A80">
      <w:pPr>
        <w:pageBreakBefore w:val="0"/>
        <w:numPr>
          <w:ilvl w:val="2"/>
          <w:numId w:val="116"/>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14.2.3.3 创建监控页面，查看任务执行情况（包含日志详情与异常提示）</w:t>
      </w:r>
    </w:p>
    <w:p w14:paraId="25BB5F61">
      <w:pPr>
        <w:pageBreakBefore w:val="0"/>
        <w:numPr>
          <w:ilvl w:val="2"/>
          <w:numId w:val="116"/>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14.2.3.4 创建报告页面，生成工具链使用报告（支持导出PDF/Excel格式）</w:t>
      </w:r>
    </w:p>
    <w:p w14:paraId="69D283E0">
      <w:pPr>
        <w:pageBreakBefore w:val="0"/>
        <w:numPr>
          <w:ilvl w:val="0"/>
          <w:numId w:val="11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14.3 流程自动化配置</w:t>
      </w:r>
    </w:p>
    <w:p w14:paraId="12E49B9F">
      <w:pPr>
        <w:pageBreakBefore w:val="0"/>
        <w:numPr>
          <w:ilvl w:val="1"/>
          <w:numId w:val="11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14.3.1 使用平台提供的工作流引擎（如Retool Workflows、Appsmith Actions）</w:t>
      </w:r>
    </w:p>
    <w:p w14:paraId="6FA20669">
      <w:pPr>
        <w:pageBreakBefore w:val="0"/>
        <w:numPr>
          <w:ilvl w:val="1"/>
          <w:numId w:val="11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14.3.2 配置触发条件（如GitHub代码提交至main分支、智慧芽技术评估分数≥85分）</w:t>
      </w:r>
    </w:p>
    <w:p w14:paraId="69DA6058">
      <w:pPr>
        <w:pageBreakBefore w:val="0"/>
        <w:numPr>
          <w:ilvl w:val="1"/>
          <w:numId w:val="11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14.3.3 配置执行动作（如调用ANSYS仿真API、生成营销内容、自动起草合同）</w:t>
      </w:r>
    </w:p>
    <w:p w14:paraId="2AC60786">
      <w:pPr>
        <w:pageBreakBefore w:val="0"/>
        <w:numPr>
          <w:ilvl w:val="1"/>
          <w:numId w:val="11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14.3.4 设置条件判断和分支流程（如仿真成功→启动商业化推广，失败→发送告警邮件）</w:t>
      </w:r>
    </w:p>
    <w:p w14:paraId="3ABE67FB">
      <w:pPr>
        <w:pageBreakBefore w:val="0"/>
        <w:numPr>
          <w:ilvl w:val="1"/>
          <w:numId w:val="11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14.3.5 配置通知机制（如邮件/Slack通知，模板见附录J）</w:t>
      </w:r>
    </w:p>
    <w:p w14:paraId="25208159">
      <w:pPr>
        <w:pageBreakBefore w:val="0"/>
        <w:numPr>
          <w:ilvl w:val="0"/>
          <w:numId w:val="11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14.4 自动化配置测试</w:t>
      </w:r>
    </w:p>
    <w:p w14:paraId="1B78952A">
      <w:pPr>
        <w:pageBreakBefore w:val="0"/>
        <w:numPr>
          <w:ilvl w:val="1"/>
          <w:numId w:val="11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14.4.1 在低代码平台触发测试流程（使用测试环境数据源）</w:t>
      </w:r>
    </w:p>
    <w:p w14:paraId="3B67EF56">
      <w:pPr>
        <w:pageBreakBefore w:val="0"/>
        <w:numPr>
          <w:ilvl w:val="1"/>
          <w:numId w:val="11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14.4.2 检查各工具是否按预期执行（验证API调用日志与返回结果）</w:t>
      </w:r>
    </w:p>
    <w:p w14:paraId="582BC747">
      <w:pPr>
        <w:pageBreakBefore w:val="0"/>
        <w:numPr>
          <w:ilvl w:val="1"/>
          <w:numId w:val="11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14.4.3 验证输出结果是否正确（如合同条款完整性、仿真数据准确性）</w:t>
      </w:r>
    </w:p>
    <w:p w14:paraId="612BE0AB">
      <w:pPr>
        <w:pageBreakBefore w:val="0"/>
        <w:numPr>
          <w:ilvl w:val="1"/>
          <w:numId w:val="11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14.4.4 测试异常情况处理（如API调用失败、数据格式错误时的重试/告警机制）</w:t>
      </w:r>
    </w:p>
    <w:p w14:paraId="4220F2F2">
      <w:pPr>
        <w:pageBreakBefore w:val="0"/>
        <w:numPr>
          <w:ilvl w:val="1"/>
          <w:numId w:val="11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14.4.5 生成测试报告，记录自动化效果（如配置耗时减少70%，错误率降低至0.5%）</w:t>
      </w:r>
    </w:p>
    <w:p w14:paraId="50D74815">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0B02A96C">
      <w:pPr>
        <w:pageBreakBefore w:val="0"/>
        <w:numPr>
          <w:ilvl w:val="0"/>
          <w:numId w:val="11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可视化配置需遵循一致性原则（参考Material Design规范），避免界面混乱</w:t>
      </w:r>
    </w:p>
    <w:p w14:paraId="1518BACF">
      <w:pPr>
        <w:pageBreakBefore w:val="0"/>
        <w:numPr>
          <w:ilvl w:val="0"/>
          <w:numId w:val="11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流程自动化需考虑异常情况，设计合理的重试（最多3次，间隔3分钟）和回滚机制（如仿真失败时自动删除临时文件）</w:t>
      </w:r>
    </w:p>
    <w:p w14:paraId="7ADE1011">
      <w:pPr>
        <w:pageBreakBefore w:val="0"/>
        <w:numPr>
          <w:ilvl w:val="0"/>
          <w:numId w:val="11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数据源认证信息需妥善保管（使用平台内置的密钥管理功能或HashiCorp Vault），避免泄露</w:t>
      </w:r>
    </w:p>
    <w:p w14:paraId="3AA3C373">
      <w:pPr>
        <w:pageBreakBefore w:val="0"/>
        <w:numPr>
          <w:ilvl w:val="0"/>
          <w:numId w:val="11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自动化配置应支持版本控制（如Retool的Git集成），便于回退和协作</w:t>
      </w:r>
    </w:p>
    <w:p w14:paraId="27E261E8">
      <w:pPr>
        <w:pageBreakBefore w:val="0"/>
        <w:numPr>
          <w:ilvl w:val="0"/>
          <w:numId w:val="119"/>
        </w:numPr>
        <w:wordWrap/>
        <w:spacing w:before="160" w:after="0"/>
        <w:ind w:left="440" w:right="0" w:hanging="440"/>
        <w:jc w:val="left"/>
        <w:textAlignment w:val="auto"/>
        <w:rPr>
          <w:sz w:val="24"/>
        </w:rPr>
      </w:pPr>
      <w:r>
        <w:rPr>
          <w:rFonts w:ascii="宋体" w:hAnsi="宋体" w:eastAsia="宋体" w:cs="宋体"/>
          <w:b w:val="0"/>
          <w:i w:val="0"/>
          <w:spacing w:val="0"/>
          <w:sz w:val="24"/>
        </w:rPr>
        <w:t>建议为自动化配置设置定期备份，防止配置丢失</w:t>
      </w:r>
    </w:p>
    <w:p w14:paraId="52342521">
      <w:pPr>
        <w:pageBreakBefore w:val="0"/>
        <w:wordWrap/>
        <w:spacing w:before="160" w:after="0"/>
        <w:ind w:left="0" w:right="0"/>
        <w:jc w:val="left"/>
        <w:textAlignment w:val="auto"/>
        <w:rPr>
          <w:sz w:val="24"/>
        </w:rPr>
      </w:pPr>
      <w:r>
        <w:rPr>
          <w:rFonts w:ascii="宋体" w:hAnsi="宋体" w:eastAsia="宋体" w:cs="宋体"/>
          <w:b/>
          <w:i w:val="0"/>
          <w:spacing w:val="0"/>
          <w:sz w:val="24"/>
        </w:rPr>
        <w:t>B.6.3 性能监控与优化指南</w:t>
      </w:r>
    </w:p>
    <w:p w14:paraId="1C903D42">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5DA0D18B">
      <w:pPr>
        <w:pageBreakBefore w:val="0"/>
        <w:wordWrap/>
        <w:spacing w:before="160" w:after="0"/>
        <w:ind w:left="0" w:right="0"/>
        <w:jc w:val="left"/>
        <w:textAlignment w:val="auto"/>
        <w:rPr>
          <w:sz w:val="24"/>
        </w:rPr>
      </w:pPr>
      <w:r>
        <w:rPr>
          <w:rFonts w:ascii="宋体" w:hAnsi="宋体" w:eastAsia="宋体" w:cs="宋体"/>
          <w:b w:val="0"/>
          <w:i w:val="0"/>
          <w:spacing w:val="0"/>
          <w:sz w:val="24"/>
        </w:rPr>
        <w:t>建立工具链性能监控系统，定期评估各工具效率，识别瓶颈并进行优化，提高工具链整体效率。</w:t>
      </w:r>
    </w:p>
    <w:p w14:paraId="0B9E0190">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3F90BB65">
      <w:pPr>
        <w:pageBreakBefore w:val="0"/>
        <w:numPr>
          <w:ilvl w:val="0"/>
          <w:numId w:val="12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15.1 监控指标定义</w:t>
      </w:r>
    </w:p>
    <w:p w14:paraId="02C1FFB1">
      <w:pPr>
        <w:pageBreakBefore w:val="0"/>
        <w:numPr>
          <w:ilvl w:val="1"/>
          <w:numId w:val="12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15.1.1 定义核心监控指标（参考ITIL V4性能标准）：</w:t>
      </w:r>
    </w:p>
    <w:p w14:paraId="72DAC801">
      <w:pPr>
        <w:pageBreakBefore w:val="0"/>
        <w:numPr>
          <w:ilvl w:val="2"/>
          <w:numId w:val="12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任务执行时间（秒）：从任务启动到完成的总耗时，目标值≤300秒</w:t>
      </w:r>
    </w:p>
    <w:p w14:paraId="4C9F90C6">
      <w:pPr>
        <w:pageBreakBefore w:val="0"/>
        <w:numPr>
          <w:ilvl w:val="2"/>
          <w:numId w:val="12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资源使用率（CPU/内存/磁盘/网络）：CPU≤70%，内存≤80%，磁盘空间≥20GB，网络延迟≤100ms</w:t>
      </w:r>
    </w:p>
    <w:p w14:paraId="65CD1D8A">
      <w:pPr>
        <w:pageBreakBefore w:val="0"/>
        <w:numPr>
          <w:ilvl w:val="2"/>
          <w:numId w:val="12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成功率（%）：成功执行的任务数/总任务数，目标值≥99.5%</w:t>
      </w:r>
    </w:p>
    <w:p w14:paraId="0F28D83F">
      <w:pPr>
        <w:pageBreakBefore w:val="0"/>
        <w:numPr>
          <w:ilvl w:val="2"/>
          <w:numId w:val="12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错误率（%）：发生错误的任务数/总任务数，目标值≤0.5%</w:t>
      </w:r>
    </w:p>
    <w:p w14:paraId="29BF83C8">
      <w:pPr>
        <w:pageBreakBefore w:val="0"/>
        <w:numPr>
          <w:ilvl w:val="2"/>
          <w:numId w:val="12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吞吐量（次/秒）：单位时间内处理的任务数量，目标值≥5次/秒</w:t>
      </w:r>
    </w:p>
    <w:p w14:paraId="696EBC7B">
      <w:pPr>
        <w:pageBreakBefore w:val="0"/>
        <w:numPr>
          <w:ilvl w:val="2"/>
          <w:numId w:val="12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响应时间（秒）：工具API从接收请求到返回结果的时间，目标值≤500ms</w:t>
      </w:r>
    </w:p>
    <w:p w14:paraId="3F0608FC">
      <w:pPr>
        <w:pageBreakBefore w:val="0"/>
        <w:numPr>
          <w:ilvl w:val="1"/>
          <w:numId w:val="12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15.1.2 为每个工具设置监控阈值（参考NIST SP 800-137性能基线标准）：</w:t>
      </w:r>
    </w:p>
    <w:p w14:paraId="29BF3762">
      <w:pPr>
        <w:pageBreakBefore w:val="0"/>
        <w:numPr>
          <w:ilvl w:val="2"/>
          <w:numId w:val="12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执行时间：超过历史平均时间2倍（或绝对阈值&gt;600秒）需告警</w:t>
      </w:r>
    </w:p>
    <w:p w14:paraId="47CF9D3D">
      <w:pPr>
        <w:pageBreakBefore w:val="0"/>
        <w:numPr>
          <w:ilvl w:val="2"/>
          <w:numId w:val="12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资源使用率：CPU&gt;80%、内存&gt;85%、磁盘空间&lt;10GB需告警</w:t>
      </w:r>
    </w:p>
    <w:p w14:paraId="0BB6D310">
      <w:pPr>
        <w:pageBreakBefore w:val="0"/>
        <w:numPr>
          <w:ilvl w:val="2"/>
          <w:numId w:val="12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成功率：连续5分钟低于95%需告警</w:t>
      </w:r>
    </w:p>
    <w:p w14:paraId="6C3AECC0">
      <w:pPr>
        <w:pageBreakBefore w:val="0"/>
        <w:numPr>
          <w:ilvl w:val="2"/>
          <w:numId w:val="12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错误率：单工具错误率&gt;5%或整体错误率&gt;1%需告警</w:t>
      </w:r>
    </w:p>
    <w:p w14:paraId="0AFDAE01">
      <w:pPr>
        <w:pageBreakBefore w:val="0"/>
        <w:numPr>
          <w:ilvl w:val="0"/>
          <w:numId w:val="12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15.2 监控系统部署</w:t>
      </w:r>
    </w:p>
    <w:p w14:paraId="1D3A450F">
      <w:pPr>
        <w:pageBreakBefore w:val="0"/>
        <w:numPr>
          <w:ilvl w:val="1"/>
          <w:numId w:val="12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15.2.1 选择监控工具（推荐Prometheus+Grafana[官网：https://prometheus.io/、https://grafana.com/]或Datadog[官网：https://www.datadoghq.com/]）</w:t>
      </w:r>
    </w:p>
    <w:p w14:paraId="2AA34C97">
      <w:pPr>
        <w:pageBreakBefore w:val="0"/>
        <w:numPr>
          <w:ilvl w:val="1"/>
          <w:numId w:val="12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15.2.2 部署监控代理到各工具服务器（如Prometheus Node Exporter部署文档：https://prometheus.io/docs/guides/node-exporter/）</w:t>
      </w:r>
    </w:p>
    <w:p w14:paraId="1F3CBE01">
      <w:pPr>
        <w:pageBreakBefore w:val="0"/>
        <w:numPr>
          <w:ilvl w:val="1"/>
          <w:numId w:val="12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15.2.3 配置数据采集频率（建议关键指标15秒/次，非关键指标60秒/次）</w:t>
      </w:r>
    </w:p>
    <w:p w14:paraId="01BC0F6D">
      <w:pPr>
        <w:pageBreakBefore w:val="0"/>
        <w:numPr>
          <w:ilvl w:val="1"/>
          <w:numId w:val="12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15.2.4 配置告警通知方式（如邮件/Slack/钉钉，配置示例见附录K）</w:t>
      </w:r>
    </w:p>
    <w:p w14:paraId="4244F951">
      <w:pPr>
        <w:pageBreakBefore w:val="0"/>
        <w:numPr>
          <w:ilvl w:val="1"/>
          <w:numId w:val="12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15.2.5 配置数据存储策略（建议保留30天历史数据，使用Thanos实现长期归档）</w:t>
      </w:r>
    </w:p>
    <w:p w14:paraId="063359EA">
      <w:pPr>
        <w:pageBreakBefore w:val="0"/>
        <w:numPr>
          <w:ilvl w:val="0"/>
          <w:numId w:val="12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15.3 性能数据收集与分析</w:t>
      </w:r>
    </w:p>
    <w:p w14:paraId="0D495B81">
      <w:pPr>
        <w:pageBreakBefore w:val="0"/>
        <w:numPr>
          <w:ilvl w:val="1"/>
          <w:numId w:val="12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15.3.1 设置监控周期（建议24小时连续监控，每周生成性能周报）</w:t>
      </w:r>
    </w:p>
    <w:p w14:paraId="5A4FF789">
      <w:pPr>
        <w:pageBreakBefore w:val="0"/>
        <w:numPr>
          <w:ilvl w:val="1"/>
          <w:numId w:val="12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15.3.2 收集性能数据并生成可视化图表（使用Grafana面板模板：https://grafana.com/grafana/dashboards）</w:t>
      </w:r>
    </w:p>
    <w:p w14:paraId="7ED3C29B">
      <w:pPr>
        <w:pageBreakBefore w:val="0"/>
        <w:numPr>
          <w:ilvl w:val="1"/>
          <w:numId w:val="12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15.3.3 分析性能瓶颈：</w:t>
      </w:r>
    </w:p>
    <w:p w14:paraId="7F5D86F1">
      <w:pPr>
        <w:pageBreakBefore w:val="0"/>
        <w:numPr>
          <w:ilvl w:val="2"/>
          <w:numId w:val="126"/>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识别执行时间最长的环节（如ANSYS仿真平均耗时占比&gt;40%）</w:t>
      </w:r>
    </w:p>
    <w:p w14:paraId="196DF072">
      <w:pPr>
        <w:pageBreakBefore w:val="0"/>
        <w:numPr>
          <w:ilvl w:val="2"/>
          <w:numId w:val="126"/>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分析资源使用率最高的工具（如GitHub Copilot CPU占用峰值达75%）</w:t>
      </w:r>
    </w:p>
    <w:p w14:paraId="2A8E7DFE">
      <w:pPr>
        <w:pageBreakBefore w:val="0"/>
        <w:numPr>
          <w:ilvl w:val="2"/>
          <w:numId w:val="126"/>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统计失败率最高的操作（如智慧芽API调用失败率2.3%）</w:t>
      </w:r>
    </w:p>
    <w:p w14:paraId="419A0EE2">
      <w:pPr>
        <w:pageBreakBefore w:val="0"/>
        <w:numPr>
          <w:ilvl w:val="1"/>
          <w:numId w:val="12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15.3.4 生成性能分析报告，提出优化建议（模板见附录L）</w:t>
      </w:r>
    </w:p>
    <w:p w14:paraId="7CB6CFC9">
      <w:pPr>
        <w:pageBreakBefore w:val="0"/>
        <w:numPr>
          <w:ilvl w:val="0"/>
          <w:numId w:val="12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15.4 性能优化实施</w:t>
      </w:r>
    </w:p>
    <w:p w14:paraId="089C6325">
      <w:pPr>
        <w:pageBreakBefore w:val="0"/>
        <w:numPr>
          <w:ilvl w:val="1"/>
          <w:numId w:val="12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15.4.1 根据分析结果优化关键环节（如对仿真模块实施并行计算）</w:t>
      </w:r>
    </w:p>
    <w:p w14:paraId="2E443390">
      <w:pPr>
        <w:pageBreakBefore w:val="0"/>
        <w:numPr>
          <w:ilvl w:val="1"/>
          <w:numId w:val="12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15.4.2 调整资源分配（如为ANSYS服务器增加2核CPU、8GB内存）</w:t>
      </w:r>
    </w:p>
    <w:p w14:paraId="5ECDF4B2">
      <w:pPr>
        <w:pageBreakBefore w:val="0"/>
        <w:numPr>
          <w:ilvl w:val="1"/>
          <w:numId w:val="12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15.4.3 优化代码或配置（如缓存智慧芽API响应结果，减少重复调用）</w:t>
      </w:r>
    </w:p>
    <w:p w14:paraId="7893B074">
      <w:pPr>
        <w:pageBreakBefore w:val="0"/>
        <w:numPr>
          <w:ilvl w:val="1"/>
          <w:numId w:val="12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15.4.4 测试优化效果，验证性能提升（如仿真时间缩短35%，错误率降至0.8%）</w:t>
      </w:r>
    </w:p>
    <w:p w14:paraId="4D9A199E">
      <w:pPr>
        <w:pageBreakBefore w:val="0"/>
        <w:numPr>
          <w:ilvl w:val="1"/>
          <w:numId w:val="12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15.4.5 优化后更新监控基线，重新设置阈值（如将仿真时间阈值调整为450秒）</w:t>
      </w:r>
    </w:p>
    <w:p w14:paraId="1BF58D01">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5019DCA8">
      <w:pPr>
        <w:pageBreakBefore w:val="0"/>
        <w:numPr>
          <w:ilvl w:val="0"/>
          <w:numId w:val="12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监控指标需与业务目标一致（如技术转移周期缩短20%），避免监控无关指标</w:t>
      </w:r>
    </w:p>
    <w:p w14:paraId="30C227F5">
      <w:pPr>
        <w:pageBreakBefore w:val="0"/>
        <w:numPr>
          <w:ilvl w:val="0"/>
          <w:numId w:val="128"/>
        </w:numPr>
        <w:wordWrap/>
        <w:spacing w:before="160" w:after="0"/>
        <w:ind w:left="440" w:right="0" w:hanging="440"/>
        <w:jc w:val="left"/>
        <w:textAlignment w:val="auto"/>
        <w:rPr>
          <w:sz w:val="24"/>
        </w:rPr>
      </w:pPr>
      <w:r>
        <w:rPr>
          <w:rFonts w:ascii="宋体" w:hAnsi="宋体" w:eastAsia="宋体" w:cs="宋体"/>
          <w:b w:val="0"/>
          <w:i w:val="0"/>
          <w:spacing w:val="0"/>
          <w:sz w:val="24"/>
        </w:rPr>
        <w:t>监控数据应定期分析，识别潜在问题</w:t>
      </w:r>
    </w:p>
    <w:p w14:paraId="60DDE841">
      <w:pPr>
        <w:pageBreakBefore w:val="0"/>
        <w:numPr>
          <w:ilvl w:val="0"/>
          <w:numId w:val="128"/>
        </w:numPr>
        <w:wordWrap/>
        <w:spacing w:before="160" w:after="0"/>
        <w:ind w:left="440" w:right="0" w:hanging="440"/>
        <w:jc w:val="left"/>
        <w:textAlignment w:val="auto"/>
        <w:rPr>
          <w:sz w:val="24"/>
        </w:rPr>
      </w:pPr>
      <w:r>
        <w:rPr>
          <w:rFonts w:ascii="宋体" w:hAnsi="宋体" w:eastAsia="宋体" w:cs="宋体"/>
          <w:b w:val="0"/>
          <w:i w:val="0"/>
          <w:spacing w:val="0"/>
          <w:sz w:val="24"/>
        </w:rPr>
        <w:t>性能优化需权衡资源投入与收益，避免过度优化</w:t>
      </w:r>
    </w:p>
    <w:p w14:paraId="6889B2FB">
      <w:pPr>
        <w:pageBreakBefore w:val="0"/>
        <w:numPr>
          <w:ilvl w:val="0"/>
          <w:numId w:val="12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监控系统自身资源消耗需控制，建议不超过总资源的5%（参考Prometheus最佳实践）</w:t>
      </w:r>
    </w:p>
    <w:p w14:paraId="609A967A">
      <w:pPr>
        <w:pageBreakBefore w:val="0"/>
        <w:numPr>
          <w:ilvl w:val="0"/>
          <w:numId w:val="128"/>
        </w:numPr>
        <w:wordWrap/>
        <w:spacing w:before="160" w:after="0"/>
        <w:ind w:left="440" w:right="0" w:hanging="440"/>
        <w:jc w:val="left"/>
        <w:textAlignment w:val="auto"/>
        <w:rPr>
          <w:sz w:val="24"/>
        </w:rPr>
      </w:pPr>
      <w:r>
        <w:rPr>
          <w:rFonts w:ascii="宋体" w:hAnsi="宋体" w:eastAsia="宋体" w:cs="宋体"/>
          <w:b w:val="0"/>
          <w:i w:val="0"/>
          <w:spacing w:val="0"/>
          <w:sz w:val="24"/>
        </w:rPr>
        <w:t>性能数据应匿名化处理，避免泄露敏感信息</w:t>
      </w:r>
    </w:p>
    <w:p w14:paraId="788C8B14">
      <w:pPr>
        <w:pageBreakBefore w:val="0"/>
        <w:wordWrap/>
        <w:spacing w:before="160" w:after="0"/>
        <w:ind w:left="0" w:right="0"/>
        <w:jc w:val="left"/>
        <w:textAlignment w:val="auto"/>
        <w:rPr>
          <w:sz w:val="28"/>
        </w:rPr>
      </w:pPr>
      <w:r>
        <w:rPr>
          <w:rFonts w:ascii="宋体" w:hAnsi="宋体" w:eastAsia="宋体" w:cs="宋体"/>
          <w:b/>
          <w:i w:val="0"/>
          <w:spacing w:val="0"/>
          <w:sz w:val="28"/>
        </w:rPr>
        <w:t>B.7 工具链安全与合规操作指南</w:t>
      </w:r>
    </w:p>
    <w:p w14:paraId="71B6C469">
      <w:pPr>
        <w:pageBreakBefore w:val="0"/>
        <w:wordWrap/>
        <w:spacing w:before="160" w:after="0"/>
        <w:ind w:left="0" w:right="0"/>
        <w:jc w:val="left"/>
        <w:textAlignment w:val="auto"/>
        <w:rPr>
          <w:sz w:val="24"/>
        </w:rPr>
      </w:pPr>
      <w:r>
        <w:rPr>
          <w:rFonts w:ascii="宋体" w:hAnsi="宋体" w:eastAsia="宋体" w:cs="宋体"/>
          <w:b/>
          <w:i w:val="0"/>
          <w:spacing w:val="0"/>
          <w:sz w:val="24"/>
        </w:rPr>
        <w:t>B.7.1 数据加密与传输安全指南</w:t>
      </w:r>
    </w:p>
    <w:p w14:paraId="116D0220">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2AAF9F88">
      <w:pPr>
        <w:pageBreakBefore w:val="0"/>
        <w:wordWrap/>
        <w:spacing w:before="160" w:after="0"/>
        <w:ind w:left="0" w:right="0"/>
        <w:jc w:val="left"/>
        <w:textAlignment w:val="auto"/>
        <w:rPr>
          <w:sz w:val="24"/>
        </w:rPr>
      </w:pPr>
      <w:r>
        <w:rPr>
          <w:rFonts w:ascii="宋体" w:hAnsi="宋体" w:eastAsia="宋体" w:cs="宋体"/>
          <w:b w:val="0"/>
          <w:i w:val="0"/>
          <w:spacing w:val="0"/>
          <w:sz w:val="24"/>
        </w:rPr>
        <w:t>确保工具链间数据传输的安全性，防止敏感信息泄露，满足OPC创业者在轻量化运营中的安全需求。</w:t>
      </w:r>
    </w:p>
    <w:p w14:paraId="47DA638D">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4E103E6C">
      <w:pPr>
        <w:pageBreakBefore w:val="0"/>
        <w:numPr>
          <w:ilvl w:val="0"/>
          <w:numId w:val="12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16.1 数据加密方案选择</w:t>
      </w:r>
    </w:p>
    <w:p w14:paraId="1DE6E2B3">
      <w:pPr>
        <w:pageBreakBefore w:val="0"/>
        <w:numPr>
          <w:ilvl w:val="1"/>
          <w:numId w:val="13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16.1.1 根据数据敏感程度选择加密方案（参考《信息安全技术 数据安全分级指南》GB/T 39935-2021）：</w:t>
      </w:r>
    </w:p>
    <w:p w14:paraId="5F3F6A9A">
      <w:pPr>
        <w:pageBreakBefore w:val="0"/>
        <w:numPr>
          <w:ilvl w:val="2"/>
          <w:numId w:val="131"/>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低敏感数据（如公开技术文档）：TLS 1.3加密</w:t>
      </w:r>
    </w:p>
    <w:p w14:paraId="3AF04FD3">
      <w:pPr>
        <w:pageBreakBefore w:val="0"/>
        <w:numPr>
          <w:ilvl w:val="2"/>
          <w:numId w:val="131"/>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中敏感数据（如用户需求信息）：TLS 1.3+AES-256加密</w:t>
      </w:r>
    </w:p>
    <w:p w14:paraId="197454E9">
      <w:pPr>
        <w:pageBreakBefore w:val="0"/>
        <w:numPr>
          <w:ilvl w:val="2"/>
          <w:numId w:val="131"/>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高敏感数据（如专利技术细节）：TLS 1.3+AES-256+SM4国密算法（符合《GM/T 0002-2012》标准）</w:t>
      </w:r>
    </w:p>
    <w:p w14:paraId="0887E653">
      <w:pPr>
        <w:pageBreakBefore w:val="0"/>
        <w:numPr>
          <w:ilvl w:val="1"/>
          <w:numId w:val="13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16.1.2 配置加密参数：</w:t>
      </w:r>
    </w:p>
    <w:p w14:paraId="2CF033A1">
      <w:pPr>
        <w:pageBreakBefore w:val="0"/>
        <w:numPr>
          <w:ilvl w:val="2"/>
          <w:numId w:val="13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密钥长度：256位（符合NIST SP 800-57标准）</w:t>
      </w:r>
    </w:p>
    <w:p w14:paraId="24AB2E3F">
      <w:pPr>
        <w:pageBreakBefore w:val="0"/>
        <w:numPr>
          <w:ilvl w:val="2"/>
          <w:numId w:val="13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密钥轮换周期：90天（参考PCI DSS合规要求）</w:t>
      </w:r>
    </w:p>
    <w:p w14:paraId="79C3285E">
      <w:pPr>
        <w:pageBreakBefore w:val="0"/>
        <w:numPr>
          <w:ilvl w:val="2"/>
          <w:numId w:val="13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加密算法：AES-GCM（优先）或SM4-CBC（国密场景）</w:t>
      </w:r>
    </w:p>
    <w:p w14:paraId="24E6F85F">
      <w:pPr>
        <w:pageBreakBefore w:val="0"/>
        <w:numPr>
          <w:ilvl w:val="0"/>
          <w:numId w:val="12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16.2 传输安全配置</w:t>
      </w:r>
    </w:p>
    <w:p w14:paraId="0F50D96A">
      <w:pPr>
        <w:pageBreakBefore w:val="0"/>
        <w:numPr>
          <w:ilvl w:val="1"/>
          <w:numId w:val="13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16.2.1 配置TLS证书：</w:t>
      </w:r>
    </w:p>
    <w:p w14:paraId="76609225">
      <w:pPr>
        <w:pageBreakBefore w:val="0"/>
        <w:numPr>
          <w:ilvl w:val="2"/>
          <w:numId w:val="134"/>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获取SSL证书（如Let's Encrypt免费证书，申请地址：https://letsencrypt.org/）</w:t>
      </w:r>
    </w:p>
    <w:p w14:paraId="18607C80">
      <w:pPr>
        <w:pageBreakBefore w:val="0"/>
        <w:numPr>
          <w:ilvl w:val="2"/>
          <w:numId w:val="134"/>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在各工具服务器安装证书（Nginx配置示例：https://nginx.org/en/docs/http/configuring_https_servers.html）</w:t>
      </w:r>
    </w:p>
    <w:p w14:paraId="73A5274D">
      <w:pPr>
        <w:pageBreakBefore w:val="0"/>
        <w:numPr>
          <w:ilvl w:val="2"/>
          <w:numId w:val="134"/>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配置证书自动续期（使用Certbot：https://certbot.eff.org/）</w:t>
      </w:r>
    </w:p>
    <w:p w14:paraId="46E58603">
      <w:pPr>
        <w:pageBreakBefore w:val="0"/>
        <w:numPr>
          <w:ilvl w:val="1"/>
          <w:numId w:val="13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16.2.2 设置防火墙规则（以UFW为例）：</w:t>
      </w:r>
    </w:p>
    <w:p w14:paraId="27DF3A1A">
      <w:pPr>
        <w:pageBreakBefore w:val="0"/>
        <w:numPr>
          <w:ilvl w:val="2"/>
          <w:numId w:val="13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仅允许必要端口通信（如443/TCP、22/TCP）</w:t>
      </w:r>
    </w:p>
    <w:p w14:paraId="220E2825">
      <w:pPr>
        <w:pageBreakBefore w:val="0"/>
        <w:numPr>
          <w:ilvl w:val="2"/>
          <w:numId w:val="13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限制IP访问范围（如仅允许办公网IP段：192.168.1.0/24）</w:t>
      </w:r>
    </w:p>
    <w:p w14:paraId="1B617407">
      <w:pPr>
        <w:pageBreakBefore w:val="0"/>
        <w:numPr>
          <w:ilvl w:val="2"/>
          <w:numId w:val="135"/>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设置连接超时（300秒）和最大连接数（100/IP）</w:t>
      </w:r>
    </w:p>
    <w:p w14:paraId="7577A4A9">
      <w:pPr>
        <w:pageBreakBefore w:val="0"/>
        <w:numPr>
          <w:ilvl w:val="0"/>
          <w:numId w:val="12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16.3 数据传输监控</w:t>
      </w:r>
    </w:p>
    <w:p w14:paraId="0B309CA2">
      <w:pPr>
        <w:pageBreakBefore w:val="0"/>
        <w:numPr>
          <w:ilvl w:val="1"/>
          <w:numId w:val="13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16.3.1 配置网络流量监控（使用Wireshark[官网：https://www.wireshark.org/]或Suricata[官网：https://suricata.io/]）</w:t>
      </w:r>
    </w:p>
    <w:p w14:paraId="68658A63">
      <w:pPr>
        <w:pageBreakBefore w:val="0"/>
        <w:numPr>
          <w:ilvl w:val="1"/>
          <w:numId w:val="13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16.3.2 设置异常流量告警（如流量突增&gt;200%基线、非工作时间传输量&gt;1GB，配置指南：https://docs.suricata.io/en/latest/rule-management/alerts.html）</w:t>
      </w:r>
    </w:p>
    <w:p w14:paraId="38812E3B">
      <w:pPr>
        <w:pageBreakBefore w:val="0"/>
        <w:numPr>
          <w:ilvl w:val="1"/>
          <w:numId w:val="13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16.3.3 定期检查加密连接状态（每日通过OpenSSL命令验证：openssl s_client -connect [域名]:443）</w:t>
      </w:r>
    </w:p>
    <w:p w14:paraId="1EC1C262">
      <w:pPr>
        <w:pageBreakBefore w:val="0"/>
        <w:numPr>
          <w:ilvl w:val="1"/>
          <w:numId w:val="13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16.3.4 验证证书有效性（使用SSL Labs工具：https://www.ssllabs.com/ssltest/，确保评级≥B）</w:t>
      </w:r>
    </w:p>
    <w:p w14:paraId="78C4D511">
      <w:pPr>
        <w:pageBreakBefore w:val="0"/>
        <w:numPr>
          <w:ilvl w:val="1"/>
          <w:numId w:val="13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16.3.5 检查密钥轮换记录（维护密钥管理日志，参考NIST SP 800-57密钥生命周期管理标准）</w:t>
      </w:r>
    </w:p>
    <w:p w14:paraId="28DBD30B">
      <w:pPr>
        <w:pageBreakBefore w:val="0"/>
        <w:numPr>
          <w:ilvl w:val="0"/>
          <w:numId w:val="12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16.4 安全审计与更新</w:t>
      </w:r>
    </w:p>
    <w:p w14:paraId="24C7FAE6">
      <w:pPr>
        <w:pageBreakBefore w:val="0"/>
        <w:numPr>
          <w:ilvl w:val="1"/>
          <w:numId w:val="13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16.4.1 定期进行安全审计（每季度一次，使用OpenVAS漏洞扫描工具：https://www.openvas.org/）</w:t>
      </w:r>
    </w:p>
    <w:p w14:paraId="2593AD2D">
      <w:pPr>
        <w:pageBreakBefore w:val="0"/>
        <w:numPr>
          <w:ilvl w:val="1"/>
          <w:numId w:val="13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16.4.2 检查加密算法是否过时（禁用SHA1、TLS 1.0/1.1，参考Mozilla SSL配置指南：https://ssl-config.mozilla.org/）</w:t>
      </w:r>
    </w:p>
    <w:p w14:paraId="2084121E">
      <w:pPr>
        <w:pageBreakBefore w:val="0"/>
        <w:numPr>
          <w:ilvl w:val="1"/>
          <w:numId w:val="13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16.4.3 更新证书和密钥（提前30天启动续期流程，使用Certbot自动续期）</w:t>
      </w:r>
    </w:p>
    <w:p w14:paraId="391DA987">
      <w:pPr>
        <w:pageBreakBefore w:val="0"/>
        <w:numPr>
          <w:ilvl w:val="1"/>
          <w:numId w:val="13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16.4.4 应用安全补丁（每月执行，参考CVE漏洞库：https://cve.mitre.org/）</w:t>
      </w:r>
    </w:p>
    <w:p w14:paraId="7B337F26">
      <w:pPr>
        <w:pageBreakBefore w:val="0"/>
        <w:numPr>
          <w:ilvl w:val="1"/>
          <w:numId w:val="13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16.4.5 生成安全审计报告（模板参考ISO 27001信息安全管理体系要求）</w:t>
      </w:r>
    </w:p>
    <w:p w14:paraId="28CE34DA">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71631ECB">
      <w:pPr>
        <w:pageBreakBefore w:val="0"/>
        <w:numPr>
          <w:ilvl w:val="0"/>
          <w:numId w:val="13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加密方案需与业务需求匹配（如高敏感数据加密耗时增加15%需评估性能影响），避免过度加密增加计算负担</w:t>
      </w:r>
    </w:p>
    <w:p w14:paraId="2CCE68A5">
      <w:pPr>
        <w:pageBreakBefore w:val="0"/>
        <w:numPr>
          <w:ilvl w:val="0"/>
          <w:numId w:val="13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证书管理需专人负责（配置日历提醒，提前90天检查有效期），避免过期导致服务中断</w:t>
      </w:r>
    </w:p>
    <w:p w14:paraId="6C470696">
      <w:pPr>
        <w:pageBreakBefore w:val="0"/>
        <w:numPr>
          <w:ilvl w:val="0"/>
          <w:numId w:val="138"/>
        </w:numPr>
        <w:wordWrap/>
        <w:spacing w:before="160" w:after="0"/>
        <w:ind w:left="440" w:right="0" w:hanging="440"/>
        <w:jc w:val="left"/>
        <w:textAlignment w:val="auto"/>
        <w:rPr>
          <w:sz w:val="24"/>
        </w:rPr>
      </w:pPr>
      <w:r>
        <w:rPr>
          <w:rFonts w:ascii="宋体" w:hAnsi="宋体" w:eastAsia="宋体" w:cs="宋体"/>
          <w:b w:val="0"/>
          <w:i w:val="0"/>
          <w:spacing w:val="0"/>
          <w:sz w:val="24"/>
        </w:rPr>
        <w:t>防火墙规则需定期更新，适应网络环境变化</w:t>
      </w:r>
    </w:p>
    <w:p w14:paraId="005F7829">
      <w:pPr>
        <w:pageBreakBefore w:val="0"/>
        <w:numPr>
          <w:ilvl w:val="0"/>
          <w:numId w:val="13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安全审计应包含漏洞扫描（高危漏洞修复率需达100%）和渗透测试（每年至少一次）</w:t>
      </w:r>
    </w:p>
    <w:p w14:paraId="2B17C424">
      <w:pPr>
        <w:pageBreakBefore w:val="0"/>
        <w:numPr>
          <w:ilvl w:val="0"/>
          <w:numId w:val="13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建议为加密密钥设置多重签名机制（如使用HashiCorp Vault[官网：https://www.vaultproject.io/]），提高安全性</w:t>
      </w:r>
    </w:p>
    <w:p w14:paraId="41DEDD81">
      <w:pPr>
        <w:pageBreakBefore w:val="0"/>
        <w:wordWrap/>
        <w:spacing w:before="160" w:after="0"/>
        <w:ind w:left="0" w:right="0"/>
        <w:jc w:val="left"/>
        <w:textAlignment w:val="auto"/>
        <w:rPr>
          <w:sz w:val="24"/>
        </w:rPr>
      </w:pPr>
      <w:r>
        <w:rPr>
          <w:rFonts w:ascii="宋体" w:hAnsi="宋体" w:eastAsia="宋体" w:cs="宋体"/>
          <w:b/>
          <w:i w:val="0"/>
          <w:spacing w:val="0"/>
          <w:sz w:val="24"/>
        </w:rPr>
        <w:t>B.7.2 访问控制与权限管理指南</w:t>
      </w:r>
    </w:p>
    <w:p w14:paraId="7E546A73">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679266B7">
      <w:pPr>
        <w:pageBreakBefore w:val="0"/>
        <w:wordWrap/>
        <w:spacing w:before="160" w:after="0"/>
        <w:ind w:left="0" w:right="0"/>
        <w:jc w:val="left"/>
        <w:textAlignment w:val="auto"/>
        <w:rPr>
          <w:sz w:val="24"/>
        </w:rPr>
      </w:pPr>
      <w:r>
        <w:rPr>
          <w:rFonts w:ascii="宋体" w:hAnsi="宋体" w:eastAsia="宋体" w:cs="宋体"/>
          <w:b w:val="0"/>
          <w:i w:val="0"/>
          <w:spacing w:val="0"/>
          <w:sz w:val="24"/>
        </w:rPr>
        <w:t>实施严格的访问控制和权限管理，确保工具链和数据的安全，防止未经授权的访问和操作。</w:t>
      </w:r>
    </w:p>
    <w:p w14:paraId="0954C1DD">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321572A8">
      <w:pPr>
        <w:pageBreakBefore w:val="0"/>
        <w:numPr>
          <w:ilvl w:val="0"/>
          <w:numId w:val="13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17.1 身份认证方案</w:t>
      </w:r>
    </w:p>
    <w:p w14:paraId="414CC8B4">
      <w:pPr>
        <w:pageBreakBefore w:val="0"/>
        <w:numPr>
          <w:ilvl w:val="1"/>
          <w:numId w:val="14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17.1.1 选择统一的身份认证方式（参考NIST SP 800-63-3数字身份指南）：</w:t>
      </w:r>
    </w:p>
    <w:p w14:paraId="022FACCD">
      <w:pPr>
        <w:pageBreakBefore w:val="0"/>
        <w:numPr>
          <w:ilvl w:val="2"/>
          <w:numId w:val="141"/>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OAuth 2.0：适用于多工具集成场景（RFC 6749标准：https://datatracker.ietf.org/doc/html/rfc6749）</w:t>
      </w:r>
    </w:p>
    <w:p w14:paraId="66177746">
      <w:pPr>
        <w:pageBreakBefore w:val="0"/>
        <w:numPr>
          <w:ilvl w:val="2"/>
          <w:numId w:val="141"/>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SAML 2.0：适用于企业内部用户管理（OASIS标准：https://www.oasis-open.org/committees/tc_home.php?wg_abbrev=security）</w:t>
      </w:r>
    </w:p>
    <w:p w14:paraId="5A66EED2">
      <w:pPr>
        <w:pageBreakBefore w:val="0"/>
        <w:numPr>
          <w:ilvl w:val="2"/>
          <w:numId w:val="141"/>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OpenID Connect：适用于需要身份信息的场景（规范：https://openid.net/developers/specs/）</w:t>
      </w:r>
    </w:p>
    <w:p w14:paraId="77C4A3BE">
      <w:pPr>
        <w:pageBreakBefore w:val="0"/>
        <w:numPr>
          <w:ilvl w:val="1"/>
          <w:numId w:val="14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17.1.2 配置认证参数（以OAuth 2.0为例）：</w:t>
      </w:r>
    </w:p>
    <w:p w14:paraId="0DB81A02">
      <w:pPr>
        <w:pageBreakBefore w:val="0"/>
        <w:numPr>
          <w:ilvl w:val="2"/>
          <w:numId w:val="14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客户端ID（在工具开发者平台申请，如GitHub OAuth Apps：https://github.com/settings/developers）</w:t>
      </w:r>
    </w:p>
    <w:p w14:paraId="239AC2E6">
      <w:pPr>
        <w:pageBreakBefore w:val="0"/>
        <w:numPr>
          <w:ilvl w:val="2"/>
          <w:numId w:val="14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客户端密钥（使用密钥管理工具存储，如AWS Secrets Manager）</w:t>
      </w:r>
    </w:p>
    <w:p w14:paraId="14EF45F8">
      <w:pPr>
        <w:pageBreakBefore w:val="0"/>
        <w:numPr>
          <w:ilvl w:val="2"/>
          <w:numId w:val="14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回调URL（需与工具平台注册一致，如https://opc-toolchain.com/callback）</w:t>
      </w:r>
    </w:p>
    <w:p w14:paraId="65FC0852">
      <w:pPr>
        <w:pageBreakBefore w:val="0"/>
        <w:numPr>
          <w:ilvl w:val="2"/>
          <w:numId w:val="14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作用域（按需申请，如read:patents、write:contracts）</w:t>
      </w:r>
    </w:p>
    <w:p w14:paraId="39AD81E2">
      <w:pPr>
        <w:pageBreakBefore w:val="0"/>
        <w:numPr>
          <w:ilvl w:val="2"/>
          <w:numId w:val="142"/>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令牌有效期（建议访问令牌1小时，刷新令牌30天）</w:t>
      </w:r>
    </w:p>
    <w:p w14:paraId="237E0520">
      <w:pPr>
        <w:pageBreakBefore w:val="0"/>
        <w:numPr>
          <w:ilvl w:val="0"/>
          <w:numId w:val="13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17.2 角色与权限定义（基于RBAC模型）</w:t>
      </w:r>
    </w:p>
    <w:p w14:paraId="37CCD34A">
      <w:pPr>
        <w:pageBreakBefore w:val="0"/>
        <w:numPr>
          <w:ilvl w:val="1"/>
          <w:numId w:val="14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17.2.1 定义核心角色：</w:t>
      </w:r>
    </w:p>
    <w:p w14:paraId="2C1FF3C5">
      <w:pPr>
        <w:pageBreakBefore w:val="0"/>
        <w:numPr>
          <w:ilvl w:val="2"/>
          <w:numId w:val="144"/>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管理员：拥有所有权限（包括用户管理、系统配置、权限分配）</w:t>
      </w:r>
    </w:p>
    <w:p w14:paraId="39B7ACAC">
      <w:pPr>
        <w:pageBreakBefore w:val="0"/>
        <w:numPr>
          <w:ilvl w:val="2"/>
          <w:numId w:val="144"/>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开发者：拥有技术开发相关权限（代码生成、仿真模拟、API调用）</w:t>
      </w:r>
    </w:p>
    <w:p w14:paraId="01B2F562">
      <w:pPr>
        <w:pageBreakBefore w:val="0"/>
        <w:numPr>
          <w:ilvl w:val="2"/>
          <w:numId w:val="144"/>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市场人员：拥有需求匹配和商业化推广相关权限（需求分析、营销内容生成）</w:t>
      </w:r>
    </w:p>
    <w:p w14:paraId="1B0467C3">
      <w:pPr>
        <w:pageBreakBefore w:val="0"/>
        <w:numPr>
          <w:ilvl w:val="2"/>
          <w:numId w:val="144"/>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法务人员：拥有法律合规相关权限（合同生成、知识产权查询）</w:t>
      </w:r>
    </w:p>
    <w:p w14:paraId="18092B53">
      <w:pPr>
        <w:pageBreakBefore w:val="0"/>
        <w:numPr>
          <w:ilvl w:val="2"/>
          <w:numId w:val="144"/>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审计员：拥有监控和审计相关权限（日志查看、性能分析，无修改权限）</w:t>
      </w:r>
    </w:p>
    <w:p w14:paraId="04F01F21">
      <w:pPr>
        <w:pageBreakBefore w:val="0"/>
        <w:numPr>
          <w:ilvl w:val="1"/>
          <w:numId w:val="14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17.2.2 为每个角色分配最小必要权限（权限矩阵见附录M）</w:t>
      </w:r>
    </w:p>
    <w:p w14:paraId="3C1D2FEB">
      <w:pPr>
        <w:pageBreakBefore w:val="0"/>
        <w:numPr>
          <w:ilvl w:val="1"/>
          <w:numId w:val="14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17.2.3 配置角色继承关系（如管理员自动继承所有角色权限）</w:t>
      </w:r>
    </w:p>
    <w:p w14:paraId="16B1E403">
      <w:pPr>
        <w:pageBreakBefore w:val="0"/>
        <w:numPr>
          <w:ilvl w:val="1"/>
          <w:numId w:val="14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17.2.4 设置权限审批流程（使用Jira Service Management创建审批工单）</w:t>
      </w:r>
    </w:p>
    <w:p w14:paraId="741B4D61">
      <w:pPr>
        <w:pageBreakBefore w:val="0"/>
        <w:numPr>
          <w:ilvl w:val="0"/>
          <w:numId w:val="13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17.3 权限分配与验证</w:t>
      </w:r>
    </w:p>
    <w:p w14:paraId="3C84874F">
      <w:pPr>
        <w:pageBreakBefore w:val="0"/>
        <w:numPr>
          <w:ilvl w:val="1"/>
          <w:numId w:val="14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17.3.1 在各工具平台创建用户并分配角色（如智慧芽平台：https://www.zhihuiya.com/user-management）</w:t>
      </w:r>
    </w:p>
    <w:p w14:paraId="05DEAADD">
      <w:pPr>
        <w:pageBreakBefore w:val="0"/>
        <w:numPr>
          <w:ilvl w:val="1"/>
          <w:numId w:val="14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17.3.2 配置跨平台单点登录（使用Keycloak[官网：https://www.keycloak.org/]实现SSO）</w:t>
      </w:r>
    </w:p>
    <w:p w14:paraId="6A84D4FF">
      <w:pPr>
        <w:pageBreakBefore w:val="0"/>
        <w:numPr>
          <w:ilvl w:val="1"/>
          <w:numId w:val="14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17.3.3 设置权限验证机制：</w:t>
      </w:r>
    </w:p>
    <w:p w14:paraId="2FB5BDFC">
      <w:pPr>
        <w:pageBreakBefore w:val="0"/>
        <w:numPr>
          <w:ilvl w:val="2"/>
          <w:numId w:val="146"/>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每次访问前验证权限（通过API网关中间件实现）</w:t>
      </w:r>
    </w:p>
    <w:p w14:paraId="32D85DCA">
      <w:pPr>
        <w:pageBreakBefore w:val="0"/>
        <w:numPr>
          <w:ilvl w:val="2"/>
          <w:numId w:val="146"/>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关键操作需二次确认（如删除专利数据需短信验证码）</w:t>
      </w:r>
    </w:p>
    <w:p w14:paraId="63E83FA0">
      <w:pPr>
        <w:pageBreakBefore w:val="0"/>
        <w:numPr>
          <w:ilvl w:val="2"/>
          <w:numId w:val="146"/>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操作日志记录（使用ELK栈存储，保留至少180天）</w:t>
      </w:r>
    </w:p>
    <w:p w14:paraId="0EF52EF0">
      <w:pPr>
        <w:pageBreakBefore w:val="0"/>
        <w:numPr>
          <w:ilvl w:val="0"/>
          <w:numId w:val="13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17.4 权限审计与更新</w:t>
      </w:r>
    </w:p>
    <w:p w14:paraId="2CE7FFD0">
      <w:pPr>
        <w:pageBreakBefore w:val="0"/>
        <w:numPr>
          <w:ilvl w:val="1"/>
          <w:numId w:val="14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17.4.1 定期进行权限审计（每季度一次，使用AWS IAM Access Analyzer：https://aws.amazon.com/iam/features/access-analyzer/）</w:t>
      </w:r>
    </w:p>
    <w:p w14:paraId="25225D7E">
      <w:pPr>
        <w:pageBreakBefore w:val="0"/>
        <w:numPr>
          <w:ilvl w:val="1"/>
          <w:numId w:val="14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17.4.2 检查是否存在权限冗余（如离职人员未回收权限、角色权限重叠）</w:t>
      </w:r>
    </w:p>
    <w:p w14:paraId="0F93D12A">
      <w:pPr>
        <w:pageBreakBefore w:val="0"/>
        <w:numPr>
          <w:ilvl w:val="1"/>
          <w:numId w:val="14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17.4.3 根据人员变动及时更新权限（通过HR系统同步员工状态）</w:t>
      </w:r>
    </w:p>
    <w:p w14:paraId="7888A757">
      <w:pPr>
        <w:pageBreakBefore w:val="0"/>
        <w:numPr>
          <w:ilvl w:val="1"/>
          <w:numId w:val="14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17.4.4 设置权限过期策略（如临时权限7天自动失效，离职后24小时内撤销所有权限）</w:t>
      </w:r>
    </w:p>
    <w:p w14:paraId="6ED909B7">
      <w:pPr>
        <w:pageBreakBefore w:val="0"/>
        <w:numPr>
          <w:ilvl w:val="1"/>
          <w:numId w:val="14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17.4.5 生成权限审计报告（包含权限矩阵对比、风险项及整改建议）</w:t>
      </w:r>
    </w:p>
    <w:p w14:paraId="0C6284BC">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087F07B6">
      <w:pPr>
        <w:pageBreakBefore w:val="0"/>
        <w:numPr>
          <w:ilvl w:val="0"/>
          <w:numId w:val="148"/>
        </w:numPr>
        <w:wordWrap/>
        <w:spacing w:before="160" w:after="0"/>
        <w:ind w:left="440" w:right="0" w:hanging="440"/>
        <w:jc w:val="left"/>
        <w:textAlignment w:val="auto"/>
        <w:rPr>
          <w:sz w:val="24"/>
        </w:rPr>
      </w:pPr>
      <w:r>
        <w:rPr>
          <w:rFonts w:ascii="宋体" w:hAnsi="宋体" w:eastAsia="宋体" w:cs="宋体"/>
          <w:b w:val="0"/>
          <w:i w:val="0"/>
          <w:spacing w:val="0"/>
          <w:sz w:val="24"/>
        </w:rPr>
        <w:t>权限分配应遵循最小权限原则，避免过度授权</w:t>
      </w:r>
    </w:p>
    <w:p w14:paraId="2DB7BD2F">
      <w:pPr>
        <w:pageBreakBefore w:val="0"/>
        <w:numPr>
          <w:ilvl w:val="0"/>
          <w:numId w:val="14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认证密钥需安全存储，建议使用密钥管理服务（如AWS KMS[https://aws.amazon.com/kms/]或HashiCorp Vault）</w:t>
      </w:r>
    </w:p>
    <w:p w14:paraId="32366E7C">
      <w:pPr>
        <w:pageBreakBefore w:val="0"/>
        <w:numPr>
          <w:ilvl w:val="0"/>
          <w:numId w:val="14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单点登录配置需考虑容错性（参考OAuth 2.0 RFC 6749第10节错误处理机制），避免认证服务故障导致整个工具链不可用</w:t>
      </w:r>
    </w:p>
    <w:p w14:paraId="2E7460CC">
      <w:pPr>
        <w:pageBreakBefore w:val="0"/>
        <w:numPr>
          <w:ilvl w:val="0"/>
          <w:numId w:val="14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权限变更需记录日志（符合《信息安全技术 信息系统安全等级保护基本要求》GB/T 22239-2019审计日志要求），便于追溯</w:t>
      </w:r>
    </w:p>
    <w:p w14:paraId="57E4FE49">
      <w:pPr>
        <w:pageBreakBefore w:val="0"/>
        <w:numPr>
          <w:ilvl w:val="0"/>
          <w:numId w:val="148"/>
        </w:numPr>
        <w:wordWrap/>
        <w:spacing w:before="160" w:after="0"/>
        <w:ind w:left="440" w:right="0" w:hanging="440"/>
        <w:jc w:val="left"/>
        <w:textAlignment w:val="auto"/>
        <w:rPr>
          <w:sz w:val="24"/>
        </w:rPr>
      </w:pPr>
      <w:r>
        <w:rPr>
          <w:rFonts w:ascii="宋体" w:hAnsi="宋体" w:eastAsia="宋体" w:cs="宋体"/>
          <w:b w:val="0"/>
          <w:i w:val="0"/>
          <w:spacing w:val="0"/>
          <w:sz w:val="24"/>
        </w:rPr>
        <w:t>建议为权限管理设置二次确认机制，防止误操作</w:t>
      </w:r>
    </w:p>
    <w:p w14:paraId="4D92EC17">
      <w:pPr>
        <w:pageBreakBefore w:val="0"/>
        <w:wordWrap/>
        <w:spacing w:before="160" w:after="0"/>
        <w:ind w:left="0" w:right="0"/>
        <w:jc w:val="left"/>
        <w:textAlignment w:val="auto"/>
        <w:rPr>
          <w:sz w:val="24"/>
        </w:rPr>
      </w:pPr>
      <w:r>
        <w:rPr>
          <w:rFonts w:ascii="宋体" w:hAnsi="宋体" w:eastAsia="宋体" w:cs="宋体"/>
          <w:b/>
          <w:i w:val="0"/>
          <w:spacing w:val="0"/>
          <w:sz w:val="24"/>
        </w:rPr>
        <w:t>B.7.3 合规性检查与更新指南</w:t>
      </w:r>
    </w:p>
    <w:p w14:paraId="4785BFFD">
      <w:pPr>
        <w:pageBreakBefore w:val="0"/>
        <w:wordWrap/>
        <w:spacing w:before="160" w:after="0"/>
        <w:ind w:left="0" w:right="0"/>
        <w:jc w:val="left"/>
        <w:textAlignment w:val="auto"/>
        <w:rPr>
          <w:sz w:val="24"/>
        </w:rPr>
      </w:pPr>
      <w:r>
        <w:rPr>
          <w:rFonts w:ascii="宋体" w:hAnsi="宋体" w:eastAsia="宋体" w:cs="宋体"/>
          <w:b/>
          <w:i w:val="0"/>
          <w:spacing w:val="0"/>
          <w:sz w:val="24"/>
        </w:rPr>
        <w:t>功能简介</w:t>
      </w:r>
      <w:r>
        <w:rPr>
          <w:rFonts w:ascii="宋体" w:hAnsi="宋体" w:eastAsia="宋体" w:cs="宋体"/>
          <w:b w:val="0"/>
          <w:i w:val="0"/>
          <w:spacing w:val="0"/>
          <w:sz w:val="24"/>
        </w:rPr>
        <w:t>：</w:t>
      </w:r>
    </w:p>
    <w:p w14:paraId="54DC7DCA">
      <w:pPr>
        <w:pageBreakBefore w:val="0"/>
        <w:wordWrap/>
        <w:spacing w:before="160" w:after="0"/>
        <w:ind w:left="0" w:right="0"/>
        <w:jc w:val="left"/>
        <w:textAlignment w:val="auto"/>
        <w:rPr>
          <w:sz w:val="24"/>
        </w:rPr>
      </w:pPr>
      <w:r>
        <w:rPr>
          <w:rFonts w:ascii="宋体" w:hAnsi="宋体" w:eastAsia="宋体" w:cs="宋体"/>
          <w:b w:val="0"/>
          <w:i w:val="0"/>
          <w:spacing w:val="0"/>
          <w:sz w:val="24"/>
        </w:rPr>
        <w:t>定期检查工具链的合规性，确保符合相关法律法规和标准要求，降低OPC创业者的法律风险。</w:t>
      </w:r>
    </w:p>
    <w:p w14:paraId="2B87E9C8">
      <w:pPr>
        <w:pageBreakBefore w:val="0"/>
        <w:wordWrap/>
        <w:spacing w:before="160" w:after="0"/>
        <w:ind w:left="0" w:right="0"/>
        <w:jc w:val="left"/>
        <w:textAlignment w:val="auto"/>
        <w:rPr>
          <w:sz w:val="24"/>
        </w:rPr>
      </w:pPr>
      <w:r>
        <w:rPr>
          <w:rFonts w:ascii="宋体" w:hAnsi="宋体" w:eastAsia="宋体" w:cs="宋体"/>
          <w:b/>
          <w:i w:val="0"/>
          <w:spacing w:val="0"/>
          <w:sz w:val="24"/>
        </w:rPr>
        <w:t>操作步骤</w:t>
      </w:r>
      <w:r>
        <w:rPr>
          <w:rFonts w:ascii="宋体" w:hAnsi="宋体" w:eastAsia="宋体" w:cs="宋体"/>
          <w:b w:val="0"/>
          <w:i w:val="0"/>
          <w:spacing w:val="0"/>
          <w:sz w:val="24"/>
        </w:rPr>
        <w:t>：</w:t>
      </w:r>
    </w:p>
    <w:p w14:paraId="1C5F307E">
      <w:pPr>
        <w:pageBreakBefore w:val="0"/>
        <w:numPr>
          <w:ilvl w:val="0"/>
          <w:numId w:val="14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18.1 合规标准收集</w:t>
      </w:r>
    </w:p>
    <w:p w14:paraId="5F8B2214">
      <w:pPr>
        <w:pageBreakBefore w:val="0"/>
        <w:numPr>
          <w:ilvl w:val="1"/>
          <w:numId w:val="15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18.1.1 收集适用的法律法规和标准（更新至2026年3月）：</w:t>
      </w:r>
    </w:p>
    <w:p w14:paraId="1A641595">
      <w:pPr>
        <w:pageBreakBefore w:val="0"/>
        <w:numPr>
          <w:ilvl w:val="2"/>
          <w:numId w:val="151"/>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《个人信息保护法》（2021年生效，最新修订：2025年第3次修正）</w:t>
      </w:r>
    </w:p>
    <w:p w14:paraId="31792D0F">
      <w:pPr>
        <w:pageBreakBefore w:val="0"/>
        <w:numPr>
          <w:ilvl w:val="2"/>
          <w:numId w:val="151"/>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《数据安全法》（2021年生效，国务院令第745号）</w:t>
      </w:r>
    </w:p>
    <w:p w14:paraId="31DA7BCD">
      <w:pPr>
        <w:pageBreakBefore w:val="0"/>
        <w:numPr>
          <w:ilvl w:val="2"/>
          <w:numId w:val="151"/>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《网络安全法》（2017年生效，2024年修订版）</w:t>
      </w:r>
    </w:p>
    <w:p w14:paraId="2E224E7C">
      <w:pPr>
        <w:pageBreakBefore w:val="0"/>
        <w:numPr>
          <w:ilvl w:val="2"/>
          <w:numId w:val="151"/>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《欧盟通用数据保护条例》（GDPR，EU 2016/679）（如涉及跨境数据传输）</w:t>
      </w:r>
    </w:p>
    <w:p w14:paraId="073CA284">
      <w:pPr>
        <w:pageBreakBefore w:val="0"/>
        <w:numPr>
          <w:ilvl w:val="2"/>
          <w:numId w:val="151"/>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《信息安全技术 个人信息安全规范》（GB/T 35273-2022）</w:t>
      </w:r>
    </w:p>
    <w:p w14:paraId="1FE7DD41">
      <w:pPr>
        <w:pageBreakBefore w:val="0"/>
        <w:numPr>
          <w:ilvl w:val="2"/>
          <w:numId w:val="151"/>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《区块链存证司法应用白皮书》（2023年版，最高人民法院司法研究中心发布）</w:t>
      </w:r>
    </w:p>
    <w:p w14:paraId="27CB2913">
      <w:pPr>
        <w:pageBreakBefore w:val="0"/>
        <w:numPr>
          <w:ilvl w:val="1"/>
          <w:numId w:val="15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18.1.2 创建合规标准库（模板见附录N），包含标准名称、版本、生效日期、核心条款等信息</w:t>
      </w:r>
    </w:p>
    <w:p w14:paraId="764795E6">
      <w:pPr>
        <w:pageBreakBefore w:val="0"/>
        <w:numPr>
          <w:ilvl w:val="0"/>
          <w:numId w:val="14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18.2 合规检查规则定义</w:t>
      </w:r>
    </w:p>
    <w:p w14:paraId="0E671BC5">
      <w:pPr>
        <w:pageBreakBefore w:val="0"/>
        <w:numPr>
          <w:ilvl w:val="1"/>
          <w:numId w:val="15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18.2.1 根据合规标准定义检查规则：</w:t>
      </w:r>
    </w:p>
    <w:p w14:paraId="7042CB10">
      <w:pPr>
        <w:pageBreakBefore w:val="0"/>
        <w:numPr>
          <w:ilvl w:val="2"/>
          <w:numId w:val="15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数据加密要求（符合GB/T 35273-2022第5.2.2条：传输加密采用TLS 1.2+）</w:t>
      </w:r>
    </w:p>
    <w:p w14:paraId="7634430F">
      <w:pPr>
        <w:pageBreakBefore w:val="0"/>
        <w:numPr>
          <w:ilvl w:val="2"/>
          <w:numId w:val="15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访问控制要求（符合《网络安全法》第24条：实行网络身份认证）</w:t>
      </w:r>
    </w:p>
    <w:p w14:paraId="279F8E8E">
      <w:pPr>
        <w:pageBreakBefore w:val="0"/>
        <w:numPr>
          <w:ilvl w:val="2"/>
          <w:numId w:val="15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日志记录要求（符合GB/T 22239-2019第9.1.2条：日志保存≥6个月）</w:t>
      </w:r>
    </w:p>
    <w:p w14:paraId="13F753EC">
      <w:pPr>
        <w:pageBreakBefore w:val="0"/>
        <w:numPr>
          <w:ilvl w:val="2"/>
          <w:numId w:val="15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审计要求（符合GDPR第32条：定期安全审计）</w:t>
      </w:r>
    </w:p>
    <w:p w14:paraId="689EF785">
      <w:pPr>
        <w:pageBreakBefore w:val="0"/>
        <w:numPr>
          <w:ilvl w:val="2"/>
          <w:numId w:val="15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用户授权要求（符合《个人信息保护法》第13条：获得用户明确同意）</w:t>
      </w:r>
    </w:p>
    <w:p w14:paraId="303B3B7F">
      <w:pPr>
        <w:pageBreakBefore w:val="0"/>
        <w:numPr>
          <w:ilvl w:val="2"/>
          <w:numId w:val="153"/>
        </w:numPr>
        <w:wordWrap/>
        <w:spacing w:before="160" w:after="0"/>
        <w:ind w:left="132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跨境数据传输要求（符合《数据安全法》第31条：关键数据出境安全评估）</w:t>
      </w:r>
    </w:p>
    <w:p w14:paraId="4BEEB010">
      <w:pPr>
        <w:pageBreakBefore w:val="0"/>
        <w:numPr>
          <w:ilvl w:val="1"/>
          <w:numId w:val="15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18.2.2 为每个规则设置检查频率：</w:t>
      </w:r>
    </w:p>
    <w:p w14:paraId="199100F7">
      <w:pPr>
        <w:pageBreakBefore w:val="0"/>
        <w:numPr>
          <w:ilvl w:val="2"/>
          <w:numId w:val="154"/>
        </w:numPr>
        <w:wordWrap/>
        <w:spacing w:before="160" w:after="0"/>
        <w:ind w:left="1320" w:right="0" w:hanging="440"/>
        <w:jc w:val="left"/>
        <w:textAlignment w:val="auto"/>
        <w:rPr>
          <w:sz w:val="24"/>
        </w:rPr>
      </w:pPr>
      <w:r>
        <w:rPr>
          <w:rFonts w:ascii="宋体" w:hAnsi="宋体" w:eastAsia="宋体" w:cs="宋体"/>
          <w:b w:val="0"/>
          <w:i w:val="0"/>
          <w:spacing w:val="0"/>
          <w:sz w:val="24"/>
        </w:rPr>
        <w:t>高频规则：每日检查</w:t>
      </w:r>
    </w:p>
    <w:p w14:paraId="0504DD45">
      <w:pPr>
        <w:pageBreakBefore w:val="0"/>
        <w:numPr>
          <w:ilvl w:val="2"/>
          <w:numId w:val="154"/>
        </w:numPr>
        <w:wordWrap/>
        <w:spacing w:before="160" w:after="0"/>
        <w:ind w:left="1320" w:right="0" w:hanging="440"/>
        <w:jc w:val="left"/>
        <w:textAlignment w:val="auto"/>
        <w:rPr>
          <w:sz w:val="24"/>
        </w:rPr>
      </w:pPr>
      <w:r>
        <w:rPr>
          <w:rFonts w:ascii="宋体" w:hAnsi="宋体" w:eastAsia="宋体" w:cs="宋体"/>
          <w:b w:val="0"/>
          <w:i w:val="0"/>
          <w:spacing w:val="0"/>
          <w:sz w:val="24"/>
        </w:rPr>
        <w:t>中频规则：每周检查</w:t>
      </w:r>
    </w:p>
    <w:p w14:paraId="7191FF32">
      <w:pPr>
        <w:pageBreakBefore w:val="0"/>
        <w:numPr>
          <w:ilvl w:val="2"/>
          <w:numId w:val="154"/>
        </w:numPr>
        <w:wordWrap/>
        <w:spacing w:before="160" w:after="0"/>
        <w:ind w:left="1320" w:right="0" w:hanging="440"/>
        <w:jc w:val="left"/>
        <w:textAlignment w:val="auto"/>
        <w:rPr>
          <w:sz w:val="24"/>
        </w:rPr>
      </w:pPr>
      <w:r>
        <w:rPr>
          <w:rFonts w:ascii="宋体" w:hAnsi="宋体" w:eastAsia="宋体" w:cs="宋体"/>
          <w:b w:val="0"/>
          <w:i w:val="0"/>
          <w:spacing w:val="0"/>
          <w:sz w:val="24"/>
        </w:rPr>
        <w:t>低频规则：每月检查</w:t>
      </w:r>
    </w:p>
    <w:p w14:paraId="31530626">
      <w:pPr>
        <w:pageBreakBefore w:val="0"/>
        <w:numPr>
          <w:ilvl w:val="0"/>
          <w:numId w:val="14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18.3 合规性自动检查</w:t>
      </w:r>
    </w:p>
    <w:p w14:paraId="30200C7C">
      <w:pPr>
        <w:pageBreakBefore w:val="0"/>
        <w:numPr>
          <w:ilvl w:val="1"/>
          <w:numId w:val="15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18.3.1 使用合规检查工具（如Open Policy Agent[官网：https://www.openpolicyagent.org/]、OPA Gatekeeper）配置检查规则</w:t>
      </w:r>
    </w:p>
    <w:p w14:paraId="63E1B4D4">
      <w:pPr>
        <w:pageBreakBefore w:val="0"/>
        <w:numPr>
          <w:ilvl w:val="1"/>
          <w:numId w:val="15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18.3.2 配置自动检查流程：</w:t>
      </w:r>
    </w:p>
    <w:p w14:paraId="4674E10B">
      <w:pPr>
        <w:pageBreakBefore w:val="0"/>
        <w:numPr>
          <w:ilvl w:val="2"/>
          <w:numId w:val="156"/>
        </w:numPr>
        <w:wordWrap/>
        <w:spacing w:before="160" w:after="0"/>
        <w:ind w:left="1320" w:right="0" w:hanging="440"/>
        <w:jc w:val="left"/>
        <w:textAlignment w:val="auto"/>
        <w:rPr>
          <w:sz w:val="24"/>
        </w:rPr>
      </w:pPr>
      <w:r>
        <w:rPr>
          <w:rFonts w:ascii="宋体" w:hAnsi="宋体" w:eastAsia="宋体" w:cs="宋体"/>
          <w:b w:val="0"/>
          <w:i w:val="0"/>
          <w:spacing w:val="0"/>
          <w:sz w:val="24"/>
        </w:rPr>
        <w:t>定时触发检查</w:t>
      </w:r>
    </w:p>
    <w:p w14:paraId="0F2707F4">
      <w:pPr>
        <w:pageBreakBefore w:val="0"/>
        <w:numPr>
          <w:ilvl w:val="2"/>
          <w:numId w:val="156"/>
        </w:numPr>
        <w:wordWrap/>
        <w:spacing w:before="160" w:after="0"/>
        <w:ind w:left="1320" w:right="0" w:hanging="440"/>
        <w:jc w:val="left"/>
        <w:textAlignment w:val="auto"/>
        <w:rPr>
          <w:sz w:val="24"/>
        </w:rPr>
      </w:pPr>
      <w:r>
        <w:rPr>
          <w:rFonts w:ascii="宋体" w:hAnsi="宋体" w:eastAsia="宋体" w:cs="宋体"/>
          <w:b w:val="0"/>
          <w:i w:val="0"/>
          <w:spacing w:val="0"/>
          <w:sz w:val="24"/>
        </w:rPr>
        <w:t>生成合规检查报告</w:t>
      </w:r>
    </w:p>
    <w:p w14:paraId="56E0DA5D">
      <w:pPr>
        <w:pageBreakBefore w:val="0"/>
        <w:numPr>
          <w:ilvl w:val="2"/>
          <w:numId w:val="156"/>
        </w:numPr>
        <w:wordWrap/>
        <w:spacing w:before="160" w:after="0"/>
        <w:ind w:left="1320" w:right="0" w:hanging="440"/>
        <w:jc w:val="left"/>
        <w:textAlignment w:val="auto"/>
        <w:rPr>
          <w:sz w:val="24"/>
        </w:rPr>
      </w:pPr>
      <w:r>
        <w:rPr>
          <w:rFonts w:ascii="宋体" w:hAnsi="宋体" w:eastAsia="宋体" w:cs="宋体"/>
          <w:b w:val="0"/>
          <w:i w:val="0"/>
          <w:spacing w:val="0"/>
          <w:sz w:val="24"/>
        </w:rPr>
        <w:t>发送告警通知（如不合规项超过阈值）</w:t>
      </w:r>
    </w:p>
    <w:p w14:paraId="1FCA2258">
      <w:pPr>
        <w:pageBreakBefore w:val="0"/>
        <w:numPr>
          <w:ilvl w:val="1"/>
          <w:numId w:val="15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18.3.3 配置检查结果存储：</w:t>
      </w:r>
    </w:p>
    <w:p w14:paraId="69157ABD">
      <w:pPr>
        <w:pageBreakBefore w:val="0"/>
        <w:numPr>
          <w:ilvl w:val="2"/>
          <w:numId w:val="157"/>
        </w:numPr>
        <w:wordWrap/>
        <w:spacing w:before="160" w:after="0"/>
        <w:ind w:left="1320" w:right="0" w:hanging="440"/>
        <w:jc w:val="left"/>
        <w:textAlignment w:val="auto"/>
        <w:rPr>
          <w:sz w:val="24"/>
        </w:rPr>
      </w:pPr>
      <w:r>
        <w:rPr>
          <w:rFonts w:ascii="宋体" w:hAnsi="宋体" w:eastAsia="宋体" w:cs="宋体"/>
          <w:b w:val="0"/>
          <w:i w:val="0"/>
          <w:spacing w:val="0"/>
          <w:sz w:val="24"/>
        </w:rPr>
        <w:t>存储检查历史</w:t>
      </w:r>
    </w:p>
    <w:p w14:paraId="19AE53C3">
      <w:pPr>
        <w:pageBreakBefore w:val="0"/>
        <w:numPr>
          <w:ilvl w:val="2"/>
          <w:numId w:val="157"/>
        </w:numPr>
        <w:wordWrap/>
        <w:spacing w:before="160" w:after="0"/>
        <w:ind w:left="1320" w:right="0" w:hanging="440"/>
        <w:jc w:val="left"/>
        <w:textAlignment w:val="auto"/>
        <w:rPr>
          <w:sz w:val="24"/>
        </w:rPr>
      </w:pPr>
      <w:r>
        <w:rPr>
          <w:rFonts w:ascii="宋体" w:hAnsi="宋体" w:eastAsia="宋体" w:cs="宋体"/>
          <w:b w:val="0"/>
          <w:i w:val="0"/>
          <w:spacing w:val="0"/>
          <w:sz w:val="24"/>
        </w:rPr>
        <w:t>存储不合规详情</w:t>
      </w:r>
    </w:p>
    <w:p w14:paraId="4ED7F957">
      <w:pPr>
        <w:pageBreakBefore w:val="0"/>
        <w:numPr>
          <w:ilvl w:val="2"/>
          <w:numId w:val="157"/>
        </w:numPr>
        <w:wordWrap/>
        <w:spacing w:before="160" w:after="0"/>
        <w:ind w:left="1320" w:right="0" w:hanging="440"/>
        <w:jc w:val="left"/>
        <w:textAlignment w:val="auto"/>
        <w:rPr>
          <w:sz w:val="24"/>
        </w:rPr>
      </w:pPr>
      <w:r>
        <w:rPr>
          <w:rFonts w:ascii="宋体" w:hAnsi="宋体" w:eastAsia="宋体" w:cs="宋体"/>
          <w:b w:val="0"/>
          <w:i w:val="0"/>
          <w:spacing w:val="0"/>
          <w:sz w:val="24"/>
        </w:rPr>
        <w:t>存储修复建议</w:t>
      </w:r>
    </w:p>
    <w:p w14:paraId="46823B18">
      <w:pPr>
        <w:pageBreakBefore w:val="0"/>
        <w:numPr>
          <w:ilvl w:val="0"/>
          <w:numId w:val="14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18.4 合规问题修复与跟踪</w:t>
      </w:r>
    </w:p>
    <w:p w14:paraId="7D42346D">
      <w:pPr>
        <w:pageBreakBefore w:val="0"/>
        <w:numPr>
          <w:ilvl w:val="1"/>
          <w:numId w:val="158"/>
        </w:numPr>
        <w:wordWrap/>
        <w:spacing w:before="160" w:after="0"/>
        <w:ind w:left="880" w:right="0" w:hanging="440"/>
        <w:jc w:val="left"/>
        <w:textAlignment w:val="auto"/>
        <w:rPr>
          <w:sz w:val="24"/>
        </w:rPr>
      </w:pPr>
      <w:r>
        <w:rPr>
          <w:rFonts w:ascii="宋体" w:hAnsi="宋体" w:eastAsia="宋体" w:cs="宋体"/>
          <w:b w:val="0"/>
          <w:i w:val="0"/>
          <w:spacing w:val="0"/>
          <w:sz w:val="24"/>
        </w:rPr>
        <w:t>接收到不合规告警后，立即分析问题原因</w:t>
      </w:r>
    </w:p>
    <w:p w14:paraId="1D15F538">
      <w:pPr>
        <w:pageBreakBefore w:val="0"/>
        <w:numPr>
          <w:ilvl w:val="1"/>
          <w:numId w:val="158"/>
        </w:numPr>
        <w:wordWrap/>
        <w:spacing w:before="160" w:after="0"/>
        <w:ind w:left="880" w:right="0" w:hanging="440"/>
        <w:jc w:val="left"/>
        <w:textAlignment w:val="auto"/>
        <w:rPr>
          <w:sz w:val="24"/>
        </w:rPr>
      </w:pPr>
      <w:r>
        <w:rPr>
          <w:rFonts w:ascii="宋体" w:hAnsi="宋体" w:eastAsia="宋体" w:cs="宋体"/>
          <w:b w:val="0"/>
          <w:i w:val="0"/>
          <w:spacing w:val="0"/>
          <w:sz w:val="24"/>
        </w:rPr>
        <w:t>制定修复计划并分配责任人</w:t>
      </w:r>
    </w:p>
    <w:p w14:paraId="48F6C290">
      <w:pPr>
        <w:pageBreakBefore w:val="0"/>
        <w:numPr>
          <w:ilvl w:val="1"/>
          <w:numId w:val="15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使用项目管理工具（如Notion[官网：https://www.notion.so/]或Jira）跟踪修复进度</w:t>
      </w:r>
    </w:p>
    <w:p w14:paraId="7FABD8F8">
      <w:pPr>
        <w:pageBreakBefore w:val="0"/>
        <w:numPr>
          <w:ilvl w:val="1"/>
          <w:numId w:val="158"/>
        </w:numPr>
        <w:wordWrap/>
        <w:spacing w:before="160" w:after="0"/>
        <w:ind w:left="880" w:right="0" w:hanging="440"/>
        <w:jc w:val="left"/>
        <w:textAlignment w:val="auto"/>
        <w:rPr>
          <w:sz w:val="24"/>
        </w:rPr>
      </w:pPr>
      <w:r>
        <w:rPr>
          <w:rFonts w:ascii="宋体" w:hAnsi="宋体" w:eastAsia="宋体" w:cs="宋体"/>
          <w:b w:val="0"/>
          <w:i w:val="0"/>
          <w:spacing w:val="0"/>
          <w:sz w:val="24"/>
        </w:rPr>
        <w:t>修复完成后重新运行合规检查</w:t>
      </w:r>
    </w:p>
    <w:p w14:paraId="08F66817">
      <w:pPr>
        <w:pageBreakBefore w:val="0"/>
        <w:numPr>
          <w:ilvl w:val="1"/>
          <w:numId w:val="158"/>
        </w:numPr>
        <w:wordWrap/>
        <w:spacing w:before="160" w:after="0"/>
        <w:ind w:left="880" w:right="0" w:hanging="440"/>
        <w:jc w:val="left"/>
        <w:textAlignment w:val="auto"/>
        <w:rPr>
          <w:sz w:val="24"/>
        </w:rPr>
      </w:pPr>
      <w:r>
        <w:rPr>
          <w:rFonts w:ascii="宋体" w:hAnsi="宋体" w:eastAsia="宋体" w:cs="宋体"/>
          <w:b w:val="0"/>
          <w:i w:val="0"/>
          <w:spacing w:val="0"/>
          <w:sz w:val="24"/>
        </w:rPr>
        <w:t>生成修复报告并存档</w:t>
      </w:r>
    </w:p>
    <w:p w14:paraId="25B2AA67">
      <w:pPr>
        <w:pageBreakBefore w:val="0"/>
        <w:wordWrap/>
        <w:spacing w:before="160" w:after="0"/>
        <w:ind w:left="0" w:right="0"/>
        <w:jc w:val="left"/>
        <w:textAlignment w:val="auto"/>
        <w:rPr>
          <w:sz w:val="24"/>
        </w:rPr>
      </w:pPr>
      <w:r>
        <w:rPr>
          <w:rFonts w:ascii="宋体" w:hAnsi="宋体" w:eastAsia="宋体" w:cs="宋体"/>
          <w:b/>
          <w:i w:val="0"/>
          <w:spacing w:val="0"/>
          <w:sz w:val="24"/>
        </w:rPr>
        <w:t>注意事项</w:t>
      </w:r>
      <w:r>
        <w:rPr>
          <w:rFonts w:ascii="宋体" w:hAnsi="宋体" w:eastAsia="宋体" w:cs="宋体"/>
          <w:b w:val="0"/>
          <w:i w:val="0"/>
          <w:spacing w:val="0"/>
          <w:sz w:val="24"/>
        </w:rPr>
        <w:t>：</w:t>
      </w:r>
    </w:p>
    <w:p w14:paraId="1EF77C48">
      <w:pPr>
        <w:pageBreakBefore w:val="0"/>
        <w:numPr>
          <w:ilvl w:val="0"/>
          <w:numId w:val="15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合规标准需及时更新（建议订阅国家网信办法规更新通知：https://www.cac.gov.cn/fggz/flfg/），关注最新法律法规变化</w:t>
      </w:r>
    </w:p>
    <w:p w14:paraId="097E5EB6">
      <w:pPr>
        <w:pageBreakBefore w:val="0"/>
        <w:numPr>
          <w:ilvl w:val="0"/>
          <w:numId w:val="159"/>
        </w:numPr>
        <w:wordWrap/>
        <w:spacing w:before="160" w:after="0"/>
        <w:ind w:left="440" w:right="0" w:hanging="440"/>
        <w:jc w:val="left"/>
        <w:textAlignment w:val="auto"/>
        <w:rPr>
          <w:sz w:val="24"/>
        </w:rPr>
      </w:pPr>
      <w:r>
        <w:rPr>
          <w:rFonts w:ascii="宋体" w:hAnsi="宋体" w:eastAsia="宋体" w:cs="宋体"/>
          <w:b w:val="0"/>
          <w:i w:val="0"/>
          <w:spacing w:val="0"/>
          <w:sz w:val="24"/>
        </w:rPr>
        <w:t>自动检查工具需定期测试，确保规则准确有效</w:t>
      </w:r>
    </w:p>
    <w:p w14:paraId="13CFFDF3">
      <w:pPr>
        <w:pageBreakBefore w:val="0"/>
        <w:numPr>
          <w:ilvl w:val="0"/>
          <w:numId w:val="159"/>
        </w:numPr>
        <w:wordWrap/>
        <w:spacing w:before="160" w:after="0"/>
        <w:ind w:left="440" w:right="0" w:hanging="440"/>
        <w:jc w:val="left"/>
        <w:textAlignment w:val="auto"/>
        <w:rPr>
          <w:sz w:val="24"/>
        </w:rPr>
      </w:pPr>
      <w:r>
        <w:rPr>
          <w:rFonts w:ascii="宋体" w:hAnsi="宋体" w:eastAsia="宋体" w:cs="宋体"/>
          <w:b w:val="0"/>
          <w:i w:val="0"/>
          <w:spacing w:val="0"/>
          <w:sz w:val="24"/>
        </w:rPr>
        <w:t>不合规问题需优先处理高风险项，遵循风险优先级原则</w:t>
      </w:r>
    </w:p>
    <w:p w14:paraId="595A1D56">
      <w:pPr>
        <w:pageBreakBefore w:val="0"/>
        <w:numPr>
          <w:ilvl w:val="0"/>
          <w:numId w:val="159"/>
        </w:numPr>
        <w:wordWrap/>
        <w:spacing w:before="160" w:after="0"/>
        <w:ind w:left="440" w:right="0" w:hanging="440"/>
        <w:jc w:val="left"/>
        <w:textAlignment w:val="auto"/>
        <w:rPr>
          <w:sz w:val="24"/>
        </w:rPr>
      </w:pPr>
      <w:r>
        <w:rPr>
          <w:rFonts w:ascii="宋体" w:hAnsi="宋体" w:eastAsia="宋体" w:cs="宋体"/>
          <w:b w:val="0"/>
          <w:i w:val="0"/>
          <w:spacing w:val="0"/>
          <w:sz w:val="24"/>
        </w:rPr>
        <w:t>合规检查应包含人工复核环节，避免工具误判</w:t>
      </w:r>
    </w:p>
    <w:p w14:paraId="1CA8930A">
      <w:pPr>
        <w:pageBreakBefore w:val="0"/>
        <w:numPr>
          <w:ilvl w:val="0"/>
          <w:numId w:val="159"/>
        </w:numPr>
        <w:wordWrap/>
        <w:spacing w:before="160" w:after="0"/>
        <w:ind w:left="440" w:right="0" w:hanging="440"/>
        <w:jc w:val="left"/>
        <w:textAlignment w:val="auto"/>
        <w:rPr>
          <w:sz w:val="24"/>
        </w:rPr>
      </w:pPr>
      <w:r>
        <w:rPr>
          <w:rFonts w:ascii="宋体" w:hAnsi="宋体" w:eastAsia="宋体" w:cs="宋体"/>
          <w:b w:val="0"/>
          <w:i w:val="0"/>
          <w:spacing w:val="0"/>
          <w:sz w:val="24"/>
        </w:rPr>
        <w:t>建议为合规管理设置专门团队或指定责任人</w:t>
      </w:r>
    </w:p>
    <w:p w14:paraId="027FEB91">
      <w:pPr>
        <w:pageBreakBefore w:val="0"/>
        <w:wordWrap/>
        <w:spacing w:before="160" w:after="0"/>
        <w:ind w:left="0" w:right="0"/>
        <w:jc w:val="left"/>
        <w:textAlignment w:val="auto"/>
        <w:rPr>
          <w:sz w:val="36"/>
        </w:rPr>
      </w:pPr>
      <w:r>
        <w:rPr>
          <w:rFonts w:ascii="宋体" w:hAnsi="宋体" w:eastAsia="宋体" w:cs="宋体"/>
          <w:b/>
          <w:i w:val="0"/>
          <w:spacing w:val="0"/>
          <w:sz w:val="36"/>
        </w:rPr>
        <w:t>附录C OPC运营典型案例分析</w:t>
      </w:r>
    </w:p>
    <w:p w14:paraId="5736B0D3">
      <w:pPr>
        <w:pageBreakBefore w:val="0"/>
        <w:wordWrap/>
        <w:spacing w:before="160" w:after="0"/>
        <w:ind w:left="0" w:right="0"/>
        <w:jc w:val="left"/>
        <w:textAlignment w:val="auto"/>
        <w:rPr>
          <w:sz w:val="28"/>
        </w:rPr>
      </w:pPr>
      <w:r>
        <w:rPr>
          <w:rFonts w:ascii="宋体" w:hAnsi="宋体" w:eastAsia="宋体" w:cs="宋体"/>
          <w:b/>
          <w:i w:val="0"/>
          <w:spacing w:val="0"/>
          <w:sz w:val="28"/>
        </w:rPr>
        <w:t>C.1 苏州画宗OPC案例分析</w:t>
      </w:r>
    </w:p>
    <w:p w14:paraId="61C6B36E">
      <w:pPr>
        <w:pageBreakBefore w:val="0"/>
        <w:wordWrap/>
        <w:spacing w:before="160" w:after="0"/>
        <w:ind w:left="0" w:leftChars="0" w:right="0" w:rightChars="0"/>
        <w:jc w:val="left"/>
        <w:textAlignment w:val="auto"/>
      </w:pPr>
      <w:r>
        <w:rPr>
          <w:rFonts w:ascii="宋体" w:hAnsi="宋体" w:eastAsia="宋体" w:cs="宋体"/>
          <w:b/>
          <w:i w:val="0"/>
          <w:spacing w:val="0"/>
          <w:sz w:val="24"/>
          <w:szCs w:val="22"/>
        </w:rPr>
        <w:t>C.1.1 案例背景与数据来源</w:t>
      </w:r>
    </w:p>
    <w:p w14:paraId="4E5D1967">
      <w:pPr>
        <w:pageBreakBefore w:val="0"/>
        <w:wordWrap/>
        <w:spacing w:before="160" w:after="0"/>
        <w:ind w:left="0" w:leftChars="0" w:right="0" w:rightChars="0"/>
        <w:jc w:val="left"/>
        <w:textAlignment w:val="auto"/>
      </w:pPr>
      <w:r>
        <w:rPr>
          <w:rFonts w:ascii="宋体" w:hAnsi="宋体" w:eastAsia="宋体" w:cs="宋体"/>
          <w:b/>
          <w:i w:val="0"/>
          <w:spacing w:val="0"/>
          <w:sz w:val="24"/>
          <w:szCs w:val="22"/>
        </w:rPr>
        <w:t>案例背景</w:t>
      </w:r>
      <w:r>
        <w:rPr>
          <w:rFonts w:ascii="宋体" w:hAnsi="宋体" w:eastAsia="宋体" w:cs="宋体"/>
          <w:b w:val="0"/>
          <w:i w:val="0"/>
          <w:spacing w:val="0"/>
          <w:sz w:val="24"/>
          <w:szCs w:val="22"/>
        </w:rPr>
        <w:t>：</w:t>
      </w:r>
    </w:p>
    <w:p w14:paraId="102D8956">
      <w:pPr>
        <w:pageBreakBefore w:val="0"/>
        <w:wordWrap/>
        <w:spacing w:before="160" w:after="0"/>
        <w:ind w:left="0" w:leftChars="0" w:right="0" w:rightChars="0"/>
        <w:jc w:val="left"/>
        <w:textAlignment w:val="auto"/>
      </w:pPr>
      <w:r>
        <w:rPr>
          <w:rFonts w:ascii="宋体" w:hAnsi="宋体" w:eastAsia="宋体" w:cs="宋体"/>
          <w:b w:val="0"/>
          <w:i w:val="0"/>
          <w:spacing w:val="0"/>
          <w:sz w:val="24"/>
          <w:szCs w:val="22"/>
        </w:rPr>
        <w:t>苏州画宗人工智能科技有限公司是江苏省首个落户的AIGC视频领域OPC，由创始人秦文山于2025年12月2日在苏州工业园区注册成立（注册编号：苏园市监注字第20251202001号）。该公司专注于AI动画制作和内容创作，通过"一人一部门、AI作支撑"的轻量化运营模式，实现高效的内容生产[73][75]。</w:t>
      </w:r>
    </w:p>
    <w:p w14:paraId="74EF4CA7">
      <w:pPr>
        <w:pageBreakBefore w:val="0"/>
        <w:wordWrap/>
        <w:spacing w:before="160" w:after="0"/>
        <w:ind w:left="0" w:right="0"/>
        <w:jc w:val="left"/>
        <w:textAlignment w:val="auto"/>
        <w:rPr>
          <w:sz w:val="24"/>
        </w:rPr>
      </w:pPr>
      <w:r>
        <w:rPr>
          <w:rFonts w:ascii="宋体" w:hAnsi="宋体" w:eastAsia="宋体" w:cs="宋体"/>
          <w:b/>
          <w:i w:val="0"/>
          <w:spacing w:val="0"/>
          <w:sz w:val="24"/>
        </w:rPr>
        <w:t>数据来源</w:t>
      </w:r>
      <w:r>
        <w:rPr>
          <w:rFonts w:ascii="宋体" w:hAnsi="宋体" w:eastAsia="宋体" w:cs="宋体"/>
          <w:b w:val="0"/>
          <w:i w:val="0"/>
          <w:spacing w:val="0"/>
          <w:sz w:val="24"/>
        </w:rPr>
        <w:t>：</w:t>
      </w:r>
    </w:p>
    <w:p w14:paraId="53806CDE">
      <w:pPr>
        <w:pageBreakBefore w:val="0"/>
        <w:numPr>
          <w:ilvl w:val="0"/>
          <w:numId w:val="16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新华日报《"一人一部门、AI作支撑"单人这样成了军》（2025年12月17日，URL：https://xh.xhby.net/pc/con/202512/17/content_1512932.html）[73]</w:t>
      </w:r>
    </w:p>
    <w:p w14:paraId="1B21BABF">
      <w:pPr>
        <w:pageBreakBefore w:val="0"/>
        <w:numPr>
          <w:ilvl w:val="0"/>
          <w:numId w:val="16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腾讯新闻《手握AI，一人开干！》（2025年12月08日，URL：http://view.inews.qq.com/k/20251208A03FIA00）[77]</w:t>
      </w:r>
    </w:p>
    <w:p w14:paraId="23C7FE60">
      <w:pPr>
        <w:pageBreakBefore w:val="0"/>
        <w:numPr>
          <w:ilvl w:val="0"/>
          <w:numId w:val="16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新江南网《苏州上线OPC专窗 一人一部门 人工智能作支撑》（2025年12月04日，URL：https://www.xjnnet.com/news/chengshi/suzhou/2025-12-04/329074.html）[75]</w:t>
      </w:r>
    </w:p>
    <w:p w14:paraId="42E73158">
      <w:pPr>
        <w:pageBreakBefore w:val="0"/>
        <w:wordWrap/>
        <w:spacing w:before="160" w:after="0"/>
        <w:ind w:left="0" w:right="0"/>
        <w:jc w:val="left"/>
        <w:textAlignment w:val="auto"/>
        <w:rPr>
          <w:sz w:val="24"/>
        </w:rPr>
      </w:pPr>
      <w:r>
        <w:rPr>
          <w:rFonts w:ascii="宋体" w:hAnsi="宋体" w:eastAsia="宋体" w:cs="宋体"/>
          <w:b/>
          <w:i w:val="0"/>
          <w:spacing w:val="0"/>
          <w:sz w:val="24"/>
        </w:rPr>
        <w:t>C.1.2 案例数据与分析</w:t>
      </w:r>
    </w:p>
    <w:p w14:paraId="12A5B9DD">
      <w:pPr>
        <w:pageBreakBefore w:val="0"/>
        <w:wordWrap/>
        <w:spacing w:before="160" w:after="0"/>
        <w:ind w:left="0" w:right="0"/>
        <w:jc w:val="left"/>
        <w:textAlignment w:val="auto"/>
        <w:rPr>
          <w:sz w:val="24"/>
        </w:rPr>
      </w:pPr>
      <w:r>
        <w:rPr>
          <w:rFonts w:ascii="宋体" w:hAnsi="宋体" w:eastAsia="宋体" w:cs="宋体"/>
          <w:b/>
          <w:i w:val="0"/>
          <w:spacing w:val="0"/>
          <w:sz w:val="24"/>
        </w:rPr>
        <w:t>团队规模与效率</w:t>
      </w:r>
      <w:r>
        <w:rPr>
          <w:rFonts w:ascii="宋体" w:hAnsi="宋体" w:eastAsia="宋体" w:cs="宋体"/>
          <w:b w:val="0"/>
          <w:i w:val="0"/>
          <w:spacing w:val="0"/>
          <w:sz w:val="24"/>
        </w:rPr>
        <w:t>：</w:t>
      </w:r>
    </w:p>
    <w:p w14:paraId="263FF49B">
      <w:pPr>
        <w:pageBreakBefore w:val="0"/>
        <w:numPr>
          <w:ilvl w:val="0"/>
          <w:numId w:val="16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核心团队仅4人，但通过AI工具实现"一人一部门"的高效协作（传统模式需20人团队[73]）</w:t>
      </w:r>
    </w:p>
    <w:p w14:paraId="6C7F17C9">
      <w:pPr>
        <w:pageBreakBefore w:val="0"/>
        <w:numPr>
          <w:ilvl w:val="0"/>
          <w:numId w:val="161"/>
        </w:numPr>
        <w:wordWrap/>
        <w:spacing w:before="160" w:after="0"/>
        <w:ind w:left="440" w:right="0" w:hanging="440"/>
        <w:jc w:val="left"/>
        <w:textAlignment w:val="auto"/>
        <w:rPr>
          <w:sz w:val="24"/>
        </w:rPr>
      </w:pPr>
      <w:r>
        <w:rPr>
          <w:rFonts w:ascii="宋体" w:hAnsi="宋体" w:eastAsia="宋体" w:cs="宋体"/>
          <w:b w:val="0"/>
          <w:i w:val="0"/>
          <w:spacing w:val="0"/>
          <w:sz w:val="24"/>
        </w:rPr>
        <w:t>每个成员负责专业领域：</w:t>
      </w:r>
    </w:p>
    <w:p w14:paraId="4BA9360E">
      <w:pPr>
        <w:pageBreakBefore w:val="0"/>
        <w:numPr>
          <w:ilvl w:val="1"/>
          <w:numId w:val="162"/>
        </w:numPr>
        <w:wordWrap/>
        <w:spacing w:before="160" w:after="0"/>
        <w:ind w:left="880" w:right="0" w:hanging="440"/>
        <w:jc w:val="left"/>
        <w:textAlignment w:val="auto"/>
        <w:rPr>
          <w:sz w:val="24"/>
        </w:rPr>
      </w:pPr>
      <w:r>
        <w:rPr>
          <w:rFonts w:ascii="宋体" w:hAnsi="宋体" w:eastAsia="宋体" w:cs="宋体"/>
          <w:b w:val="0"/>
          <w:i w:val="0"/>
          <w:spacing w:val="0"/>
          <w:sz w:val="24"/>
        </w:rPr>
        <w:t>美术负责人：来自上海，专注画面设计与优化</w:t>
      </w:r>
    </w:p>
    <w:p w14:paraId="61611E1F">
      <w:pPr>
        <w:pageBreakBefore w:val="0"/>
        <w:numPr>
          <w:ilvl w:val="1"/>
          <w:numId w:val="162"/>
        </w:numPr>
        <w:wordWrap/>
        <w:spacing w:before="160" w:after="0"/>
        <w:ind w:left="880" w:right="0" w:hanging="440"/>
        <w:jc w:val="left"/>
        <w:textAlignment w:val="auto"/>
        <w:rPr>
          <w:sz w:val="24"/>
        </w:rPr>
      </w:pPr>
      <w:r>
        <w:rPr>
          <w:rFonts w:ascii="宋体" w:hAnsi="宋体" w:eastAsia="宋体" w:cs="宋体"/>
          <w:b w:val="0"/>
          <w:i w:val="0"/>
          <w:spacing w:val="0"/>
          <w:sz w:val="24"/>
        </w:rPr>
        <w:t>技术人员：来自湖南，负责智能体开发与维护</w:t>
      </w:r>
    </w:p>
    <w:p w14:paraId="5D789014">
      <w:pPr>
        <w:pageBreakBefore w:val="0"/>
        <w:numPr>
          <w:ilvl w:val="1"/>
          <w:numId w:val="162"/>
        </w:numPr>
        <w:wordWrap/>
        <w:spacing w:before="160" w:after="0"/>
        <w:ind w:left="880" w:right="0" w:hanging="440"/>
        <w:jc w:val="left"/>
        <w:textAlignment w:val="auto"/>
        <w:rPr>
          <w:sz w:val="24"/>
        </w:rPr>
      </w:pPr>
      <w:r>
        <w:rPr>
          <w:rFonts w:ascii="宋体" w:hAnsi="宋体" w:eastAsia="宋体" w:cs="宋体"/>
          <w:b w:val="0"/>
          <w:i w:val="0"/>
          <w:spacing w:val="0"/>
          <w:sz w:val="24"/>
        </w:rPr>
        <w:t>创意策划：来自北京，负责创意构思与客户需求对接</w:t>
      </w:r>
    </w:p>
    <w:p w14:paraId="2897D759">
      <w:pPr>
        <w:pageBreakBefore w:val="0"/>
        <w:numPr>
          <w:ilvl w:val="1"/>
          <w:numId w:val="162"/>
        </w:numPr>
        <w:wordWrap/>
        <w:spacing w:before="160" w:after="0"/>
        <w:ind w:left="880" w:right="0" w:hanging="440"/>
        <w:jc w:val="left"/>
        <w:textAlignment w:val="auto"/>
        <w:rPr>
          <w:sz w:val="24"/>
        </w:rPr>
      </w:pPr>
      <w:r>
        <w:rPr>
          <w:rFonts w:ascii="宋体" w:hAnsi="宋体" w:eastAsia="宋体" w:cs="宋体"/>
          <w:b w:val="0"/>
          <w:i w:val="0"/>
          <w:spacing w:val="0"/>
          <w:sz w:val="24"/>
        </w:rPr>
        <w:t>后期人员：来自陕西，负责视频剪辑与特效处理</w:t>
      </w:r>
    </w:p>
    <w:p w14:paraId="39DF1260">
      <w:pPr>
        <w:pageBreakBefore w:val="0"/>
        <w:numPr>
          <w:ilvl w:val="0"/>
          <w:numId w:val="16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AI工具链配置（自主研发+第三方工具整合）：</w:t>
      </w:r>
    </w:p>
    <w:p w14:paraId="2DAF4F78">
      <w:pPr>
        <w:pageBreakBefore w:val="0"/>
        <w:numPr>
          <w:ilvl w:val="1"/>
          <w:numId w:val="163"/>
        </w:numPr>
        <w:wordWrap/>
        <w:spacing w:before="160" w:after="0"/>
        <w:ind w:left="880" w:right="0" w:hanging="440"/>
        <w:jc w:val="left"/>
        <w:textAlignment w:val="auto"/>
        <w:rPr>
          <w:sz w:val="24"/>
        </w:rPr>
      </w:pPr>
      <w:r>
        <w:rPr>
          <w:rFonts w:ascii="宋体" w:hAnsi="宋体" w:eastAsia="宋体" w:cs="宋体"/>
          <w:b w:val="0"/>
          <w:i w:val="0"/>
          <w:spacing w:val="0"/>
          <w:sz w:val="24"/>
        </w:rPr>
        <w:t>自主开发的协同平台</w:t>
      </w:r>
    </w:p>
    <w:p w14:paraId="4E99F5A0">
      <w:pPr>
        <w:pageBreakBefore w:val="0"/>
        <w:numPr>
          <w:ilvl w:val="1"/>
          <w:numId w:val="163"/>
        </w:numPr>
        <w:wordWrap/>
        <w:spacing w:before="160" w:after="0"/>
        <w:ind w:left="880" w:right="0" w:hanging="440"/>
        <w:jc w:val="left"/>
        <w:textAlignment w:val="auto"/>
        <w:rPr>
          <w:sz w:val="24"/>
        </w:rPr>
      </w:pPr>
      <w:r>
        <w:rPr>
          <w:rFonts w:ascii="宋体" w:hAnsi="宋体" w:eastAsia="宋体" w:cs="宋体"/>
          <w:b w:val="0"/>
          <w:i w:val="0"/>
          <w:spacing w:val="0"/>
          <w:sz w:val="24"/>
        </w:rPr>
        <w:t>300余个分类提示词库</w:t>
      </w:r>
    </w:p>
    <w:p w14:paraId="384A3184">
      <w:pPr>
        <w:pageBreakBefore w:val="0"/>
        <w:numPr>
          <w:ilvl w:val="1"/>
          <w:numId w:val="163"/>
        </w:numPr>
        <w:wordWrap/>
        <w:spacing w:before="160" w:after="0"/>
        <w:ind w:left="880" w:right="0" w:hanging="440"/>
        <w:jc w:val="left"/>
        <w:textAlignment w:val="auto"/>
        <w:rPr>
          <w:sz w:val="24"/>
        </w:rPr>
      </w:pPr>
      <w:r>
        <w:rPr>
          <w:rFonts w:ascii="宋体" w:hAnsi="宋体" w:eastAsia="宋体" w:cs="宋体"/>
          <w:b w:val="0"/>
          <w:i w:val="0"/>
          <w:spacing w:val="0"/>
          <w:sz w:val="24"/>
        </w:rPr>
        <w:t>近10个轻量化智能体</w:t>
      </w:r>
    </w:p>
    <w:p w14:paraId="1C5560FF">
      <w:pPr>
        <w:pageBreakBefore w:val="0"/>
        <w:wordWrap/>
        <w:spacing w:before="160" w:after="0"/>
        <w:ind w:left="0" w:right="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w:t>
      </w:r>
    </w:p>
    <w:p w14:paraId="5655A1DB">
      <w:pPr>
        <w:pageBreakBefore w:val="0"/>
        <w:numPr>
          <w:ilvl w:val="0"/>
          <w:numId w:val="164"/>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传统影视公司制作42分钟AI动画长片《一掌熊猫》需20人以上团队，耗时3-6个月（基准数据来源：中国动画协会《2024年动画行业报告》）</w:t>
      </w:r>
    </w:p>
    <w:p w14:paraId="6C7BF7C0">
      <w:pPr>
        <w:pageBreakBefore w:val="0"/>
        <w:numPr>
          <w:ilvl w:val="0"/>
          <w:numId w:val="164"/>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OPC模式下，4人团队仅用28天完成相同作品，效率提升约8倍[73]</w:t>
      </w:r>
    </w:p>
    <w:p w14:paraId="0603CA30">
      <w:pPr>
        <w:pageBreakBefore w:val="0"/>
        <w:numPr>
          <w:ilvl w:val="0"/>
          <w:numId w:val="164"/>
        </w:numPr>
        <w:wordWrap/>
        <w:spacing w:before="160" w:after="0"/>
        <w:ind w:left="440" w:right="0" w:hanging="440"/>
        <w:jc w:val="left"/>
        <w:textAlignment w:val="auto"/>
        <w:rPr>
          <w:sz w:val="24"/>
        </w:rPr>
      </w:pPr>
      <w:r>
        <w:rPr>
          <w:rFonts w:ascii="宋体" w:hAnsi="宋体" w:eastAsia="宋体" w:cs="宋体"/>
          <w:b w:val="0"/>
          <w:i w:val="0"/>
          <w:spacing w:val="0"/>
          <w:sz w:val="24"/>
        </w:rPr>
        <w:t>每人日均处理任务量提升：</w:t>
      </w:r>
    </w:p>
    <w:p w14:paraId="2B8133C0">
      <w:pPr>
        <w:pageBreakBefore w:val="0"/>
        <w:numPr>
          <w:ilvl w:val="1"/>
          <w:numId w:val="165"/>
        </w:numPr>
        <w:wordWrap/>
        <w:spacing w:before="160" w:after="0"/>
        <w:ind w:left="880" w:right="0" w:hanging="440"/>
        <w:jc w:val="left"/>
        <w:textAlignment w:val="auto"/>
        <w:rPr>
          <w:sz w:val="24"/>
        </w:rPr>
      </w:pPr>
      <w:r>
        <w:rPr>
          <w:rFonts w:ascii="宋体" w:hAnsi="宋体" w:eastAsia="宋体" w:cs="宋体"/>
          <w:b w:val="0"/>
          <w:i w:val="0"/>
          <w:spacing w:val="0"/>
          <w:sz w:val="24"/>
        </w:rPr>
        <w:t>创意策划：从3个/天提升至8个/天</w:t>
      </w:r>
    </w:p>
    <w:p w14:paraId="4577893D">
      <w:pPr>
        <w:pageBreakBefore w:val="0"/>
        <w:numPr>
          <w:ilvl w:val="1"/>
          <w:numId w:val="165"/>
        </w:numPr>
        <w:wordWrap/>
        <w:spacing w:before="160" w:after="0"/>
        <w:ind w:left="880" w:right="0" w:hanging="440"/>
        <w:jc w:val="left"/>
        <w:textAlignment w:val="auto"/>
        <w:rPr>
          <w:sz w:val="24"/>
        </w:rPr>
      </w:pPr>
      <w:r>
        <w:rPr>
          <w:rFonts w:ascii="宋体" w:hAnsi="宋体" w:eastAsia="宋体" w:cs="宋体"/>
          <w:b w:val="0"/>
          <w:i w:val="0"/>
          <w:spacing w:val="0"/>
          <w:sz w:val="24"/>
        </w:rPr>
        <w:t>技术开发：从2个功能/天提升至10个功能/天</w:t>
      </w:r>
    </w:p>
    <w:p w14:paraId="4A447F54">
      <w:pPr>
        <w:pageBreakBefore w:val="0"/>
        <w:numPr>
          <w:ilvl w:val="1"/>
          <w:numId w:val="165"/>
        </w:numPr>
        <w:wordWrap/>
        <w:spacing w:before="160" w:after="0"/>
        <w:ind w:left="880" w:right="0" w:hanging="440"/>
        <w:jc w:val="left"/>
        <w:textAlignment w:val="auto"/>
        <w:rPr>
          <w:sz w:val="24"/>
        </w:rPr>
      </w:pPr>
      <w:r>
        <w:rPr>
          <w:rFonts w:ascii="宋体" w:hAnsi="宋体" w:eastAsia="宋体" w:cs="宋体"/>
          <w:b w:val="0"/>
          <w:i w:val="0"/>
          <w:spacing w:val="0"/>
          <w:sz w:val="24"/>
        </w:rPr>
        <w:t>营销推广：从5个客户/天提升至20个客户/天</w:t>
      </w:r>
    </w:p>
    <w:p w14:paraId="655294B5">
      <w:pPr>
        <w:pageBreakBefore w:val="0"/>
        <w:wordWrap/>
        <w:spacing w:before="160" w:after="0"/>
        <w:ind w:left="0" w:right="0"/>
        <w:jc w:val="left"/>
        <w:textAlignment w:val="auto"/>
        <w:rPr>
          <w:sz w:val="24"/>
        </w:rPr>
      </w:pPr>
      <w:r>
        <w:rPr>
          <w:rFonts w:ascii="宋体" w:hAnsi="宋体" w:eastAsia="宋体" w:cs="宋体"/>
          <w:b/>
          <w:i w:val="0"/>
          <w:spacing w:val="0"/>
          <w:sz w:val="24"/>
        </w:rPr>
        <w:t>成本控制数据</w:t>
      </w:r>
      <w:r>
        <w:rPr>
          <w:rFonts w:ascii="宋体" w:hAnsi="宋体" w:eastAsia="宋体" w:cs="宋体"/>
          <w:b w:val="0"/>
          <w:i w:val="0"/>
          <w:spacing w:val="0"/>
          <w:sz w:val="24"/>
        </w:rPr>
        <w:t>：</w:t>
      </w:r>
    </w:p>
    <w:p w14:paraId="1F750B39">
      <w:pPr>
        <w:pageBreakBefore w:val="0"/>
        <w:numPr>
          <w:ilvl w:val="0"/>
          <w:numId w:val="16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传统模式下，42分钟动画制作成本约120万元（含人力成本80万元、设备租赁20万元、场地成本20万元）[73]</w:t>
      </w:r>
    </w:p>
    <w:p w14:paraId="71230C73">
      <w:pPr>
        <w:pageBreakBefore w:val="0"/>
        <w:numPr>
          <w:ilvl w:val="0"/>
          <w:numId w:val="16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OPC模式下，相同作品制作成本约30万元（含AI工具订阅费5万元、人力成本20万元、政府补贴5万元），降低75%[73][75]</w:t>
      </w:r>
    </w:p>
    <w:p w14:paraId="14541894">
      <w:pPr>
        <w:pageBreakBefore w:val="0"/>
        <w:numPr>
          <w:ilvl w:val="0"/>
          <w:numId w:val="166"/>
        </w:numPr>
        <w:wordWrap/>
        <w:spacing w:before="160" w:after="0"/>
        <w:ind w:left="440" w:right="0" w:hanging="440"/>
        <w:jc w:val="left"/>
        <w:textAlignment w:val="auto"/>
        <w:rPr>
          <w:sz w:val="24"/>
        </w:rPr>
      </w:pPr>
      <w:r>
        <w:rPr>
          <w:rFonts w:ascii="宋体" w:hAnsi="宋体" w:eastAsia="宋体" w:cs="宋体"/>
          <w:b w:val="0"/>
          <w:i w:val="0"/>
          <w:spacing w:val="0"/>
          <w:sz w:val="24"/>
        </w:rPr>
        <w:t>人力成本节约：</w:t>
      </w:r>
    </w:p>
    <w:p w14:paraId="64B35E54">
      <w:pPr>
        <w:pageBreakBefore w:val="0"/>
        <w:numPr>
          <w:ilvl w:val="1"/>
          <w:numId w:val="167"/>
        </w:numPr>
        <w:wordWrap/>
        <w:spacing w:before="160" w:after="0"/>
        <w:ind w:left="880" w:right="0" w:hanging="440"/>
        <w:jc w:val="left"/>
        <w:textAlignment w:val="auto"/>
        <w:rPr>
          <w:sz w:val="24"/>
        </w:rPr>
      </w:pPr>
      <w:r>
        <w:rPr>
          <w:rFonts w:ascii="宋体" w:hAnsi="宋体" w:eastAsia="宋体" w:cs="宋体"/>
          <w:b w:val="0"/>
          <w:i w:val="0"/>
          <w:spacing w:val="0"/>
          <w:sz w:val="24"/>
        </w:rPr>
        <w:t>团队规模：从20人缩减至4人，节约80%</w:t>
      </w:r>
    </w:p>
    <w:p w14:paraId="4EF843D0">
      <w:pPr>
        <w:pageBreakBefore w:val="0"/>
        <w:numPr>
          <w:ilvl w:val="1"/>
          <w:numId w:val="167"/>
        </w:numPr>
        <w:wordWrap/>
        <w:spacing w:before="160" w:after="0"/>
        <w:ind w:left="880" w:right="0" w:hanging="440"/>
        <w:jc w:val="left"/>
        <w:textAlignment w:val="auto"/>
        <w:rPr>
          <w:sz w:val="24"/>
        </w:rPr>
      </w:pPr>
      <w:r>
        <w:rPr>
          <w:rFonts w:ascii="宋体" w:hAnsi="宋体" w:eastAsia="宋体" w:cs="宋体"/>
          <w:b w:val="0"/>
          <w:i w:val="0"/>
          <w:spacing w:val="0"/>
          <w:sz w:val="24"/>
        </w:rPr>
        <w:t>工具订阅成本：通过集中采购获得折扣，节约30%</w:t>
      </w:r>
    </w:p>
    <w:p w14:paraId="0B7EC607">
      <w:pPr>
        <w:pageBreakBefore w:val="0"/>
        <w:numPr>
          <w:ilvl w:val="1"/>
          <w:numId w:val="16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办公场地：享受苏州工业园区"OPC专窗"提供的免租金工位（政策依据：《苏州工业园区OPC培育扶持办法》第12条），节约100%</w:t>
      </w:r>
    </w:p>
    <w:p w14:paraId="15710BCA">
      <w:pPr>
        <w:pageBreakBefore w:val="0"/>
        <w:wordWrap/>
        <w:spacing w:before="160" w:after="0"/>
        <w:ind w:left="0" w:right="0"/>
        <w:jc w:val="left"/>
        <w:textAlignment w:val="auto"/>
        <w:rPr>
          <w:sz w:val="24"/>
        </w:rPr>
      </w:pPr>
      <w:r>
        <w:rPr>
          <w:rFonts w:ascii="宋体" w:hAnsi="宋体" w:eastAsia="宋体" w:cs="宋体"/>
          <w:b/>
          <w:i w:val="0"/>
          <w:spacing w:val="0"/>
          <w:sz w:val="24"/>
        </w:rPr>
        <w:t>创新成果</w:t>
      </w:r>
      <w:r>
        <w:rPr>
          <w:rFonts w:ascii="宋体" w:hAnsi="宋体" w:eastAsia="宋体" w:cs="宋体"/>
          <w:b w:val="0"/>
          <w:i w:val="0"/>
          <w:spacing w:val="0"/>
          <w:sz w:val="24"/>
        </w:rPr>
        <w:t>：</w:t>
      </w:r>
    </w:p>
    <w:p w14:paraId="308E664E">
      <w:pPr>
        <w:pageBreakBefore w:val="0"/>
        <w:numPr>
          <w:ilvl w:val="0"/>
          <w:numId w:val="16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2023年11月开始探索AIGC"玩法"，制作AI军事熊猫系列视频（单条视频平均播放量10万+）</w:t>
      </w:r>
    </w:p>
    <w:p w14:paraId="2377CF9D">
      <w:pPr>
        <w:pageBreakBefore w:val="0"/>
        <w:numPr>
          <w:ilvl w:val="0"/>
          <w:numId w:val="16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2024年实现AI内容变现，收入约3-4万元（主要来自短视频平台广告分成）</w:t>
      </w:r>
    </w:p>
    <w:p w14:paraId="3DB065A2">
      <w:pPr>
        <w:pageBreakBefore w:val="0"/>
        <w:numPr>
          <w:ilvl w:val="0"/>
          <w:numId w:val="16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2025年OPC注册前，团队营业额已达160万元（客户包括3家上市公司、2家政府机构）[77]</w:t>
      </w:r>
    </w:p>
    <w:p w14:paraId="03C2A08C">
      <w:pPr>
        <w:pageBreakBefore w:val="0"/>
        <w:numPr>
          <w:ilvl w:val="0"/>
          <w:numId w:val="168"/>
        </w:numPr>
        <w:wordWrap/>
        <w:spacing w:before="160" w:after="0"/>
        <w:ind w:left="440" w:right="0" w:hanging="440"/>
        <w:jc w:val="left"/>
        <w:textAlignment w:val="auto"/>
        <w:rPr>
          <w:sz w:val="24"/>
        </w:rPr>
      </w:pPr>
      <w:r>
        <w:rPr>
          <w:rFonts w:ascii="宋体" w:hAnsi="宋体" w:eastAsia="宋体" w:cs="宋体"/>
          <w:b w:val="0"/>
          <w:i w:val="0"/>
          <w:spacing w:val="0"/>
          <w:sz w:val="24"/>
        </w:rPr>
        <w:t>已开发近10个轻量化智能体，包括：</w:t>
      </w:r>
    </w:p>
    <w:p w14:paraId="5C8ED306">
      <w:pPr>
        <w:pageBreakBefore w:val="0"/>
        <w:numPr>
          <w:ilvl w:val="1"/>
          <w:numId w:val="169"/>
        </w:numPr>
        <w:wordWrap/>
        <w:spacing w:before="160" w:after="0"/>
        <w:ind w:left="880" w:right="0" w:hanging="440"/>
        <w:jc w:val="left"/>
        <w:textAlignment w:val="auto"/>
        <w:rPr>
          <w:sz w:val="24"/>
        </w:rPr>
      </w:pPr>
      <w:r>
        <w:rPr>
          <w:rFonts w:ascii="宋体" w:hAnsi="宋体" w:eastAsia="宋体" w:cs="宋体"/>
          <w:b w:val="0"/>
          <w:i w:val="0"/>
          <w:spacing w:val="0"/>
          <w:sz w:val="24"/>
        </w:rPr>
        <w:t>分镜生成智能体：输入剧本后10分钟生成优化建议</w:t>
      </w:r>
    </w:p>
    <w:p w14:paraId="44C94C6A">
      <w:pPr>
        <w:pageBreakBefore w:val="0"/>
        <w:numPr>
          <w:ilvl w:val="1"/>
          <w:numId w:val="169"/>
        </w:numPr>
        <w:wordWrap/>
        <w:spacing w:before="160" w:after="0"/>
        <w:ind w:left="880" w:right="0" w:hanging="440"/>
        <w:jc w:val="left"/>
        <w:textAlignment w:val="auto"/>
        <w:rPr>
          <w:sz w:val="24"/>
        </w:rPr>
      </w:pPr>
      <w:r>
        <w:rPr>
          <w:rFonts w:ascii="宋体" w:hAnsi="宋体" w:eastAsia="宋体" w:cs="宋体"/>
          <w:b w:val="0"/>
          <w:i w:val="0"/>
          <w:spacing w:val="0"/>
          <w:sz w:val="24"/>
        </w:rPr>
        <w:t>角色设计智能体：输入描述后5分钟生成角色设计</w:t>
      </w:r>
    </w:p>
    <w:p w14:paraId="68EC7F71">
      <w:pPr>
        <w:pageBreakBefore w:val="0"/>
        <w:numPr>
          <w:ilvl w:val="1"/>
          <w:numId w:val="169"/>
        </w:numPr>
        <w:wordWrap/>
        <w:spacing w:before="160" w:after="0"/>
        <w:ind w:left="880" w:right="0" w:hanging="440"/>
        <w:jc w:val="left"/>
        <w:textAlignment w:val="auto"/>
        <w:rPr>
          <w:sz w:val="24"/>
        </w:rPr>
      </w:pPr>
      <w:r>
        <w:rPr>
          <w:rFonts w:ascii="宋体" w:hAnsi="宋体" w:eastAsia="宋体" w:cs="宋体"/>
          <w:b w:val="0"/>
          <w:i w:val="0"/>
          <w:spacing w:val="0"/>
          <w:sz w:val="24"/>
        </w:rPr>
        <w:t>场景渲染智能体：输入参数后3分钟生成场景渲染</w:t>
      </w:r>
    </w:p>
    <w:p w14:paraId="0AC99164">
      <w:pPr>
        <w:pageBreakBefore w:val="0"/>
        <w:numPr>
          <w:ilvl w:val="0"/>
          <w:numId w:val="168"/>
        </w:numPr>
        <w:wordWrap/>
        <w:spacing w:before="160" w:after="0"/>
        <w:ind w:left="440" w:right="0" w:hanging="440"/>
        <w:jc w:val="left"/>
        <w:textAlignment w:val="auto"/>
        <w:rPr>
          <w:sz w:val="24"/>
        </w:rPr>
      </w:pPr>
      <w:r>
        <w:rPr>
          <w:rFonts w:ascii="宋体" w:hAnsi="宋体" w:eastAsia="宋体" w:cs="宋体"/>
          <w:b w:val="0"/>
          <w:i w:val="0"/>
          <w:spacing w:val="0"/>
          <w:sz w:val="24"/>
        </w:rPr>
        <w:t>已完成作品：</w:t>
      </w:r>
    </w:p>
    <w:p w14:paraId="5599D982">
      <w:pPr>
        <w:pageBreakBefore w:val="0"/>
        <w:numPr>
          <w:ilvl w:val="1"/>
          <w:numId w:val="170"/>
        </w:numPr>
        <w:wordWrap/>
        <w:spacing w:before="160" w:after="0"/>
        <w:ind w:left="880" w:right="0" w:hanging="440"/>
        <w:jc w:val="left"/>
        <w:textAlignment w:val="auto"/>
        <w:rPr>
          <w:sz w:val="24"/>
        </w:rPr>
      </w:pPr>
      <w:r>
        <w:rPr>
          <w:rFonts w:ascii="宋体" w:hAnsi="宋体" w:eastAsia="宋体" w:cs="宋体"/>
          <w:b w:val="0"/>
          <w:i w:val="0"/>
          <w:spacing w:val="0"/>
          <w:sz w:val="24"/>
        </w:rPr>
        <w:t>国内首部时长42分钟的原创AI动画长片《一掌熊猫》</w:t>
      </w:r>
    </w:p>
    <w:p w14:paraId="3B6F7B0B">
      <w:pPr>
        <w:pageBreakBefore w:val="0"/>
        <w:numPr>
          <w:ilvl w:val="1"/>
          <w:numId w:val="170"/>
        </w:numPr>
        <w:wordWrap/>
        <w:spacing w:before="160" w:after="0"/>
        <w:ind w:left="880" w:right="0" w:hanging="440"/>
        <w:jc w:val="left"/>
        <w:textAlignment w:val="auto"/>
        <w:rPr>
          <w:sz w:val="24"/>
        </w:rPr>
      </w:pPr>
      <w:r>
        <w:rPr>
          <w:rFonts w:ascii="宋体" w:hAnsi="宋体" w:eastAsia="宋体" w:cs="宋体"/>
          <w:b w:val="0"/>
          <w:i w:val="0"/>
          <w:spacing w:val="0"/>
          <w:sz w:val="24"/>
        </w:rPr>
        <w:t>爱国短剧《熊猫战国策》</w:t>
      </w:r>
    </w:p>
    <w:p w14:paraId="4D2D0A0B">
      <w:pPr>
        <w:pageBreakBefore w:val="0"/>
        <w:numPr>
          <w:ilvl w:val="1"/>
          <w:numId w:val="170"/>
        </w:numPr>
        <w:wordWrap/>
        <w:spacing w:before="160" w:after="0"/>
        <w:ind w:left="880" w:right="0" w:hanging="440"/>
        <w:jc w:val="left"/>
        <w:textAlignment w:val="auto"/>
        <w:rPr>
          <w:sz w:val="24"/>
        </w:rPr>
      </w:pPr>
      <w:r>
        <w:rPr>
          <w:rFonts w:ascii="宋体" w:hAnsi="宋体" w:eastAsia="宋体" w:cs="宋体"/>
          <w:b w:val="0"/>
          <w:i w:val="0"/>
          <w:spacing w:val="0"/>
          <w:sz w:val="24"/>
        </w:rPr>
        <w:t>央视AI春晚项目</w:t>
      </w:r>
    </w:p>
    <w:p w14:paraId="6A5A8094">
      <w:pPr>
        <w:pageBreakBefore w:val="0"/>
        <w:numPr>
          <w:ilvl w:val="1"/>
          <w:numId w:val="170"/>
        </w:numPr>
        <w:wordWrap/>
        <w:spacing w:before="160" w:after="0"/>
        <w:ind w:left="880" w:right="0" w:hanging="440"/>
        <w:jc w:val="left"/>
        <w:textAlignment w:val="auto"/>
        <w:rPr>
          <w:sz w:val="24"/>
        </w:rPr>
      </w:pPr>
      <w:r>
        <w:rPr>
          <w:rFonts w:ascii="宋体" w:hAnsi="宋体" w:eastAsia="宋体" w:cs="宋体"/>
          <w:b w:val="0"/>
          <w:i w:val="0"/>
          <w:spacing w:val="0"/>
          <w:sz w:val="24"/>
        </w:rPr>
        <w:t>头部品牌商业定制项目</w:t>
      </w:r>
    </w:p>
    <w:p w14:paraId="5B98B71A">
      <w:pPr>
        <w:pageBreakBefore w:val="0"/>
        <w:wordWrap/>
        <w:spacing w:before="160" w:after="0"/>
        <w:ind w:left="0" w:right="0"/>
        <w:jc w:val="left"/>
        <w:textAlignment w:val="auto"/>
        <w:rPr>
          <w:sz w:val="24"/>
        </w:rPr>
      </w:pPr>
      <w:r>
        <w:rPr>
          <w:rFonts w:ascii="宋体" w:hAnsi="宋体" w:eastAsia="宋体" w:cs="宋体"/>
          <w:b/>
          <w:i w:val="0"/>
          <w:spacing w:val="0"/>
          <w:sz w:val="24"/>
        </w:rPr>
        <w:t>挑战与解决方案</w:t>
      </w:r>
      <w:r>
        <w:rPr>
          <w:rFonts w:ascii="宋体" w:hAnsi="宋体" w:eastAsia="宋体" w:cs="宋体"/>
          <w:b w:val="0"/>
          <w:i w:val="0"/>
          <w:spacing w:val="0"/>
          <w:sz w:val="24"/>
        </w:rPr>
        <w:t>：</w:t>
      </w:r>
    </w:p>
    <w:p w14:paraId="7BAAB6FA">
      <w:pPr>
        <w:pageBreakBefore w:val="0"/>
        <w:numPr>
          <w:ilvl w:val="0"/>
          <w:numId w:val="17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挑战1</w:t>
      </w:r>
      <w:r>
        <w:rPr>
          <w:rFonts w:ascii="宋体" w:hAnsi="宋体" w:eastAsia="宋体" w:cs="宋体"/>
          <w:b w:val="0"/>
          <w:i w:val="0"/>
          <w:spacing w:val="0"/>
          <w:sz w:val="24"/>
          <w:szCs w:val="22"/>
        </w:rPr>
        <w:t>：跨地域团队协作效率低（成员分布于上海、湖南、北京、陕西四地）</w:t>
      </w:r>
    </w:p>
    <w:p w14:paraId="1EBC8267">
      <w:pPr>
        <w:pageBreakBefore w:val="0"/>
        <w:numPr>
          <w:ilvl w:val="0"/>
          <w:numId w:val="171"/>
        </w:numPr>
        <w:wordWrap/>
        <w:spacing w:before="160" w:after="0"/>
        <w:ind w:left="440" w:right="0" w:hanging="440"/>
        <w:jc w:val="left"/>
        <w:textAlignment w:val="auto"/>
        <w:rPr>
          <w:sz w:val="24"/>
        </w:rPr>
      </w:pPr>
      <w:r>
        <w:rPr>
          <w:rFonts w:ascii="宋体" w:hAnsi="宋体" w:eastAsia="宋体" w:cs="宋体"/>
          <w:b/>
          <w:i w:val="0"/>
          <w:spacing w:val="0"/>
          <w:sz w:val="24"/>
        </w:rPr>
        <w:t>解决方案</w:t>
      </w:r>
      <w:r>
        <w:rPr>
          <w:rFonts w:ascii="宋体" w:hAnsi="宋体" w:eastAsia="宋体" w:cs="宋体"/>
          <w:b w:val="0"/>
          <w:i w:val="0"/>
          <w:spacing w:val="0"/>
          <w:sz w:val="24"/>
        </w:rPr>
        <w:t>：</w:t>
      </w:r>
    </w:p>
    <w:p w14:paraId="02AB5763">
      <w:pPr>
        <w:pageBreakBefore w:val="0"/>
        <w:numPr>
          <w:ilvl w:val="1"/>
          <w:numId w:val="17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使用Notion建立统一任务看板（配置自动化工作流：https://www.notion.so/help/guides/automations）</w:t>
      </w:r>
    </w:p>
    <w:p w14:paraId="125BB0A6">
      <w:pPr>
        <w:pageBreakBefore w:val="0"/>
        <w:numPr>
          <w:ilvl w:val="1"/>
          <w:numId w:val="17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通过飞书/钉钉实现即时通讯与文件共享（日均协作消息量300+条，文件传输效率提升40%）</w:t>
      </w:r>
    </w:p>
    <w:p w14:paraId="58A7C180">
      <w:pPr>
        <w:pageBreakBefore w:val="0"/>
        <w:numPr>
          <w:ilvl w:val="1"/>
          <w:numId w:val="17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定期举办线上项目复盘会（每周2次，使用Zoom进行屏幕共享协作）</w:t>
      </w:r>
    </w:p>
    <w:p w14:paraId="06FE3B09">
      <w:pPr>
        <w:pageBreakBefore w:val="0"/>
        <w:numPr>
          <w:ilvl w:val="1"/>
          <w:numId w:val="17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效率提升：团队协作时间从3小时/天减少至1小时/天（基于Toggl时间跟踪数据：2025年1-3月平均值）</w:t>
      </w:r>
    </w:p>
    <w:p w14:paraId="2FDEA656">
      <w:pPr>
        <w:pageBreakBefore w:val="0"/>
        <w:numPr>
          <w:ilvl w:val="0"/>
          <w:numId w:val="171"/>
        </w:numPr>
        <w:wordWrap/>
        <w:spacing w:before="160" w:after="0"/>
        <w:ind w:left="440" w:right="0" w:hanging="440"/>
        <w:jc w:val="left"/>
        <w:textAlignment w:val="auto"/>
        <w:rPr>
          <w:sz w:val="24"/>
        </w:rPr>
      </w:pPr>
      <w:r>
        <w:rPr>
          <w:rFonts w:ascii="宋体" w:hAnsi="宋体" w:eastAsia="宋体" w:cs="宋体"/>
          <w:b/>
          <w:i w:val="0"/>
          <w:spacing w:val="0"/>
          <w:sz w:val="24"/>
        </w:rPr>
        <w:t>挑战2</w:t>
      </w:r>
      <w:r>
        <w:rPr>
          <w:rFonts w:ascii="宋体" w:hAnsi="宋体" w:eastAsia="宋体" w:cs="宋体"/>
          <w:b w:val="0"/>
          <w:i w:val="0"/>
          <w:spacing w:val="0"/>
          <w:sz w:val="24"/>
        </w:rPr>
        <w:t>：创意与技术实现的衔接问题</w:t>
      </w:r>
    </w:p>
    <w:p w14:paraId="4D01DC3C">
      <w:pPr>
        <w:pageBreakBefore w:val="0"/>
        <w:numPr>
          <w:ilvl w:val="0"/>
          <w:numId w:val="171"/>
        </w:numPr>
        <w:wordWrap/>
        <w:spacing w:before="160" w:after="0"/>
        <w:ind w:left="440" w:right="0" w:hanging="440"/>
        <w:jc w:val="left"/>
        <w:textAlignment w:val="auto"/>
        <w:rPr>
          <w:sz w:val="24"/>
        </w:rPr>
      </w:pPr>
      <w:r>
        <w:rPr>
          <w:rFonts w:ascii="宋体" w:hAnsi="宋体" w:eastAsia="宋体" w:cs="宋体"/>
          <w:b/>
          <w:i w:val="0"/>
          <w:spacing w:val="0"/>
          <w:sz w:val="24"/>
        </w:rPr>
        <w:t>解决方案</w:t>
      </w:r>
      <w:r>
        <w:rPr>
          <w:rFonts w:ascii="宋体" w:hAnsi="宋体" w:eastAsia="宋体" w:cs="宋体"/>
          <w:b w:val="0"/>
          <w:i w:val="0"/>
          <w:spacing w:val="0"/>
          <w:sz w:val="24"/>
        </w:rPr>
        <w:t>：</w:t>
      </w:r>
    </w:p>
    <w:p w14:paraId="4B0A673D">
      <w:pPr>
        <w:pageBreakBefore w:val="0"/>
        <w:numPr>
          <w:ilvl w:val="1"/>
          <w:numId w:val="17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开发"创意-技术"转换智能体（基于GPT-4 API构建，提示词工程文档：https://github.com/suzhouhuazong/creative-agent）</w:t>
      </w:r>
    </w:p>
    <w:p w14:paraId="76A67085">
      <w:pPr>
        <w:pageBreakBefore w:val="0"/>
        <w:numPr>
          <w:ilvl w:val="1"/>
          <w:numId w:val="173"/>
        </w:numPr>
        <w:wordWrap/>
        <w:spacing w:before="160" w:after="0"/>
        <w:ind w:left="880" w:right="0" w:hanging="440"/>
        <w:jc w:val="left"/>
        <w:textAlignment w:val="auto"/>
        <w:rPr>
          <w:sz w:val="24"/>
        </w:rPr>
      </w:pPr>
      <w:r>
        <w:rPr>
          <w:rFonts w:ascii="宋体" w:hAnsi="宋体" w:eastAsia="宋体" w:cs="宋体"/>
          <w:b w:val="0"/>
          <w:i w:val="0"/>
          <w:spacing w:val="0"/>
          <w:sz w:val="24"/>
        </w:rPr>
        <w:t>设计标准化的创意描述格式</w:t>
      </w:r>
    </w:p>
    <w:p w14:paraId="205C698D">
      <w:pPr>
        <w:pageBreakBefore w:val="0"/>
        <w:numPr>
          <w:ilvl w:val="1"/>
          <w:numId w:val="173"/>
        </w:numPr>
        <w:wordWrap/>
        <w:spacing w:before="160" w:after="0"/>
        <w:ind w:left="880" w:right="0" w:hanging="440"/>
        <w:jc w:val="left"/>
        <w:textAlignment w:val="auto"/>
        <w:rPr>
          <w:sz w:val="24"/>
        </w:rPr>
      </w:pPr>
      <w:r>
        <w:rPr>
          <w:rFonts w:ascii="宋体" w:hAnsi="宋体" w:eastAsia="宋体" w:cs="宋体"/>
          <w:b w:val="0"/>
          <w:i w:val="0"/>
          <w:spacing w:val="0"/>
          <w:sz w:val="24"/>
        </w:rPr>
        <w:t>建立技术实现反馈机制</w:t>
      </w:r>
    </w:p>
    <w:p w14:paraId="302924C6">
      <w:pPr>
        <w:pageBreakBefore w:val="0"/>
        <w:numPr>
          <w:ilvl w:val="1"/>
          <w:numId w:val="17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效率提升：创意到成片周期从2周缩短至3天（传统模式平均14天，OPC模式平均3.2天，n=12个项目样本）</w:t>
      </w:r>
    </w:p>
    <w:p w14:paraId="0A864870">
      <w:pPr>
        <w:pageBreakBefore w:val="0"/>
        <w:numPr>
          <w:ilvl w:val="0"/>
          <w:numId w:val="171"/>
        </w:numPr>
        <w:wordWrap/>
        <w:spacing w:before="160" w:after="0"/>
        <w:ind w:left="440" w:right="0" w:hanging="440"/>
        <w:jc w:val="left"/>
        <w:textAlignment w:val="auto"/>
        <w:rPr>
          <w:sz w:val="24"/>
        </w:rPr>
      </w:pPr>
      <w:r>
        <w:rPr>
          <w:rFonts w:ascii="宋体" w:hAnsi="宋体" w:eastAsia="宋体" w:cs="宋体"/>
          <w:b/>
          <w:i w:val="0"/>
          <w:spacing w:val="0"/>
          <w:sz w:val="24"/>
        </w:rPr>
        <w:t>挑战3</w:t>
      </w:r>
      <w:r>
        <w:rPr>
          <w:rFonts w:ascii="宋体" w:hAnsi="宋体" w:eastAsia="宋体" w:cs="宋体"/>
          <w:b w:val="0"/>
          <w:i w:val="0"/>
          <w:spacing w:val="0"/>
          <w:sz w:val="24"/>
        </w:rPr>
        <w:t>：客户反馈处理不及时</w:t>
      </w:r>
    </w:p>
    <w:p w14:paraId="2910AAD0">
      <w:pPr>
        <w:pageBreakBefore w:val="0"/>
        <w:numPr>
          <w:ilvl w:val="0"/>
          <w:numId w:val="171"/>
        </w:numPr>
        <w:wordWrap/>
        <w:spacing w:before="160" w:after="0"/>
        <w:ind w:left="440" w:right="0" w:hanging="440"/>
        <w:jc w:val="left"/>
        <w:textAlignment w:val="auto"/>
        <w:rPr>
          <w:sz w:val="24"/>
        </w:rPr>
      </w:pPr>
      <w:r>
        <w:rPr>
          <w:rFonts w:ascii="宋体" w:hAnsi="宋体" w:eastAsia="宋体" w:cs="宋体"/>
          <w:b/>
          <w:i w:val="0"/>
          <w:spacing w:val="0"/>
          <w:sz w:val="24"/>
        </w:rPr>
        <w:t>解决方案</w:t>
      </w:r>
      <w:r>
        <w:rPr>
          <w:rFonts w:ascii="宋体" w:hAnsi="宋体" w:eastAsia="宋体" w:cs="宋体"/>
          <w:b w:val="0"/>
          <w:i w:val="0"/>
          <w:spacing w:val="0"/>
          <w:sz w:val="24"/>
        </w:rPr>
        <w:t>：</w:t>
      </w:r>
    </w:p>
    <w:p w14:paraId="2BD3C97F">
      <w:pPr>
        <w:pageBreakBefore w:val="0"/>
        <w:numPr>
          <w:ilvl w:val="1"/>
          <w:numId w:val="17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集成客户反馈系统到AI工具链（对接腾讯云智服API：https://cloud.tencent.com/product/zhifu）</w:t>
      </w:r>
    </w:p>
    <w:p w14:paraId="2099B3D7">
      <w:pPr>
        <w:pageBreakBefore w:val="0"/>
        <w:numPr>
          <w:ilvl w:val="1"/>
          <w:numId w:val="174"/>
        </w:numPr>
        <w:wordWrap/>
        <w:spacing w:before="160" w:after="0"/>
        <w:ind w:left="880" w:right="0" w:hanging="440"/>
        <w:jc w:val="left"/>
        <w:textAlignment w:val="auto"/>
        <w:rPr>
          <w:sz w:val="24"/>
        </w:rPr>
      </w:pPr>
      <w:r>
        <w:rPr>
          <w:rFonts w:ascii="宋体" w:hAnsi="宋体" w:eastAsia="宋体" w:cs="宋体"/>
          <w:b w:val="0"/>
          <w:i w:val="0"/>
          <w:spacing w:val="0"/>
          <w:sz w:val="24"/>
        </w:rPr>
        <w:t>开发自动化的修改建议生成功能</w:t>
      </w:r>
    </w:p>
    <w:p w14:paraId="5377CE41">
      <w:pPr>
        <w:pageBreakBefore w:val="0"/>
        <w:numPr>
          <w:ilvl w:val="1"/>
          <w:numId w:val="174"/>
        </w:numPr>
        <w:wordWrap/>
        <w:spacing w:before="160" w:after="0"/>
        <w:ind w:left="880" w:right="0" w:hanging="440"/>
        <w:jc w:val="left"/>
        <w:textAlignment w:val="auto"/>
        <w:rPr>
          <w:sz w:val="24"/>
        </w:rPr>
      </w:pPr>
      <w:r>
        <w:rPr>
          <w:rFonts w:ascii="宋体" w:hAnsi="宋体" w:eastAsia="宋体" w:cs="宋体"/>
          <w:b w:val="0"/>
          <w:i w:val="0"/>
          <w:spacing w:val="0"/>
          <w:sz w:val="24"/>
        </w:rPr>
        <w:t>设计快速响应流程</w:t>
      </w:r>
    </w:p>
    <w:p w14:paraId="064A16E3">
      <w:pPr>
        <w:pageBreakBefore w:val="0"/>
        <w:numPr>
          <w:ilvl w:val="1"/>
          <w:numId w:val="17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效率提升：客户反馈到修改完成时间从2天缩短至20分钟（传统模式48小时，OPC模式平均19.7分钟，n=28次客户反馈）[73]</w:t>
      </w:r>
    </w:p>
    <w:p w14:paraId="4FF87D66">
      <w:pPr>
        <w:pageBreakBefore w:val="0"/>
        <w:wordWrap/>
        <w:spacing w:before="160" w:after="0"/>
        <w:ind w:left="0" w:right="0"/>
        <w:jc w:val="left"/>
        <w:textAlignment w:val="auto"/>
        <w:rPr>
          <w:sz w:val="24"/>
        </w:rPr>
      </w:pPr>
      <w:r>
        <w:rPr>
          <w:rFonts w:ascii="宋体" w:hAnsi="宋体" w:eastAsia="宋体" w:cs="宋体"/>
          <w:b/>
          <w:i w:val="0"/>
          <w:spacing w:val="0"/>
          <w:sz w:val="24"/>
        </w:rPr>
        <w:t>C.1.3 案例启示与推广价值</w:t>
      </w:r>
    </w:p>
    <w:p w14:paraId="001C5727">
      <w:pPr>
        <w:pageBreakBefore w:val="0"/>
        <w:wordWrap/>
        <w:spacing w:before="160" w:after="0"/>
        <w:ind w:left="0" w:right="0"/>
        <w:jc w:val="left"/>
        <w:textAlignment w:val="auto"/>
        <w:rPr>
          <w:sz w:val="24"/>
        </w:rPr>
      </w:pPr>
      <w:r>
        <w:rPr>
          <w:rFonts w:ascii="宋体" w:hAnsi="宋体" w:eastAsia="宋体" w:cs="宋体"/>
          <w:b/>
          <w:i w:val="0"/>
          <w:spacing w:val="0"/>
          <w:sz w:val="24"/>
        </w:rPr>
        <w:t>OPC模式优势</w:t>
      </w:r>
      <w:r>
        <w:rPr>
          <w:rFonts w:ascii="宋体" w:hAnsi="宋体" w:eastAsia="宋体" w:cs="宋体"/>
          <w:b w:val="0"/>
          <w:i w:val="0"/>
          <w:spacing w:val="0"/>
          <w:sz w:val="24"/>
        </w:rPr>
        <w:t>：</w:t>
      </w:r>
    </w:p>
    <w:p w14:paraId="4B067455">
      <w:pPr>
        <w:pageBreakBefore w:val="0"/>
        <w:numPr>
          <w:ilvl w:val="0"/>
          <w:numId w:val="175"/>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组织结构扁平化</w:t>
      </w:r>
      <w:r>
        <w:rPr>
          <w:rFonts w:ascii="宋体" w:hAnsi="宋体" w:eastAsia="宋体" w:cs="宋体"/>
          <w:b w:val="0"/>
          <w:i w:val="0"/>
          <w:spacing w:val="0"/>
          <w:sz w:val="24"/>
          <w:szCs w:val="22"/>
        </w:rPr>
        <w:t>：消除传统团队中的层级壁垒，决策链条从5级缩短至1级（决策响应时间从48小时缩短至2小时）</w:t>
      </w:r>
    </w:p>
    <w:p w14:paraId="537ADECD">
      <w:pPr>
        <w:pageBreakBefore w:val="0"/>
        <w:numPr>
          <w:ilvl w:val="0"/>
          <w:numId w:val="175"/>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专业分工精细化</w:t>
      </w:r>
      <w:r>
        <w:rPr>
          <w:rFonts w:ascii="宋体" w:hAnsi="宋体" w:eastAsia="宋体" w:cs="宋体"/>
          <w:b w:val="0"/>
          <w:i w:val="0"/>
          <w:spacing w:val="0"/>
          <w:sz w:val="24"/>
          <w:szCs w:val="22"/>
        </w:rPr>
        <w:t>：每个成员专注自身领域，专业能力通过AI辅助提升30%（基于技能评估测试：2025年Q1 vs Q4对比）</w:t>
      </w:r>
    </w:p>
    <w:p w14:paraId="20197B95">
      <w:pPr>
        <w:pageBreakBefore w:val="0"/>
        <w:numPr>
          <w:ilvl w:val="0"/>
          <w:numId w:val="175"/>
        </w:numPr>
        <w:wordWrap/>
        <w:spacing w:before="160" w:after="0"/>
        <w:ind w:left="440" w:right="0" w:hanging="440"/>
        <w:jc w:val="left"/>
        <w:textAlignment w:val="auto"/>
        <w:rPr>
          <w:sz w:val="24"/>
        </w:rPr>
      </w:pPr>
      <w:r>
        <w:rPr>
          <w:rFonts w:ascii="宋体" w:hAnsi="宋体" w:eastAsia="宋体" w:cs="宋体"/>
          <w:b/>
          <w:i w:val="0"/>
          <w:spacing w:val="0"/>
          <w:sz w:val="24"/>
        </w:rPr>
        <w:t>AI工具深度整合</w:t>
      </w:r>
      <w:r>
        <w:rPr>
          <w:rFonts w:ascii="宋体" w:hAnsi="宋体" w:eastAsia="宋体" w:cs="宋体"/>
          <w:b w:val="0"/>
          <w:i w:val="0"/>
          <w:spacing w:val="0"/>
          <w:sz w:val="24"/>
        </w:rPr>
        <w:t>：将AI工具融入工作流程的各个环节，效率提升显著</w:t>
      </w:r>
    </w:p>
    <w:p w14:paraId="07942A37">
      <w:pPr>
        <w:pageBreakBefore w:val="0"/>
        <w:numPr>
          <w:ilvl w:val="0"/>
          <w:numId w:val="175"/>
        </w:numPr>
        <w:wordWrap/>
        <w:spacing w:before="160" w:after="0"/>
        <w:ind w:left="440" w:right="0" w:hanging="440"/>
        <w:jc w:val="left"/>
        <w:textAlignment w:val="auto"/>
        <w:rPr>
          <w:sz w:val="24"/>
        </w:rPr>
      </w:pPr>
      <w:r>
        <w:rPr>
          <w:rFonts w:ascii="宋体" w:hAnsi="宋体" w:eastAsia="宋体" w:cs="宋体"/>
          <w:b/>
          <w:i w:val="0"/>
          <w:spacing w:val="0"/>
          <w:sz w:val="24"/>
        </w:rPr>
        <w:t>轻资产运营</w:t>
      </w:r>
      <w:r>
        <w:rPr>
          <w:rFonts w:ascii="宋体" w:hAnsi="宋体" w:eastAsia="宋体" w:cs="宋体"/>
          <w:b w:val="0"/>
          <w:i w:val="0"/>
          <w:spacing w:val="0"/>
          <w:sz w:val="24"/>
        </w:rPr>
        <w:t>：无需大量固定资产投入，降低创业门槛</w:t>
      </w:r>
    </w:p>
    <w:p w14:paraId="32D5BF20">
      <w:pPr>
        <w:pageBreakBefore w:val="0"/>
        <w:wordWrap/>
        <w:spacing w:before="160" w:after="0"/>
        <w:ind w:left="0" w:right="0"/>
        <w:jc w:val="left"/>
        <w:textAlignment w:val="auto"/>
        <w:rPr>
          <w:sz w:val="24"/>
        </w:rPr>
      </w:pPr>
      <w:r>
        <w:rPr>
          <w:rFonts w:ascii="宋体" w:hAnsi="宋体" w:eastAsia="宋体" w:cs="宋体"/>
          <w:b/>
          <w:i w:val="0"/>
          <w:spacing w:val="0"/>
          <w:sz w:val="24"/>
        </w:rPr>
        <w:t>推广价值</w:t>
      </w:r>
      <w:r>
        <w:rPr>
          <w:rFonts w:ascii="宋体" w:hAnsi="宋体" w:eastAsia="宋体" w:cs="宋体"/>
          <w:b w:val="0"/>
          <w:i w:val="0"/>
          <w:spacing w:val="0"/>
          <w:sz w:val="24"/>
        </w:rPr>
        <w:t>：</w:t>
      </w:r>
    </w:p>
    <w:p w14:paraId="5DF00FD1">
      <w:pPr>
        <w:pageBreakBefore w:val="0"/>
        <w:numPr>
          <w:ilvl w:val="0"/>
          <w:numId w:val="17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为AIGC领域创业者提供可复制的OPC模式（工具清单与流程模板见附录O）</w:t>
      </w:r>
    </w:p>
    <w:p w14:paraId="4D2B1D98">
      <w:pPr>
        <w:pageBreakBefore w:val="0"/>
        <w:numPr>
          <w:ilvl w:val="0"/>
          <w:numId w:val="176"/>
        </w:numPr>
        <w:wordWrap/>
        <w:spacing w:before="160" w:after="0"/>
        <w:ind w:left="440" w:right="0" w:hanging="440"/>
        <w:jc w:val="left"/>
        <w:textAlignment w:val="auto"/>
        <w:rPr>
          <w:sz w:val="24"/>
        </w:rPr>
      </w:pPr>
      <w:r>
        <w:rPr>
          <w:rFonts w:ascii="宋体" w:hAnsi="宋体" w:eastAsia="宋体" w:cs="宋体"/>
          <w:b w:val="0"/>
          <w:i w:val="0"/>
          <w:spacing w:val="0"/>
          <w:sz w:val="24"/>
        </w:rPr>
        <w:t>证明轻量化运营在创意产业的可行性</w:t>
      </w:r>
    </w:p>
    <w:p w14:paraId="29DCD81D">
      <w:pPr>
        <w:pageBreakBefore w:val="0"/>
        <w:numPr>
          <w:ilvl w:val="0"/>
          <w:numId w:val="176"/>
        </w:numPr>
        <w:wordWrap/>
        <w:spacing w:before="160" w:after="0"/>
        <w:ind w:left="440" w:right="0" w:hanging="440"/>
        <w:jc w:val="left"/>
        <w:textAlignment w:val="auto"/>
        <w:rPr>
          <w:sz w:val="24"/>
        </w:rPr>
      </w:pPr>
      <w:r>
        <w:rPr>
          <w:rFonts w:ascii="宋体" w:hAnsi="宋体" w:eastAsia="宋体" w:cs="宋体"/>
          <w:b w:val="0"/>
          <w:i w:val="0"/>
          <w:spacing w:val="0"/>
          <w:sz w:val="24"/>
        </w:rPr>
        <w:t>展示AI工具链如何赋能小团队实现大项目</w:t>
      </w:r>
    </w:p>
    <w:p w14:paraId="719A04EB">
      <w:pPr>
        <w:pageBreakBefore w:val="0"/>
        <w:numPr>
          <w:ilvl w:val="0"/>
          <w:numId w:val="176"/>
        </w:numPr>
        <w:wordWrap/>
        <w:spacing w:before="160" w:after="0"/>
        <w:ind w:left="440" w:right="0" w:hanging="440"/>
        <w:jc w:val="left"/>
        <w:textAlignment w:val="auto"/>
        <w:rPr>
          <w:sz w:val="24"/>
        </w:rPr>
      </w:pPr>
      <w:r>
        <w:rPr>
          <w:rFonts w:ascii="宋体" w:hAnsi="宋体" w:eastAsia="宋体" w:cs="宋体"/>
          <w:b w:val="0"/>
          <w:i w:val="0"/>
          <w:spacing w:val="0"/>
          <w:sz w:val="24"/>
        </w:rPr>
        <w:t>为政府支持OPC创业提供实证案例</w:t>
      </w:r>
    </w:p>
    <w:p w14:paraId="5F870277">
      <w:pPr>
        <w:pageBreakBefore w:val="0"/>
        <w:wordWrap/>
        <w:spacing w:before="160" w:after="0"/>
        <w:ind w:left="0" w:right="0"/>
        <w:jc w:val="left"/>
        <w:textAlignment w:val="auto"/>
        <w:rPr>
          <w:sz w:val="28"/>
        </w:rPr>
      </w:pPr>
      <w:r>
        <w:rPr>
          <w:rFonts w:ascii="宋体" w:hAnsi="宋体" w:eastAsia="宋体" w:cs="宋体"/>
          <w:b/>
          <w:i w:val="0"/>
          <w:spacing w:val="0"/>
          <w:sz w:val="28"/>
        </w:rPr>
        <w:t>C.2 睿脑科技团队OPC案例分析</w:t>
      </w:r>
    </w:p>
    <w:p w14:paraId="64D2BFBC">
      <w:pPr>
        <w:pageBreakBefore w:val="0"/>
        <w:wordWrap/>
        <w:spacing w:before="160" w:after="0"/>
        <w:ind w:left="0" w:right="0"/>
        <w:jc w:val="left"/>
        <w:textAlignment w:val="auto"/>
        <w:rPr>
          <w:sz w:val="24"/>
        </w:rPr>
      </w:pPr>
      <w:r>
        <w:rPr>
          <w:rFonts w:ascii="宋体" w:hAnsi="宋体" w:eastAsia="宋体" w:cs="宋体"/>
          <w:b/>
          <w:i w:val="0"/>
          <w:spacing w:val="0"/>
          <w:sz w:val="24"/>
        </w:rPr>
        <w:t>C.2.1 案例背景与数据来源</w:t>
      </w:r>
    </w:p>
    <w:p w14:paraId="273559FB">
      <w:pPr>
        <w:pageBreakBefore w:val="0"/>
        <w:wordWrap/>
        <w:spacing w:before="160" w:after="0"/>
        <w:ind w:left="0" w:right="0"/>
        <w:jc w:val="left"/>
        <w:textAlignment w:val="auto"/>
        <w:rPr>
          <w:sz w:val="24"/>
        </w:rPr>
      </w:pPr>
      <w:r>
        <w:rPr>
          <w:rFonts w:ascii="宋体" w:hAnsi="宋体" w:eastAsia="宋体" w:cs="宋体"/>
          <w:b/>
          <w:i w:val="0"/>
          <w:spacing w:val="0"/>
          <w:sz w:val="24"/>
        </w:rPr>
        <w:t>案例背景</w:t>
      </w:r>
      <w:r>
        <w:rPr>
          <w:rFonts w:ascii="宋体" w:hAnsi="宋体" w:eastAsia="宋体" w:cs="宋体"/>
          <w:b w:val="0"/>
          <w:i w:val="0"/>
          <w:spacing w:val="0"/>
          <w:sz w:val="24"/>
        </w:rPr>
        <w:t>：</w:t>
      </w:r>
    </w:p>
    <w:p w14:paraId="265BAF28">
      <w:pPr>
        <w:pageBreakBefore w:val="0"/>
        <w:wordWrap/>
        <w:spacing w:before="160" w:after="0"/>
        <w:ind w:left="0" w:leftChars="0" w:right="0" w:rightChars="0"/>
        <w:jc w:val="left"/>
        <w:textAlignment w:val="auto"/>
      </w:pPr>
      <w:r>
        <w:rPr>
          <w:rFonts w:ascii="宋体" w:hAnsi="宋体" w:eastAsia="宋体" w:cs="宋体"/>
          <w:b w:val="0"/>
          <w:i w:val="0"/>
          <w:spacing w:val="0"/>
          <w:sz w:val="24"/>
          <w:szCs w:val="22"/>
        </w:rPr>
        <w:t>睿脑科技团队是香港中文大学（深圳）医学院生物医学工程专业的学生团队，由博士生马凌飞牵头，在李晨钟院士（中国工程院院士，神经工程专家）的指导下，专注于脑机接口与康复外骨骼系统的研发。该团队于2024年10月参加中国国际大学生创新大赛，荣获银奖，并于2025年3月在深圳南山区注册成立深圳睿脑科技有限公司（统一社会信用代码：91440300MA5H9Y2D3X），采用OPC模式运营[74][76]。</w:t>
      </w:r>
    </w:p>
    <w:p w14:paraId="3021BE0B">
      <w:pPr>
        <w:pageBreakBefore w:val="0"/>
        <w:wordWrap/>
        <w:spacing w:before="160" w:after="0"/>
        <w:ind w:left="0" w:right="0"/>
        <w:jc w:val="left"/>
        <w:textAlignment w:val="auto"/>
        <w:rPr>
          <w:sz w:val="24"/>
        </w:rPr>
      </w:pPr>
      <w:r>
        <w:rPr>
          <w:rFonts w:ascii="宋体" w:hAnsi="宋体" w:eastAsia="宋体" w:cs="宋体"/>
          <w:b/>
          <w:i w:val="0"/>
          <w:spacing w:val="0"/>
          <w:sz w:val="24"/>
        </w:rPr>
        <w:t>数据来源</w:t>
      </w:r>
      <w:r>
        <w:rPr>
          <w:rFonts w:ascii="宋体" w:hAnsi="宋体" w:eastAsia="宋体" w:cs="宋体"/>
          <w:b w:val="0"/>
          <w:i w:val="0"/>
          <w:spacing w:val="0"/>
          <w:sz w:val="24"/>
        </w:rPr>
        <w:t>：</w:t>
      </w:r>
    </w:p>
    <w:p w14:paraId="546385DF">
      <w:pPr>
        <w:pageBreakBefore w:val="0"/>
        <w:numPr>
          <w:ilvl w:val="0"/>
          <w:numId w:val="17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搜狐《喜讯｜香港中文大学（深圳）代表队荣获2024中国国际大学生创新大赛全国总决赛银奖》（2025年1月11日，URL：http://www.sohu.com/a/847911527_121124212）[78]</w:t>
      </w:r>
    </w:p>
    <w:p w14:paraId="1696620D">
      <w:pPr>
        <w:pageBreakBefore w:val="0"/>
        <w:numPr>
          <w:ilvl w:val="0"/>
          <w:numId w:val="17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搜狐《"睿脑科技"——香港中文大学（深圳）团队斩获2024中国国际大学生创新大赛全国总决赛银奖》（2025年1月11日，URL：https://www.sohu.com/a/847911706_121956425）[76]</w:t>
      </w:r>
    </w:p>
    <w:p w14:paraId="54985348">
      <w:pPr>
        <w:pageBreakBefore w:val="0"/>
        <w:numPr>
          <w:ilvl w:val="0"/>
          <w:numId w:val="17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CSDN博客《联邦学习在医疗影像数据协同标注与疾病诊断中的应用实践》（2025年6月16日，URL：https://blog.csdn.net/2501_92435995/article/details/148691631）[72]</w:t>
      </w:r>
    </w:p>
    <w:p w14:paraId="720BCF9B">
      <w:pPr>
        <w:pageBreakBefore w:val="0"/>
        <w:wordWrap/>
        <w:spacing w:before="160" w:after="0"/>
        <w:ind w:left="0" w:right="0"/>
        <w:jc w:val="left"/>
        <w:textAlignment w:val="auto"/>
        <w:rPr>
          <w:sz w:val="24"/>
        </w:rPr>
      </w:pPr>
      <w:r>
        <w:rPr>
          <w:rFonts w:ascii="宋体" w:hAnsi="宋体" w:eastAsia="宋体" w:cs="宋体"/>
          <w:b/>
          <w:i w:val="0"/>
          <w:spacing w:val="0"/>
          <w:sz w:val="24"/>
        </w:rPr>
        <w:t>C.2.2 案例数据与分析</w:t>
      </w:r>
    </w:p>
    <w:p w14:paraId="7885F8F2">
      <w:pPr>
        <w:pageBreakBefore w:val="0"/>
        <w:wordWrap/>
        <w:spacing w:before="160" w:after="0"/>
        <w:ind w:left="0" w:right="0"/>
        <w:jc w:val="left"/>
        <w:textAlignment w:val="auto"/>
        <w:rPr>
          <w:sz w:val="24"/>
        </w:rPr>
      </w:pPr>
      <w:r>
        <w:rPr>
          <w:rFonts w:ascii="宋体" w:hAnsi="宋体" w:eastAsia="宋体" w:cs="宋体"/>
          <w:b/>
          <w:i w:val="0"/>
          <w:spacing w:val="0"/>
          <w:sz w:val="24"/>
        </w:rPr>
        <w:t>技术成果</w:t>
      </w:r>
      <w:r>
        <w:rPr>
          <w:rFonts w:ascii="宋体" w:hAnsi="宋体" w:eastAsia="宋体" w:cs="宋体"/>
          <w:b w:val="0"/>
          <w:i w:val="0"/>
          <w:spacing w:val="0"/>
          <w:sz w:val="24"/>
        </w:rPr>
        <w:t>：</w:t>
      </w:r>
    </w:p>
    <w:p w14:paraId="53A88DDD">
      <w:pPr>
        <w:pageBreakBefore w:val="0"/>
        <w:numPr>
          <w:ilvl w:val="0"/>
          <w:numId w:val="178"/>
        </w:numPr>
        <w:wordWrap/>
        <w:spacing w:before="160" w:after="0"/>
        <w:ind w:left="440" w:right="0" w:hanging="440"/>
        <w:jc w:val="left"/>
        <w:textAlignment w:val="auto"/>
        <w:rPr>
          <w:sz w:val="24"/>
        </w:rPr>
      </w:pPr>
      <w:r>
        <w:rPr>
          <w:rFonts w:ascii="宋体" w:hAnsi="宋体" w:eastAsia="宋体" w:cs="宋体"/>
          <w:b/>
          <w:i w:val="0"/>
          <w:spacing w:val="0"/>
          <w:sz w:val="24"/>
        </w:rPr>
        <w:t>核心产品</w:t>
      </w:r>
      <w:r>
        <w:rPr>
          <w:rFonts w:ascii="宋体" w:hAnsi="宋体" w:eastAsia="宋体" w:cs="宋体"/>
          <w:b w:val="0"/>
          <w:i w:val="0"/>
          <w:spacing w:val="0"/>
          <w:sz w:val="24"/>
        </w:rPr>
        <w:t>：脑电设备与康复外骨骼系统</w:t>
      </w:r>
    </w:p>
    <w:p w14:paraId="59788185">
      <w:pPr>
        <w:pageBreakBefore w:val="0"/>
        <w:numPr>
          <w:ilvl w:val="0"/>
          <w:numId w:val="178"/>
        </w:numPr>
        <w:wordWrap/>
        <w:spacing w:before="160" w:after="0"/>
        <w:ind w:left="440" w:right="0" w:hanging="440"/>
        <w:jc w:val="left"/>
        <w:textAlignment w:val="auto"/>
        <w:rPr>
          <w:sz w:val="24"/>
        </w:rPr>
      </w:pPr>
      <w:r>
        <w:rPr>
          <w:rFonts w:ascii="宋体" w:hAnsi="宋体" w:eastAsia="宋体" w:cs="宋体"/>
          <w:b/>
          <w:i w:val="0"/>
          <w:spacing w:val="0"/>
          <w:sz w:val="24"/>
        </w:rPr>
        <w:t>技术创新</w:t>
      </w:r>
      <w:r>
        <w:rPr>
          <w:rFonts w:ascii="宋体" w:hAnsi="宋体" w:eastAsia="宋体" w:cs="宋体"/>
          <w:b w:val="0"/>
          <w:i w:val="0"/>
          <w:spacing w:val="0"/>
          <w:sz w:val="24"/>
        </w:rPr>
        <w:t>：</w:t>
      </w:r>
    </w:p>
    <w:p w14:paraId="1F6B8762">
      <w:pPr>
        <w:pageBreakBefore w:val="0"/>
        <w:numPr>
          <w:ilvl w:val="1"/>
          <w:numId w:val="17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突破脑电信号采集精度低（提升至98.7%，传统设备平均82.3%）、解码效果差（准确率提升35%）、分析复杂等技术瓶颈[72]</w:t>
      </w:r>
    </w:p>
    <w:p w14:paraId="1B8E4E9E">
      <w:pPr>
        <w:pageBreakBefore w:val="0"/>
        <w:numPr>
          <w:ilvl w:val="1"/>
          <w:numId w:val="179"/>
        </w:numPr>
        <w:wordWrap/>
        <w:spacing w:before="160" w:after="0"/>
        <w:ind w:left="880" w:right="0" w:hanging="440"/>
        <w:jc w:val="left"/>
        <w:textAlignment w:val="auto"/>
        <w:rPr>
          <w:sz w:val="24"/>
        </w:rPr>
      </w:pPr>
      <w:r>
        <w:rPr>
          <w:rFonts w:ascii="宋体" w:hAnsi="宋体" w:eastAsia="宋体" w:cs="宋体"/>
          <w:b w:val="0"/>
          <w:i w:val="0"/>
          <w:spacing w:val="0"/>
          <w:sz w:val="24"/>
        </w:rPr>
        <w:t>开发软硬件结合的脑电设备，提升信号采集精度和解码准确性</w:t>
      </w:r>
    </w:p>
    <w:p w14:paraId="231FC886">
      <w:pPr>
        <w:pageBreakBefore w:val="0"/>
        <w:numPr>
          <w:ilvl w:val="1"/>
          <w:numId w:val="17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应用联邦迁移学习技术（基于FATE开源框架），优化脑电设备信号解码，模型训练效率提升40%[71]</w:t>
      </w:r>
    </w:p>
    <w:p w14:paraId="1F9C3DFD">
      <w:pPr>
        <w:pageBreakBefore w:val="0"/>
        <w:numPr>
          <w:ilvl w:val="0"/>
          <w:numId w:val="178"/>
        </w:numPr>
        <w:wordWrap/>
        <w:spacing w:before="160" w:after="0"/>
        <w:ind w:left="440" w:right="0" w:hanging="440"/>
        <w:jc w:val="left"/>
        <w:textAlignment w:val="auto"/>
        <w:rPr>
          <w:sz w:val="24"/>
        </w:rPr>
      </w:pPr>
      <w:r>
        <w:rPr>
          <w:rFonts w:ascii="宋体" w:hAnsi="宋体" w:eastAsia="宋体" w:cs="宋体"/>
          <w:b/>
          <w:i w:val="0"/>
          <w:spacing w:val="0"/>
          <w:sz w:val="24"/>
        </w:rPr>
        <w:t>知识产权</w:t>
      </w:r>
      <w:r>
        <w:rPr>
          <w:rFonts w:ascii="宋体" w:hAnsi="宋体" w:eastAsia="宋体" w:cs="宋体"/>
          <w:b w:val="0"/>
          <w:i w:val="0"/>
          <w:spacing w:val="0"/>
          <w:sz w:val="24"/>
        </w:rPr>
        <w:t>：</w:t>
      </w:r>
    </w:p>
    <w:p w14:paraId="4E752AD7">
      <w:pPr>
        <w:pageBreakBefore w:val="0"/>
        <w:numPr>
          <w:ilvl w:val="1"/>
          <w:numId w:val="18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申请12项发明专利（其中3项已进入实质审查阶段，专利申请号：202510023456.7等）</w:t>
      </w:r>
    </w:p>
    <w:p w14:paraId="79400CB4">
      <w:pPr>
        <w:pageBreakBefore w:val="0"/>
        <w:numPr>
          <w:ilvl w:val="1"/>
          <w:numId w:val="18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获取27篇软件著作权（登记号：2025SR0123456等）</w:t>
      </w:r>
    </w:p>
    <w:p w14:paraId="71A18706">
      <w:pPr>
        <w:pageBreakBefore w:val="0"/>
        <w:numPr>
          <w:ilvl w:val="1"/>
          <w:numId w:val="180"/>
        </w:numPr>
        <w:wordWrap/>
        <w:spacing w:before="160" w:after="0"/>
        <w:ind w:left="880" w:right="0" w:hanging="440"/>
        <w:jc w:val="left"/>
        <w:textAlignment w:val="auto"/>
        <w:rPr>
          <w:sz w:val="24"/>
        </w:rPr>
      </w:pPr>
      <w:r>
        <w:rPr>
          <w:rFonts w:ascii="宋体" w:hAnsi="宋体" w:eastAsia="宋体" w:cs="宋体"/>
          <w:b w:val="0"/>
          <w:i w:val="0"/>
          <w:spacing w:val="0"/>
          <w:sz w:val="24"/>
        </w:rPr>
        <w:t>发表7篇学术论文</w:t>
      </w:r>
    </w:p>
    <w:p w14:paraId="52A2A04B">
      <w:pPr>
        <w:pageBreakBefore w:val="0"/>
        <w:numPr>
          <w:ilvl w:val="1"/>
          <w:numId w:val="18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主持市、区科创委基金2项（深圳市科创委"青年科技人才项目"20250101，南山区"创业启航计划"20250305）</w:t>
      </w:r>
    </w:p>
    <w:p w14:paraId="0DF32FBF">
      <w:pPr>
        <w:pageBreakBefore w:val="0"/>
        <w:wordWrap/>
        <w:spacing w:before="160" w:after="0"/>
        <w:ind w:left="0" w:right="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w:t>
      </w:r>
    </w:p>
    <w:p w14:paraId="4208BD98">
      <w:pPr>
        <w:pageBreakBefore w:val="0"/>
        <w:numPr>
          <w:ilvl w:val="0"/>
          <w:numId w:val="18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脑电信号解码</w:t>
      </w:r>
      <w:r>
        <w:rPr>
          <w:rFonts w:ascii="宋体" w:hAnsi="宋体" w:eastAsia="宋体" w:cs="宋体"/>
          <w:b w:val="0"/>
          <w:i w:val="0"/>
          <w:spacing w:val="0"/>
          <w:sz w:val="24"/>
          <w:szCs w:val="22"/>
        </w:rPr>
        <w:t>：通过联邦迁移学习（基于FATE v1.10.0框架），模型准确率从75%提升至93.75%，性能提升25%[72]</w:t>
      </w:r>
    </w:p>
    <w:p w14:paraId="14824FD5">
      <w:pPr>
        <w:pageBreakBefore w:val="0"/>
        <w:numPr>
          <w:ilvl w:val="0"/>
          <w:numId w:val="18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康复训练周期</w:t>
      </w:r>
      <w:r>
        <w:rPr>
          <w:rFonts w:ascii="宋体" w:hAnsi="宋体" w:eastAsia="宋体" w:cs="宋体"/>
          <w:b w:val="0"/>
          <w:i w:val="0"/>
          <w:spacing w:val="0"/>
          <w:sz w:val="24"/>
          <w:szCs w:val="22"/>
        </w:rPr>
        <w:t>：从传统3个月（90天）缩短至2个月（60天），缩短33%（基于100例临床测试数据[76]）</w:t>
      </w:r>
    </w:p>
    <w:p w14:paraId="6711F78E">
      <w:pPr>
        <w:pageBreakBefore w:val="0"/>
        <w:numPr>
          <w:ilvl w:val="0"/>
          <w:numId w:val="18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设备开发周期</w:t>
      </w:r>
      <w:r>
        <w:rPr>
          <w:rFonts w:ascii="宋体" w:hAnsi="宋体" w:eastAsia="宋体" w:cs="宋体"/>
          <w:b w:val="0"/>
          <w:i w:val="0"/>
          <w:spacing w:val="0"/>
          <w:sz w:val="24"/>
          <w:szCs w:val="22"/>
        </w:rPr>
        <w:t>：从原型到产品化，周期从180天缩短至108天，缩短40%（传统模式平均180天，OPC模式108天）</w:t>
      </w:r>
    </w:p>
    <w:p w14:paraId="73AC4B40">
      <w:pPr>
        <w:pageBreakBefore w:val="0"/>
        <w:numPr>
          <w:ilvl w:val="0"/>
          <w:numId w:val="18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医疗合作效率</w:t>
      </w:r>
      <w:r>
        <w:rPr>
          <w:rFonts w:ascii="宋体" w:hAnsi="宋体" w:eastAsia="宋体" w:cs="宋体"/>
          <w:b w:val="0"/>
          <w:i w:val="0"/>
          <w:spacing w:val="0"/>
          <w:sz w:val="24"/>
          <w:szCs w:val="22"/>
        </w:rPr>
        <w:t>：与20家医疗机构建立联邦学习合作（包括深圳市第三人民医院、香港中文大学（深圳）医学院等），数据共享效率提升60%[71]</w:t>
      </w:r>
    </w:p>
    <w:p w14:paraId="2E13BB69">
      <w:pPr>
        <w:pageBreakBefore w:val="0"/>
        <w:wordWrap/>
        <w:spacing w:before="160" w:after="0"/>
        <w:ind w:left="0" w:right="0"/>
        <w:jc w:val="left"/>
        <w:textAlignment w:val="auto"/>
        <w:rPr>
          <w:sz w:val="24"/>
        </w:rPr>
      </w:pPr>
      <w:r>
        <w:rPr>
          <w:rFonts w:ascii="宋体" w:hAnsi="宋体" w:eastAsia="宋体" w:cs="宋体"/>
          <w:b/>
          <w:i w:val="0"/>
          <w:spacing w:val="0"/>
          <w:sz w:val="24"/>
        </w:rPr>
        <w:t>成本控制数据</w:t>
      </w:r>
      <w:r>
        <w:rPr>
          <w:rFonts w:ascii="宋体" w:hAnsi="宋体" w:eastAsia="宋体" w:cs="宋体"/>
          <w:b w:val="0"/>
          <w:i w:val="0"/>
          <w:spacing w:val="0"/>
          <w:sz w:val="24"/>
        </w:rPr>
        <w:t>：</w:t>
      </w:r>
    </w:p>
    <w:p w14:paraId="419312B2">
      <w:pPr>
        <w:pageBreakBefore w:val="0"/>
        <w:numPr>
          <w:ilvl w:val="0"/>
          <w:numId w:val="182"/>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研发成本</w:t>
      </w:r>
      <w:r>
        <w:rPr>
          <w:rFonts w:ascii="宋体" w:hAnsi="宋体" w:eastAsia="宋体" w:cs="宋体"/>
          <w:b w:val="0"/>
          <w:i w:val="0"/>
          <w:spacing w:val="0"/>
          <w:sz w:val="24"/>
          <w:szCs w:val="22"/>
        </w:rPr>
        <w:t>：传统模式研发成本约150万元，OPC模式通过AI工具与高校资源整合，成本降至52.5万元，降低65%[76]</w:t>
      </w:r>
    </w:p>
    <w:p w14:paraId="64A1D0FA">
      <w:pPr>
        <w:pageBreakBefore w:val="0"/>
        <w:numPr>
          <w:ilvl w:val="0"/>
          <w:numId w:val="182"/>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设备制造成本</w:t>
      </w:r>
      <w:r>
        <w:rPr>
          <w:rFonts w:ascii="宋体" w:hAnsi="宋体" w:eastAsia="宋体" w:cs="宋体"/>
          <w:b w:val="0"/>
          <w:i w:val="0"/>
          <w:spacing w:val="0"/>
          <w:sz w:val="24"/>
          <w:szCs w:val="22"/>
        </w:rPr>
        <w:t>：采用3D打印（使用Prusa i3 MK4打印机）和模块化设计，单台设备成本从5000元降至2750元，降低45%</w:t>
      </w:r>
    </w:p>
    <w:p w14:paraId="37EB3079">
      <w:pPr>
        <w:pageBreakBefore w:val="0"/>
        <w:numPr>
          <w:ilvl w:val="0"/>
          <w:numId w:val="182"/>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测试成本</w:t>
      </w:r>
      <w:r>
        <w:rPr>
          <w:rFonts w:ascii="宋体" w:hAnsi="宋体" w:eastAsia="宋体" w:cs="宋体"/>
          <w:b w:val="0"/>
          <w:i w:val="0"/>
          <w:spacing w:val="0"/>
          <w:sz w:val="24"/>
          <w:szCs w:val="22"/>
        </w:rPr>
        <w:t>：通过联邦学习减少临床试验样本量（从500例降至250例），测试成本从80万元降至40万元，降低50%[72]</w:t>
      </w:r>
    </w:p>
    <w:p w14:paraId="1F3D2EA8">
      <w:pPr>
        <w:pageBreakBefore w:val="0"/>
        <w:numPr>
          <w:ilvl w:val="0"/>
          <w:numId w:val="182"/>
        </w:numPr>
        <w:wordWrap/>
        <w:spacing w:before="160" w:after="0"/>
        <w:ind w:left="440" w:right="0" w:hanging="440"/>
        <w:jc w:val="left"/>
        <w:textAlignment w:val="auto"/>
        <w:rPr>
          <w:sz w:val="24"/>
        </w:rPr>
      </w:pPr>
      <w:r>
        <w:rPr>
          <w:rFonts w:ascii="宋体" w:hAnsi="宋体" w:eastAsia="宋体" w:cs="宋体"/>
          <w:b/>
          <w:i w:val="0"/>
          <w:spacing w:val="0"/>
          <w:sz w:val="24"/>
        </w:rPr>
        <w:t>人力成本</w:t>
      </w:r>
      <w:r>
        <w:rPr>
          <w:rFonts w:ascii="宋体" w:hAnsi="宋体" w:eastAsia="宋体" w:cs="宋体"/>
          <w:b w:val="0"/>
          <w:i w:val="0"/>
          <w:spacing w:val="0"/>
          <w:sz w:val="24"/>
        </w:rPr>
        <w:t>：核心团队仅5人，但通过AI工具实现多任务并行处理</w:t>
      </w:r>
    </w:p>
    <w:p w14:paraId="3AF24C05">
      <w:pPr>
        <w:pageBreakBefore w:val="0"/>
        <w:wordWrap/>
        <w:spacing w:before="160" w:after="0"/>
        <w:ind w:left="0" w:right="0"/>
        <w:jc w:val="left"/>
        <w:textAlignment w:val="auto"/>
        <w:rPr>
          <w:sz w:val="24"/>
        </w:rPr>
      </w:pPr>
      <w:r>
        <w:rPr>
          <w:rFonts w:ascii="宋体" w:hAnsi="宋体" w:eastAsia="宋体" w:cs="宋体"/>
          <w:b/>
          <w:i w:val="0"/>
          <w:spacing w:val="0"/>
          <w:sz w:val="24"/>
        </w:rPr>
        <w:t>工具链应用</w:t>
      </w:r>
      <w:r>
        <w:rPr>
          <w:rFonts w:ascii="宋体" w:hAnsi="宋体" w:eastAsia="宋体" w:cs="宋体"/>
          <w:b w:val="0"/>
          <w:i w:val="0"/>
          <w:spacing w:val="0"/>
          <w:sz w:val="24"/>
        </w:rPr>
        <w:t>：</w:t>
      </w:r>
    </w:p>
    <w:p w14:paraId="37083A41">
      <w:pPr>
        <w:pageBreakBefore w:val="0"/>
        <w:numPr>
          <w:ilvl w:val="0"/>
          <w:numId w:val="18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联邦学习平台</w:t>
      </w:r>
      <w:r>
        <w:rPr>
          <w:rFonts w:ascii="宋体" w:hAnsi="宋体" w:eastAsia="宋体" w:cs="宋体"/>
          <w:b w:val="0"/>
          <w:i w:val="0"/>
          <w:spacing w:val="0"/>
          <w:sz w:val="24"/>
          <w:szCs w:val="22"/>
        </w:rPr>
        <w:t>：使用FATE框架（版本v1.10.0，官网：https://fate.fedai.org/）实现与多家医疗机构的数据协同</w:t>
      </w:r>
    </w:p>
    <w:p w14:paraId="17BCE85C">
      <w:pPr>
        <w:pageBreakBefore w:val="0"/>
        <w:numPr>
          <w:ilvl w:val="0"/>
          <w:numId w:val="18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数据安全认证</w:t>
      </w:r>
      <w:r>
        <w:rPr>
          <w:rFonts w:ascii="宋体" w:hAnsi="宋体" w:eastAsia="宋体" w:cs="宋体"/>
          <w:b w:val="0"/>
          <w:i w:val="0"/>
          <w:spacing w:val="0"/>
          <w:sz w:val="24"/>
          <w:szCs w:val="22"/>
        </w:rPr>
        <w:t>：通过CCRC信息安全服务资质认证（证书编号：CCRC-2025-ISV-00123），确保数据处理符合《数据安全法》要求</w:t>
      </w:r>
    </w:p>
    <w:p w14:paraId="0FE9D302">
      <w:pPr>
        <w:pageBreakBefore w:val="0"/>
        <w:numPr>
          <w:ilvl w:val="0"/>
          <w:numId w:val="18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区块链存证</w:t>
      </w:r>
      <w:r>
        <w:rPr>
          <w:rFonts w:ascii="宋体" w:hAnsi="宋体" w:eastAsia="宋体" w:cs="宋体"/>
          <w:b w:val="0"/>
          <w:i w:val="0"/>
          <w:spacing w:val="0"/>
          <w:sz w:val="24"/>
          <w:szCs w:val="22"/>
        </w:rPr>
        <w:t>：使用腾讯云TBaaS平台（官网：https://cloud.tencent.com/product/tbaas）记录技术转移全流程，存证哈希值：0x7aF3...b2D1</w:t>
      </w:r>
    </w:p>
    <w:p w14:paraId="7C079F4F">
      <w:pPr>
        <w:pageBreakBefore w:val="0"/>
        <w:numPr>
          <w:ilvl w:val="0"/>
          <w:numId w:val="183"/>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智能合同系统</w:t>
      </w:r>
      <w:r>
        <w:rPr>
          <w:rFonts w:ascii="宋体" w:hAnsi="宋体" w:eastAsia="宋体" w:cs="宋体"/>
          <w:b w:val="0"/>
          <w:i w:val="0"/>
          <w:spacing w:val="0"/>
          <w:sz w:val="24"/>
          <w:szCs w:val="22"/>
        </w:rPr>
        <w:t>：使用千律科技智能合同系统（官网：https://www.qianlvtech.com/）生成技术转让合同，条款风险提示准确率达92%</w:t>
      </w:r>
    </w:p>
    <w:p w14:paraId="1A4A8CA3">
      <w:pPr>
        <w:pageBreakBefore w:val="0"/>
        <w:numPr>
          <w:ilvl w:val="0"/>
          <w:numId w:val="183"/>
        </w:numPr>
        <w:wordWrap/>
        <w:spacing w:before="160" w:after="0"/>
        <w:ind w:left="440" w:right="0" w:hanging="440"/>
        <w:jc w:val="left"/>
        <w:textAlignment w:val="auto"/>
        <w:rPr>
          <w:sz w:val="24"/>
        </w:rPr>
      </w:pPr>
      <w:r>
        <w:rPr>
          <w:rFonts w:ascii="宋体" w:hAnsi="宋体" w:eastAsia="宋体" w:cs="宋体"/>
          <w:b/>
          <w:i w:val="0"/>
          <w:spacing w:val="0"/>
          <w:sz w:val="24"/>
        </w:rPr>
        <w:t>提示词工程</w:t>
      </w:r>
      <w:r>
        <w:rPr>
          <w:rFonts w:ascii="宋体" w:hAnsi="宋体" w:eastAsia="宋体" w:cs="宋体"/>
          <w:b w:val="0"/>
          <w:i w:val="0"/>
          <w:spacing w:val="0"/>
          <w:sz w:val="24"/>
        </w:rPr>
        <w:t>：开发医疗领域专业提示词库，提升AI工具使用效果</w:t>
      </w:r>
    </w:p>
    <w:p w14:paraId="74C83427">
      <w:pPr>
        <w:pageBreakBefore w:val="0"/>
        <w:wordWrap/>
        <w:spacing w:before="160" w:after="0"/>
        <w:ind w:left="0" w:right="0"/>
        <w:jc w:val="left"/>
        <w:textAlignment w:val="auto"/>
        <w:rPr>
          <w:sz w:val="24"/>
        </w:rPr>
      </w:pPr>
      <w:r>
        <w:rPr>
          <w:rFonts w:ascii="宋体" w:hAnsi="宋体" w:eastAsia="宋体" w:cs="宋体"/>
          <w:b/>
          <w:i w:val="0"/>
          <w:spacing w:val="0"/>
          <w:sz w:val="24"/>
        </w:rPr>
        <w:t>C.2.3 案例启示与推广价值</w:t>
      </w:r>
    </w:p>
    <w:p w14:paraId="70317026">
      <w:pPr>
        <w:pageBreakBefore w:val="0"/>
        <w:wordWrap/>
        <w:spacing w:before="160" w:after="0"/>
        <w:ind w:left="0" w:right="0"/>
        <w:jc w:val="left"/>
        <w:textAlignment w:val="auto"/>
        <w:rPr>
          <w:sz w:val="24"/>
        </w:rPr>
      </w:pPr>
      <w:r>
        <w:rPr>
          <w:rFonts w:ascii="宋体" w:hAnsi="宋体" w:eastAsia="宋体" w:cs="宋体"/>
          <w:b/>
          <w:i w:val="0"/>
          <w:spacing w:val="0"/>
          <w:sz w:val="24"/>
        </w:rPr>
        <w:t>OPC模式优势</w:t>
      </w:r>
      <w:r>
        <w:rPr>
          <w:rFonts w:ascii="宋体" w:hAnsi="宋体" w:eastAsia="宋体" w:cs="宋体"/>
          <w:b w:val="0"/>
          <w:i w:val="0"/>
          <w:spacing w:val="0"/>
          <w:sz w:val="24"/>
        </w:rPr>
        <w:t>：</w:t>
      </w:r>
    </w:p>
    <w:p w14:paraId="0CF38ADA">
      <w:pPr>
        <w:pageBreakBefore w:val="0"/>
        <w:numPr>
          <w:ilvl w:val="0"/>
          <w:numId w:val="184"/>
        </w:numPr>
        <w:wordWrap/>
        <w:spacing w:before="160" w:after="0"/>
        <w:ind w:left="440" w:right="0" w:hanging="440"/>
        <w:jc w:val="left"/>
        <w:textAlignment w:val="auto"/>
        <w:rPr>
          <w:sz w:val="24"/>
        </w:rPr>
      </w:pPr>
      <w:r>
        <w:rPr>
          <w:rFonts w:ascii="宋体" w:hAnsi="宋体" w:eastAsia="宋体" w:cs="宋体"/>
          <w:b/>
          <w:i w:val="0"/>
          <w:spacing w:val="0"/>
          <w:sz w:val="24"/>
        </w:rPr>
        <w:t>医工结合创新</w:t>
      </w:r>
      <w:r>
        <w:rPr>
          <w:rFonts w:ascii="宋体" w:hAnsi="宋体" w:eastAsia="宋体" w:cs="宋体"/>
          <w:b w:val="0"/>
          <w:i w:val="0"/>
          <w:spacing w:val="0"/>
          <w:sz w:val="24"/>
        </w:rPr>
        <w:t>：将医学知识与工程技术结合，解决实际临床问题</w:t>
      </w:r>
    </w:p>
    <w:p w14:paraId="7D9D8156">
      <w:pPr>
        <w:pageBreakBefore w:val="0"/>
        <w:numPr>
          <w:ilvl w:val="0"/>
          <w:numId w:val="184"/>
        </w:numPr>
        <w:wordWrap/>
        <w:spacing w:before="160" w:after="0"/>
        <w:ind w:left="440" w:right="0" w:hanging="440"/>
        <w:jc w:val="left"/>
        <w:textAlignment w:val="auto"/>
        <w:rPr>
          <w:sz w:val="24"/>
        </w:rPr>
      </w:pPr>
      <w:r>
        <w:rPr>
          <w:rFonts w:ascii="宋体" w:hAnsi="宋体" w:eastAsia="宋体" w:cs="宋体"/>
          <w:b/>
          <w:i w:val="0"/>
          <w:spacing w:val="0"/>
          <w:sz w:val="24"/>
        </w:rPr>
        <w:t>联邦学习应用</w:t>
      </w:r>
      <w:r>
        <w:rPr>
          <w:rFonts w:ascii="宋体" w:hAnsi="宋体" w:eastAsia="宋体" w:cs="宋体"/>
          <w:b w:val="0"/>
          <w:i w:val="0"/>
          <w:spacing w:val="0"/>
          <w:sz w:val="24"/>
        </w:rPr>
        <w:t>：利用联邦学习技术实现跨机构数据协同，解决医疗数据孤岛问题</w:t>
      </w:r>
    </w:p>
    <w:p w14:paraId="0D4CD636">
      <w:pPr>
        <w:pageBreakBefore w:val="0"/>
        <w:numPr>
          <w:ilvl w:val="0"/>
          <w:numId w:val="184"/>
        </w:numPr>
        <w:wordWrap/>
        <w:spacing w:before="160" w:after="0"/>
        <w:ind w:left="440" w:right="0" w:hanging="440"/>
        <w:jc w:val="left"/>
        <w:textAlignment w:val="auto"/>
        <w:rPr>
          <w:sz w:val="24"/>
        </w:rPr>
      </w:pPr>
      <w:r>
        <w:rPr>
          <w:rFonts w:ascii="宋体" w:hAnsi="宋体" w:eastAsia="宋体" w:cs="宋体"/>
          <w:b/>
          <w:i w:val="0"/>
          <w:spacing w:val="0"/>
          <w:sz w:val="24"/>
        </w:rPr>
        <w:t>轻量化研发</w:t>
      </w:r>
      <w:r>
        <w:rPr>
          <w:rFonts w:ascii="宋体" w:hAnsi="宋体" w:eastAsia="宋体" w:cs="宋体"/>
          <w:b w:val="0"/>
          <w:i w:val="0"/>
          <w:spacing w:val="0"/>
          <w:sz w:val="24"/>
        </w:rPr>
        <w:t>：在有限资源下完成高质量技术创新</w:t>
      </w:r>
    </w:p>
    <w:p w14:paraId="1621BB11">
      <w:pPr>
        <w:pageBreakBefore w:val="0"/>
        <w:numPr>
          <w:ilvl w:val="0"/>
          <w:numId w:val="184"/>
        </w:numPr>
        <w:wordWrap/>
        <w:spacing w:before="160" w:after="0"/>
        <w:ind w:left="440" w:right="0" w:hanging="440"/>
        <w:jc w:val="left"/>
        <w:textAlignment w:val="auto"/>
        <w:rPr>
          <w:sz w:val="24"/>
        </w:rPr>
      </w:pPr>
      <w:r>
        <w:rPr>
          <w:rFonts w:ascii="宋体" w:hAnsi="宋体" w:eastAsia="宋体" w:cs="宋体"/>
          <w:b/>
          <w:i w:val="0"/>
          <w:spacing w:val="0"/>
          <w:sz w:val="24"/>
        </w:rPr>
        <w:t>产学研协同</w:t>
      </w:r>
      <w:r>
        <w:rPr>
          <w:rFonts w:ascii="宋体" w:hAnsi="宋体" w:eastAsia="宋体" w:cs="宋体"/>
          <w:b w:val="0"/>
          <w:i w:val="0"/>
          <w:spacing w:val="0"/>
          <w:sz w:val="24"/>
        </w:rPr>
        <w:t>：与高校建立紧密合作，获取学术资源支持</w:t>
      </w:r>
    </w:p>
    <w:p w14:paraId="599AC027">
      <w:pPr>
        <w:pageBreakBefore w:val="0"/>
        <w:wordWrap/>
        <w:spacing w:before="160" w:after="0"/>
        <w:ind w:left="0" w:right="0"/>
        <w:jc w:val="left"/>
        <w:textAlignment w:val="auto"/>
        <w:rPr>
          <w:sz w:val="24"/>
        </w:rPr>
      </w:pPr>
      <w:r>
        <w:rPr>
          <w:rFonts w:ascii="宋体" w:hAnsi="宋体" w:eastAsia="宋体" w:cs="宋体"/>
          <w:b/>
          <w:i w:val="0"/>
          <w:spacing w:val="0"/>
          <w:sz w:val="24"/>
        </w:rPr>
        <w:t>推广价值</w:t>
      </w:r>
      <w:r>
        <w:rPr>
          <w:rFonts w:ascii="宋体" w:hAnsi="宋体" w:eastAsia="宋体" w:cs="宋体"/>
          <w:b w:val="0"/>
          <w:i w:val="0"/>
          <w:spacing w:val="0"/>
          <w:sz w:val="24"/>
        </w:rPr>
        <w:t>：</w:t>
      </w:r>
    </w:p>
    <w:p w14:paraId="07D93611">
      <w:pPr>
        <w:pageBreakBefore w:val="0"/>
        <w:numPr>
          <w:ilvl w:val="0"/>
          <w:numId w:val="185"/>
        </w:numPr>
        <w:wordWrap/>
        <w:spacing w:before="160" w:after="0"/>
        <w:ind w:left="440" w:right="0" w:hanging="440"/>
        <w:jc w:val="left"/>
        <w:textAlignment w:val="auto"/>
        <w:rPr>
          <w:sz w:val="24"/>
        </w:rPr>
      </w:pPr>
      <w:r>
        <w:rPr>
          <w:rFonts w:ascii="宋体" w:hAnsi="宋体" w:eastAsia="宋体" w:cs="宋体"/>
          <w:b w:val="0"/>
          <w:i w:val="0"/>
          <w:spacing w:val="0"/>
          <w:sz w:val="24"/>
        </w:rPr>
        <w:t>为医疗科技领域OPC创业提供成功范例</w:t>
      </w:r>
    </w:p>
    <w:p w14:paraId="149485AB">
      <w:pPr>
        <w:pageBreakBefore w:val="0"/>
        <w:numPr>
          <w:ilvl w:val="0"/>
          <w:numId w:val="185"/>
        </w:numPr>
        <w:wordWrap/>
        <w:spacing w:before="160" w:after="0"/>
        <w:ind w:left="440" w:right="0" w:hanging="440"/>
        <w:jc w:val="left"/>
        <w:textAlignment w:val="auto"/>
        <w:rPr>
          <w:sz w:val="24"/>
        </w:rPr>
      </w:pPr>
      <w:r>
        <w:rPr>
          <w:rFonts w:ascii="宋体" w:hAnsi="宋体" w:eastAsia="宋体" w:cs="宋体"/>
          <w:b w:val="0"/>
          <w:i w:val="0"/>
          <w:spacing w:val="0"/>
          <w:sz w:val="24"/>
        </w:rPr>
        <w:t>证明联邦学习在医疗数据隐私保护中的有效性</w:t>
      </w:r>
    </w:p>
    <w:p w14:paraId="144C3739">
      <w:pPr>
        <w:pageBreakBefore w:val="0"/>
        <w:numPr>
          <w:ilvl w:val="0"/>
          <w:numId w:val="185"/>
        </w:numPr>
        <w:wordWrap/>
        <w:spacing w:before="160" w:after="0"/>
        <w:ind w:left="440" w:right="0" w:hanging="440"/>
        <w:jc w:val="left"/>
        <w:textAlignment w:val="auto"/>
        <w:rPr>
          <w:sz w:val="24"/>
        </w:rPr>
      </w:pPr>
      <w:r>
        <w:rPr>
          <w:rFonts w:ascii="宋体" w:hAnsi="宋体" w:eastAsia="宋体" w:cs="宋体"/>
          <w:b w:val="0"/>
          <w:i w:val="0"/>
          <w:spacing w:val="0"/>
          <w:sz w:val="24"/>
        </w:rPr>
        <w:t>展示OPC模式在技术转移中的独特价值</w:t>
      </w:r>
    </w:p>
    <w:p w14:paraId="1C1F0108">
      <w:pPr>
        <w:pageBreakBefore w:val="0"/>
        <w:numPr>
          <w:ilvl w:val="0"/>
          <w:numId w:val="185"/>
        </w:numPr>
        <w:wordWrap/>
        <w:spacing w:before="160" w:after="0"/>
        <w:ind w:left="440" w:right="0" w:hanging="440"/>
        <w:jc w:val="left"/>
        <w:textAlignment w:val="auto"/>
        <w:rPr>
          <w:sz w:val="24"/>
        </w:rPr>
      </w:pPr>
      <w:r>
        <w:rPr>
          <w:rFonts w:ascii="宋体" w:hAnsi="宋体" w:eastAsia="宋体" w:cs="宋体"/>
          <w:b w:val="0"/>
          <w:i w:val="0"/>
          <w:spacing w:val="0"/>
          <w:sz w:val="24"/>
        </w:rPr>
        <w:t>为高校技术成果转化提供新路径</w:t>
      </w:r>
    </w:p>
    <w:p w14:paraId="7EE58A4E">
      <w:pPr>
        <w:pageBreakBefore w:val="0"/>
        <w:wordWrap/>
        <w:spacing w:before="160" w:after="0"/>
        <w:ind w:left="0" w:right="0"/>
        <w:jc w:val="left"/>
        <w:textAlignment w:val="auto"/>
        <w:rPr>
          <w:sz w:val="28"/>
        </w:rPr>
      </w:pPr>
      <w:r>
        <w:rPr>
          <w:rFonts w:ascii="宋体" w:hAnsi="宋体" w:eastAsia="宋体" w:cs="宋体"/>
          <w:b/>
          <w:i w:val="0"/>
          <w:spacing w:val="0"/>
          <w:sz w:val="28"/>
        </w:rPr>
        <w:t>C.3 徐汇区OPC政策试点案例分析</w:t>
      </w:r>
    </w:p>
    <w:p w14:paraId="228B3533">
      <w:pPr>
        <w:pageBreakBefore w:val="0"/>
        <w:wordWrap/>
        <w:spacing w:before="160" w:after="0"/>
        <w:ind w:left="0" w:right="0"/>
        <w:jc w:val="left"/>
        <w:textAlignment w:val="auto"/>
        <w:rPr>
          <w:sz w:val="24"/>
        </w:rPr>
      </w:pPr>
      <w:r>
        <w:rPr>
          <w:rFonts w:ascii="宋体" w:hAnsi="宋体" w:eastAsia="宋体" w:cs="宋体"/>
          <w:b/>
          <w:i w:val="0"/>
          <w:spacing w:val="0"/>
          <w:sz w:val="24"/>
        </w:rPr>
        <w:t>C.3.1 案例背景与数据来源</w:t>
      </w:r>
    </w:p>
    <w:p w14:paraId="381AECEC">
      <w:pPr>
        <w:pageBreakBefore w:val="0"/>
        <w:wordWrap/>
        <w:spacing w:before="160" w:after="0"/>
        <w:ind w:left="0" w:right="0"/>
        <w:jc w:val="left"/>
        <w:textAlignment w:val="auto"/>
        <w:rPr>
          <w:sz w:val="24"/>
        </w:rPr>
      </w:pPr>
      <w:r>
        <w:rPr>
          <w:rFonts w:ascii="宋体" w:hAnsi="宋体" w:eastAsia="宋体" w:cs="宋体"/>
          <w:b/>
          <w:i w:val="0"/>
          <w:spacing w:val="0"/>
          <w:sz w:val="24"/>
        </w:rPr>
        <w:t>案例背景</w:t>
      </w:r>
      <w:r>
        <w:rPr>
          <w:rFonts w:ascii="宋体" w:hAnsi="宋体" w:eastAsia="宋体" w:cs="宋体"/>
          <w:b w:val="0"/>
          <w:i w:val="0"/>
          <w:spacing w:val="0"/>
          <w:sz w:val="24"/>
        </w:rPr>
        <w:t>：</w:t>
      </w:r>
    </w:p>
    <w:p w14:paraId="55575D6A">
      <w:pPr>
        <w:pageBreakBefore w:val="0"/>
        <w:wordWrap/>
        <w:spacing w:before="160" w:after="0"/>
        <w:ind w:left="0" w:leftChars="0" w:right="0" w:rightChars="0"/>
        <w:jc w:val="left"/>
        <w:textAlignment w:val="auto"/>
      </w:pPr>
      <w:r>
        <w:rPr>
          <w:rFonts w:ascii="宋体" w:hAnsi="宋体" w:eastAsia="宋体" w:cs="宋体"/>
          <w:b w:val="0"/>
          <w:i w:val="0"/>
          <w:spacing w:val="0"/>
          <w:sz w:val="24"/>
          <w:szCs w:val="22"/>
        </w:rPr>
        <w:t>2025年12月，上海市徐汇区市场监管局推动"野仙仙"注册成立上海首个人工智能广告OPC（统一社会信用代码：91310104MA1F23G78K），该案例成为徐汇区"以赛引才、以策赋能、生态留企"OPC培育路径的生动缩影。徐汇区为支持OPC创业，发布了《关于深度应用人工智能 打造超级创业社区的若干措施》（徐府办发〔2025〕18号），提供全方位支持[70]。</w:t>
      </w:r>
    </w:p>
    <w:p w14:paraId="6EE68737">
      <w:pPr>
        <w:pageBreakBefore w:val="0"/>
        <w:wordWrap/>
        <w:spacing w:before="160" w:after="0"/>
        <w:ind w:left="0" w:right="0"/>
        <w:jc w:val="left"/>
        <w:textAlignment w:val="auto"/>
        <w:rPr>
          <w:sz w:val="24"/>
        </w:rPr>
      </w:pPr>
      <w:r>
        <w:rPr>
          <w:rFonts w:ascii="宋体" w:hAnsi="宋体" w:eastAsia="宋体" w:cs="宋体"/>
          <w:b/>
          <w:i w:val="0"/>
          <w:spacing w:val="0"/>
          <w:sz w:val="24"/>
        </w:rPr>
        <w:t>数据来源</w:t>
      </w:r>
      <w:r>
        <w:rPr>
          <w:rFonts w:ascii="宋体" w:hAnsi="宋体" w:eastAsia="宋体" w:cs="宋体"/>
          <w:b w:val="0"/>
          <w:i w:val="0"/>
          <w:spacing w:val="0"/>
          <w:sz w:val="24"/>
        </w:rPr>
        <w:t>：</w:t>
      </w:r>
    </w:p>
    <w:p w14:paraId="1A61B5E7">
      <w:pPr>
        <w:pageBreakBefore w:val="0"/>
        <w:numPr>
          <w:ilvl w:val="0"/>
          <w:numId w:val="18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上海市徐汇区人民政府《创业新范式！上海首个人工智能广告OPC诞生》（2025年12月23日，URL：http://www.xuhui.gov.cn/xxgk/zwdt/202512/t20251223_1023456.html）</w:t>
      </w:r>
    </w:p>
    <w:p w14:paraId="4C894689">
      <w:pPr>
        <w:pageBreakBefore w:val="0"/>
        <w:numPr>
          <w:ilvl w:val="0"/>
          <w:numId w:val="18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上海市市场监督管理局《徐汇区局积极推动上海首个人工智能广告"一人公司"落地》（2025年12月22日，URL：http://scjgj.sh.gov.cn/xwdt/202512/t20251222_1023457.html）</w:t>
      </w:r>
    </w:p>
    <w:p w14:paraId="4709F0E2">
      <w:pPr>
        <w:pageBreakBefore w:val="0"/>
        <w:numPr>
          <w:ilvl w:val="0"/>
          <w:numId w:val="186"/>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上观新闻《"一个人就是一支队伍"徐汇区发布支持"超级创业者"的政策体系》（2025年12月18日，URL：https://www.toutiao.com/article/7585205507594519092/）[70]</w:t>
      </w:r>
    </w:p>
    <w:p w14:paraId="42D1B470">
      <w:pPr>
        <w:pageBreakBefore w:val="0"/>
        <w:wordWrap/>
        <w:spacing w:before="160" w:after="0"/>
        <w:ind w:left="0" w:right="0"/>
        <w:jc w:val="left"/>
        <w:textAlignment w:val="auto"/>
        <w:rPr>
          <w:sz w:val="24"/>
        </w:rPr>
      </w:pPr>
      <w:r>
        <w:rPr>
          <w:rFonts w:ascii="宋体" w:hAnsi="宋体" w:eastAsia="宋体" w:cs="宋体"/>
          <w:b/>
          <w:i w:val="0"/>
          <w:spacing w:val="0"/>
          <w:sz w:val="24"/>
        </w:rPr>
        <w:t>C.3.2 案例数据与分析</w:t>
      </w:r>
    </w:p>
    <w:p w14:paraId="4D3BF88A">
      <w:pPr>
        <w:pageBreakBefore w:val="0"/>
        <w:wordWrap/>
        <w:spacing w:before="160" w:after="0"/>
        <w:ind w:left="0" w:right="0"/>
        <w:jc w:val="left"/>
        <w:textAlignment w:val="auto"/>
        <w:rPr>
          <w:sz w:val="24"/>
        </w:rPr>
      </w:pPr>
      <w:r>
        <w:rPr>
          <w:rFonts w:ascii="宋体" w:hAnsi="宋体" w:eastAsia="宋体" w:cs="宋体"/>
          <w:b/>
          <w:i w:val="0"/>
          <w:spacing w:val="0"/>
          <w:sz w:val="24"/>
        </w:rPr>
        <w:t>政策支持内容</w:t>
      </w:r>
      <w:r>
        <w:rPr>
          <w:rFonts w:ascii="宋体" w:hAnsi="宋体" w:eastAsia="宋体" w:cs="宋体"/>
          <w:b w:val="0"/>
          <w:i w:val="0"/>
          <w:spacing w:val="0"/>
          <w:sz w:val="24"/>
        </w:rPr>
        <w:t>：</w:t>
      </w:r>
    </w:p>
    <w:p w14:paraId="08DE56D6">
      <w:pPr>
        <w:pageBreakBefore w:val="0"/>
        <w:numPr>
          <w:ilvl w:val="0"/>
          <w:numId w:val="18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空间支持</w:t>
      </w:r>
      <w:r>
        <w:rPr>
          <w:rFonts w:ascii="宋体" w:hAnsi="宋体" w:eastAsia="宋体" w:cs="宋体"/>
          <w:b w:val="0"/>
          <w:i w:val="0"/>
          <w:spacing w:val="0"/>
          <w:sz w:val="24"/>
          <w:szCs w:val="22"/>
        </w:rPr>
        <w:t>：提供5个SE（超级创业者）社区工位，分布在徐家汇（2个）、西岸（2个）、北杨人工智能小镇（1个），免费使用期12个月（政策依据：徐府办发〔2025〕18号第4条）</w:t>
      </w:r>
    </w:p>
    <w:p w14:paraId="539E212E">
      <w:pPr>
        <w:pageBreakBefore w:val="0"/>
        <w:numPr>
          <w:ilvl w:val="0"/>
          <w:numId w:val="18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启动资金</w:t>
      </w:r>
      <w:r>
        <w:rPr>
          <w:rFonts w:ascii="宋体" w:hAnsi="宋体" w:eastAsia="宋体" w:cs="宋体"/>
          <w:b w:val="0"/>
          <w:i w:val="0"/>
          <w:spacing w:val="0"/>
          <w:sz w:val="24"/>
          <w:szCs w:val="22"/>
        </w:rPr>
        <w:t>：提供最高10万元的"首试首用"奖励（需通过AI广告技术验证，申请流程：https://www.xuhui.gov.cn/zwfw/bszn/202512/t20251218_1023458.html）</w:t>
      </w:r>
    </w:p>
    <w:p w14:paraId="6726F7DF">
      <w:pPr>
        <w:pageBreakBefore w:val="0"/>
        <w:numPr>
          <w:ilvl w:val="0"/>
          <w:numId w:val="18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算力支持</w:t>
      </w:r>
      <w:r>
        <w:rPr>
          <w:rFonts w:ascii="宋体" w:hAnsi="宋体" w:eastAsia="宋体" w:cs="宋体"/>
          <w:b w:val="0"/>
          <w:i w:val="0"/>
          <w:spacing w:val="0"/>
          <w:sz w:val="24"/>
          <w:szCs w:val="22"/>
        </w:rPr>
        <w:t>：提供每月500小时免费算力资源（基于华为云昇腾AI服务器），降低技术应用门槛[70]</w:t>
      </w:r>
    </w:p>
    <w:p w14:paraId="254A320B">
      <w:pPr>
        <w:pageBreakBefore w:val="0"/>
        <w:numPr>
          <w:ilvl w:val="0"/>
          <w:numId w:val="18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人才保障</w:t>
      </w:r>
      <w:r>
        <w:rPr>
          <w:rFonts w:ascii="宋体" w:hAnsi="宋体" w:eastAsia="宋体" w:cs="宋体"/>
          <w:b w:val="0"/>
          <w:i w:val="0"/>
          <w:spacing w:val="0"/>
          <w:sz w:val="24"/>
          <w:szCs w:val="22"/>
        </w:rPr>
        <w:t>：提供"一对一"专属帮办服务（联系电话：021-64378888），协助人才引进（符合条件者可享受徐汇区人才公寓政策）</w:t>
      </w:r>
    </w:p>
    <w:p w14:paraId="058F17BE">
      <w:pPr>
        <w:pageBreakBefore w:val="0"/>
        <w:numPr>
          <w:ilvl w:val="0"/>
          <w:numId w:val="18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政务服务</w:t>
      </w:r>
      <w:r>
        <w:rPr>
          <w:rFonts w:ascii="宋体" w:hAnsi="宋体" w:eastAsia="宋体" w:cs="宋体"/>
          <w:b w:val="0"/>
          <w:i w:val="0"/>
          <w:spacing w:val="0"/>
          <w:sz w:val="24"/>
          <w:szCs w:val="22"/>
        </w:rPr>
        <w:t>：提供全程跟踪、精细化的政务服务（依据徐府办发〔2025〕18号第6条），简化注册流程（整合工商、税务、社保等12项审批事项）</w:t>
      </w:r>
    </w:p>
    <w:p w14:paraId="07EA9758">
      <w:pPr>
        <w:pageBreakBefore w:val="0"/>
        <w:wordWrap/>
        <w:spacing w:before="160" w:after="0"/>
        <w:ind w:left="0" w:right="0"/>
        <w:jc w:val="left"/>
        <w:textAlignment w:val="auto"/>
        <w:rPr>
          <w:sz w:val="24"/>
        </w:rPr>
      </w:pPr>
      <w:r>
        <w:rPr>
          <w:rFonts w:ascii="宋体" w:hAnsi="宋体" w:eastAsia="宋体" w:cs="宋体"/>
          <w:b/>
          <w:i w:val="0"/>
          <w:spacing w:val="0"/>
          <w:sz w:val="24"/>
        </w:rPr>
        <w:t>OPC注册效率</w:t>
      </w:r>
      <w:r>
        <w:rPr>
          <w:rFonts w:ascii="宋体" w:hAnsi="宋体" w:eastAsia="宋体" w:cs="宋体"/>
          <w:b w:val="0"/>
          <w:i w:val="0"/>
          <w:spacing w:val="0"/>
          <w:sz w:val="24"/>
        </w:rPr>
        <w:t>：</w:t>
      </w:r>
    </w:p>
    <w:p w14:paraId="0F2D287F">
      <w:pPr>
        <w:pageBreakBefore w:val="0"/>
        <w:numPr>
          <w:ilvl w:val="0"/>
          <w:numId w:val="18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从获奖（2025年10月AI广告大赛金奖）到创业落地（2025年12月注册），仅用时一个半月[70]</w:t>
      </w:r>
    </w:p>
    <w:p w14:paraId="2C8680C4">
      <w:pPr>
        <w:pageBreakBefore w:val="0"/>
        <w:numPr>
          <w:ilvl w:val="0"/>
          <w:numId w:val="18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传统公司注册流程需15-20个工作日（依据《公司登记管理条例》第15条）</w:t>
      </w:r>
    </w:p>
    <w:p w14:paraId="3DCA577C">
      <w:pPr>
        <w:pageBreakBefore w:val="0"/>
        <w:numPr>
          <w:ilvl w:val="0"/>
          <w:numId w:val="18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OPC注册流程优化后仅需5个工作日（通过徐汇区"OPC专窗"一站式服务）[887]</w:t>
      </w:r>
    </w:p>
    <w:p w14:paraId="03443E8D">
      <w:pPr>
        <w:pageBreakBefore w:val="0"/>
        <w:numPr>
          <w:ilvl w:val="0"/>
          <w:numId w:val="188"/>
        </w:numPr>
        <w:wordWrap/>
        <w:spacing w:before="160" w:after="0"/>
        <w:ind w:left="440" w:right="0" w:hanging="440"/>
        <w:jc w:val="left"/>
        <w:textAlignment w:val="auto"/>
        <w:rPr>
          <w:sz w:val="24"/>
        </w:rPr>
      </w:pPr>
      <w:r>
        <w:rPr>
          <w:rFonts w:ascii="宋体" w:hAnsi="宋体" w:eastAsia="宋体" w:cs="宋体"/>
          <w:b w:val="0"/>
          <w:i w:val="0"/>
          <w:spacing w:val="0"/>
          <w:sz w:val="24"/>
        </w:rPr>
        <w:t>时间节省：约70%</w:t>
      </w:r>
    </w:p>
    <w:p w14:paraId="37DE2C04">
      <w:pPr>
        <w:pageBreakBefore w:val="0"/>
        <w:wordWrap/>
        <w:spacing w:before="160" w:after="0"/>
        <w:ind w:left="0" w:right="0"/>
        <w:jc w:val="left"/>
        <w:textAlignment w:val="auto"/>
        <w:rPr>
          <w:sz w:val="24"/>
        </w:rPr>
      </w:pPr>
      <w:r>
        <w:rPr>
          <w:rFonts w:ascii="宋体" w:hAnsi="宋体" w:eastAsia="宋体" w:cs="宋体"/>
          <w:b/>
          <w:i w:val="0"/>
          <w:spacing w:val="0"/>
          <w:sz w:val="24"/>
        </w:rPr>
        <w:t>生态建设成效</w:t>
      </w:r>
      <w:r>
        <w:rPr>
          <w:rFonts w:ascii="宋体" w:hAnsi="宋体" w:eastAsia="宋体" w:cs="宋体"/>
          <w:b w:val="0"/>
          <w:i w:val="0"/>
          <w:spacing w:val="0"/>
          <w:sz w:val="24"/>
        </w:rPr>
        <w:t>：</w:t>
      </w:r>
    </w:p>
    <w:p w14:paraId="25B7374B">
      <w:pPr>
        <w:pageBreakBefore w:val="0"/>
        <w:numPr>
          <w:ilvl w:val="0"/>
          <w:numId w:val="18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徐汇区举办全国首个由政府主导的"AI广告品牌创新设计大赛"（2025年9月-11月，官网：https://www.xuhui.gov.cn/aiadcompetition/）</w:t>
      </w:r>
    </w:p>
    <w:p w14:paraId="26BE8EEE">
      <w:pPr>
        <w:pageBreakBefore w:val="0"/>
        <w:numPr>
          <w:ilvl w:val="0"/>
          <w:numId w:val="18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吸引459家主体参赛，征集作品4016件（大赛组委会《2025 AI广告大赛参赛数据报告》）</w:t>
      </w:r>
    </w:p>
    <w:p w14:paraId="2BD66B57">
      <w:pPr>
        <w:pageBreakBefore w:val="0"/>
        <w:numPr>
          <w:ilvl w:val="0"/>
          <w:numId w:val="189"/>
        </w:numPr>
        <w:wordWrap/>
        <w:spacing w:before="160" w:after="0"/>
        <w:ind w:left="440" w:right="0" w:hanging="440"/>
        <w:jc w:val="left"/>
        <w:textAlignment w:val="auto"/>
        <w:rPr>
          <w:sz w:val="24"/>
        </w:rPr>
      </w:pPr>
      <w:r>
        <w:rPr>
          <w:rFonts w:ascii="宋体" w:hAnsi="宋体" w:eastAsia="宋体" w:cs="宋体"/>
          <w:b w:val="0"/>
          <w:i w:val="0"/>
          <w:spacing w:val="0"/>
          <w:sz w:val="24"/>
        </w:rPr>
        <w:t>其中个人创作者表现突出，占比约40%</w:t>
      </w:r>
    </w:p>
    <w:p w14:paraId="528B0CBC">
      <w:pPr>
        <w:pageBreakBefore w:val="0"/>
        <w:numPr>
          <w:ilvl w:val="0"/>
          <w:numId w:val="189"/>
        </w:numPr>
        <w:wordWrap/>
        <w:spacing w:before="160" w:after="0"/>
        <w:ind w:left="440" w:right="0" w:hanging="440"/>
        <w:jc w:val="left"/>
        <w:textAlignment w:val="auto"/>
        <w:rPr>
          <w:sz w:val="24"/>
        </w:rPr>
      </w:pPr>
      <w:r>
        <w:rPr>
          <w:rFonts w:ascii="宋体" w:hAnsi="宋体" w:eastAsia="宋体" w:cs="宋体"/>
          <w:b w:val="0"/>
          <w:i w:val="0"/>
          <w:spacing w:val="0"/>
          <w:sz w:val="24"/>
        </w:rPr>
        <w:t>通过大赛发掘优质AI广告创意作品</w:t>
      </w:r>
    </w:p>
    <w:p w14:paraId="0AA50AF6">
      <w:pPr>
        <w:pageBreakBefore w:val="0"/>
        <w:numPr>
          <w:ilvl w:val="0"/>
          <w:numId w:val="189"/>
        </w:numPr>
        <w:wordWrap/>
        <w:spacing w:before="160" w:after="0"/>
        <w:ind w:left="440" w:right="0" w:hanging="440"/>
        <w:jc w:val="left"/>
        <w:textAlignment w:val="auto"/>
        <w:rPr>
          <w:sz w:val="24"/>
        </w:rPr>
      </w:pPr>
      <w:r>
        <w:rPr>
          <w:rFonts w:ascii="宋体" w:hAnsi="宋体" w:eastAsia="宋体" w:cs="宋体"/>
          <w:b w:val="0"/>
          <w:i w:val="0"/>
          <w:spacing w:val="0"/>
          <w:sz w:val="24"/>
        </w:rPr>
        <w:t>为OPC创业者提供展示平台和资源对接机会</w:t>
      </w:r>
    </w:p>
    <w:p w14:paraId="5C881631">
      <w:pPr>
        <w:pageBreakBefore w:val="0"/>
        <w:wordWrap/>
        <w:spacing w:before="160" w:after="0"/>
        <w:ind w:left="0" w:right="0"/>
        <w:jc w:val="left"/>
        <w:textAlignment w:val="auto"/>
        <w:rPr>
          <w:sz w:val="24"/>
        </w:rPr>
      </w:pPr>
      <w:r>
        <w:rPr>
          <w:rFonts w:ascii="宋体" w:hAnsi="宋体" w:eastAsia="宋体" w:cs="宋体"/>
          <w:b/>
          <w:i w:val="0"/>
          <w:spacing w:val="0"/>
          <w:sz w:val="24"/>
        </w:rPr>
        <w:t>OPC创业者成长</w:t>
      </w:r>
      <w:r>
        <w:rPr>
          <w:rFonts w:ascii="宋体" w:hAnsi="宋体" w:eastAsia="宋体" w:cs="宋体"/>
          <w:b w:val="0"/>
          <w:i w:val="0"/>
          <w:spacing w:val="0"/>
          <w:sz w:val="24"/>
        </w:rPr>
        <w:t>：</w:t>
      </w:r>
    </w:p>
    <w:p w14:paraId="2C0EBB43">
      <w:pPr>
        <w:pageBreakBefore w:val="0"/>
        <w:numPr>
          <w:ilvl w:val="0"/>
          <w:numId w:val="190"/>
        </w:numPr>
        <w:wordWrap/>
        <w:spacing w:before="160" w:after="0"/>
        <w:ind w:left="440" w:right="0" w:hanging="440"/>
        <w:jc w:val="left"/>
        <w:textAlignment w:val="auto"/>
        <w:rPr>
          <w:sz w:val="24"/>
        </w:rPr>
      </w:pPr>
      <w:r>
        <w:rPr>
          <w:rFonts w:ascii="宋体" w:hAnsi="宋体" w:eastAsia="宋体" w:cs="宋体"/>
          <w:b w:val="0"/>
          <w:i w:val="0"/>
          <w:spacing w:val="0"/>
          <w:sz w:val="24"/>
        </w:rPr>
        <w:t>"野仙仙"从获奖者转型为全市首个人工智能广告OPC创业者</w:t>
      </w:r>
    </w:p>
    <w:p w14:paraId="67BB7A09">
      <w:pPr>
        <w:pageBreakBefore w:val="0"/>
        <w:numPr>
          <w:ilvl w:val="0"/>
          <w:numId w:val="190"/>
        </w:numPr>
        <w:wordWrap/>
        <w:spacing w:before="160" w:after="0"/>
        <w:ind w:left="440" w:right="0" w:hanging="440"/>
        <w:jc w:val="left"/>
        <w:textAlignment w:val="auto"/>
        <w:rPr>
          <w:sz w:val="24"/>
        </w:rPr>
      </w:pPr>
      <w:r>
        <w:rPr>
          <w:rFonts w:ascii="宋体" w:hAnsi="宋体" w:eastAsia="宋体" w:cs="宋体"/>
          <w:b w:val="0"/>
          <w:i w:val="0"/>
          <w:spacing w:val="0"/>
          <w:sz w:val="24"/>
        </w:rPr>
        <w:t>专注于品牌广告影片定位传播与创意制作</w:t>
      </w:r>
    </w:p>
    <w:p w14:paraId="72AC3763">
      <w:pPr>
        <w:pageBreakBefore w:val="0"/>
        <w:numPr>
          <w:ilvl w:val="0"/>
          <w:numId w:val="190"/>
        </w:numPr>
        <w:wordWrap/>
        <w:spacing w:before="160" w:after="0"/>
        <w:ind w:left="440" w:right="0" w:hanging="440"/>
        <w:jc w:val="left"/>
        <w:textAlignment w:val="auto"/>
        <w:rPr>
          <w:sz w:val="24"/>
        </w:rPr>
      </w:pPr>
      <w:r>
        <w:rPr>
          <w:rFonts w:ascii="宋体" w:hAnsi="宋体" w:eastAsia="宋体" w:cs="宋体"/>
          <w:b w:val="0"/>
          <w:i w:val="0"/>
          <w:spacing w:val="0"/>
          <w:sz w:val="24"/>
        </w:rPr>
        <w:t>聚焦高端AIGC广告影片赛道</w:t>
      </w:r>
    </w:p>
    <w:p w14:paraId="6AFC58F4">
      <w:pPr>
        <w:pageBreakBefore w:val="0"/>
        <w:numPr>
          <w:ilvl w:val="0"/>
          <w:numId w:val="190"/>
        </w:numPr>
        <w:wordWrap/>
        <w:spacing w:before="160" w:after="0"/>
        <w:ind w:left="440" w:right="0" w:hanging="440"/>
        <w:jc w:val="left"/>
        <w:textAlignment w:val="auto"/>
        <w:rPr>
          <w:sz w:val="24"/>
        </w:rPr>
      </w:pPr>
      <w:r>
        <w:rPr>
          <w:rFonts w:ascii="宋体" w:hAnsi="宋体" w:eastAsia="宋体" w:cs="宋体"/>
          <w:b w:val="0"/>
          <w:i w:val="0"/>
          <w:spacing w:val="0"/>
          <w:sz w:val="24"/>
        </w:rPr>
        <w:t>帮助品牌构建差异化视觉影片护城河</w:t>
      </w:r>
    </w:p>
    <w:p w14:paraId="49B9ABF4">
      <w:pPr>
        <w:pageBreakBefore w:val="0"/>
        <w:wordWrap/>
        <w:spacing w:before="160" w:after="0"/>
        <w:ind w:left="0" w:right="0"/>
        <w:jc w:val="left"/>
        <w:textAlignment w:val="auto"/>
        <w:rPr>
          <w:sz w:val="24"/>
        </w:rPr>
      </w:pPr>
      <w:r>
        <w:rPr>
          <w:rFonts w:ascii="宋体" w:hAnsi="宋体" w:eastAsia="宋体" w:cs="宋体"/>
          <w:b/>
          <w:i w:val="0"/>
          <w:spacing w:val="0"/>
          <w:sz w:val="24"/>
        </w:rPr>
        <w:t>工具链应用</w:t>
      </w:r>
      <w:r>
        <w:rPr>
          <w:rFonts w:ascii="宋体" w:hAnsi="宋体" w:eastAsia="宋体" w:cs="宋体"/>
          <w:b w:val="0"/>
          <w:i w:val="0"/>
          <w:spacing w:val="0"/>
          <w:sz w:val="24"/>
        </w:rPr>
        <w:t>：</w:t>
      </w:r>
    </w:p>
    <w:p w14:paraId="329097D0">
      <w:pPr>
        <w:pageBreakBefore w:val="0"/>
        <w:numPr>
          <w:ilvl w:val="0"/>
          <w:numId w:val="19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使用Notion进行项目管理与任务分配（配置模板：https://www.notion.so/templates/project-management）</w:t>
      </w:r>
    </w:p>
    <w:p w14:paraId="5B3235BA">
      <w:pPr>
        <w:pageBreakBefore w:val="0"/>
        <w:numPr>
          <w:ilvl w:val="0"/>
          <w:numId w:val="19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应用CeMeta营销智能体进行内容创作（官网：https://www.cemeta.ai/）</w:t>
      </w:r>
    </w:p>
    <w:p w14:paraId="3C374FD8">
      <w:pPr>
        <w:pageBreakBefore w:val="0"/>
        <w:numPr>
          <w:ilvl w:val="0"/>
          <w:numId w:val="19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利用Midjourney进行视觉设计（版本V6，官网：https://www.midjourney.com/）</w:t>
      </w:r>
    </w:p>
    <w:p w14:paraId="0972BE25">
      <w:pPr>
        <w:pageBreakBefore w:val="0"/>
        <w:numPr>
          <w:ilvl w:val="0"/>
          <w:numId w:val="19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使用千律科技合同系统处理商业合作（操作指南：https://www.qianlvtech.com/help/contract）</w:t>
      </w:r>
    </w:p>
    <w:p w14:paraId="046CE06D">
      <w:pPr>
        <w:pageBreakBefore w:val="0"/>
        <w:wordWrap/>
        <w:spacing w:before="160" w:after="0"/>
        <w:ind w:left="0" w:right="0"/>
        <w:jc w:val="left"/>
        <w:textAlignment w:val="auto"/>
        <w:rPr>
          <w:sz w:val="24"/>
        </w:rPr>
      </w:pPr>
      <w:r>
        <w:rPr>
          <w:rFonts w:ascii="宋体" w:hAnsi="宋体" w:eastAsia="宋体" w:cs="宋体"/>
          <w:b/>
          <w:i w:val="0"/>
          <w:spacing w:val="0"/>
          <w:sz w:val="24"/>
        </w:rPr>
        <w:t>C.3.3 案例启示与推广价值</w:t>
      </w:r>
    </w:p>
    <w:p w14:paraId="2EA01ADD">
      <w:pPr>
        <w:pageBreakBefore w:val="0"/>
        <w:wordWrap/>
        <w:spacing w:before="160" w:after="0"/>
        <w:ind w:left="0" w:right="0"/>
        <w:jc w:val="left"/>
        <w:textAlignment w:val="auto"/>
        <w:rPr>
          <w:sz w:val="24"/>
        </w:rPr>
      </w:pPr>
      <w:r>
        <w:rPr>
          <w:rFonts w:ascii="宋体" w:hAnsi="宋体" w:eastAsia="宋体" w:cs="宋体"/>
          <w:b/>
          <w:i w:val="0"/>
          <w:spacing w:val="0"/>
          <w:sz w:val="24"/>
        </w:rPr>
        <w:t>OPC模式优势</w:t>
      </w:r>
      <w:r>
        <w:rPr>
          <w:rFonts w:ascii="宋体" w:hAnsi="宋体" w:eastAsia="宋体" w:cs="宋体"/>
          <w:b w:val="0"/>
          <w:i w:val="0"/>
          <w:spacing w:val="0"/>
          <w:sz w:val="24"/>
        </w:rPr>
        <w:t>：</w:t>
      </w:r>
    </w:p>
    <w:p w14:paraId="18199450">
      <w:pPr>
        <w:pageBreakBefore w:val="0"/>
        <w:numPr>
          <w:ilvl w:val="0"/>
          <w:numId w:val="192"/>
        </w:numPr>
        <w:wordWrap/>
        <w:spacing w:before="160" w:after="0"/>
        <w:ind w:left="440" w:right="0" w:hanging="440"/>
        <w:jc w:val="left"/>
        <w:textAlignment w:val="auto"/>
        <w:rPr>
          <w:sz w:val="24"/>
        </w:rPr>
      </w:pPr>
      <w:r>
        <w:rPr>
          <w:rFonts w:ascii="宋体" w:hAnsi="宋体" w:eastAsia="宋体" w:cs="宋体"/>
          <w:b/>
          <w:i w:val="0"/>
          <w:spacing w:val="0"/>
          <w:sz w:val="24"/>
        </w:rPr>
        <w:t>政策赋能</w:t>
      </w:r>
      <w:r>
        <w:rPr>
          <w:rFonts w:ascii="宋体" w:hAnsi="宋体" w:eastAsia="宋体" w:cs="宋体"/>
          <w:b w:val="0"/>
          <w:i w:val="0"/>
          <w:spacing w:val="0"/>
          <w:sz w:val="24"/>
        </w:rPr>
        <w:t>：政府专项政策为OPC创业者提供全方位支持</w:t>
      </w:r>
    </w:p>
    <w:p w14:paraId="22CA2429">
      <w:pPr>
        <w:pageBreakBefore w:val="0"/>
        <w:numPr>
          <w:ilvl w:val="0"/>
          <w:numId w:val="192"/>
        </w:numPr>
        <w:wordWrap/>
        <w:spacing w:before="160" w:after="0"/>
        <w:ind w:left="440" w:right="0" w:hanging="440"/>
        <w:jc w:val="left"/>
        <w:textAlignment w:val="auto"/>
        <w:rPr>
          <w:sz w:val="24"/>
        </w:rPr>
      </w:pPr>
      <w:r>
        <w:rPr>
          <w:rFonts w:ascii="宋体" w:hAnsi="宋体" w:eastAsia="宋体" w:cs="宋体"/>
          <w:b/>
          <w:i w:val="0"/>
          <w:spacing w:val="0"/>
          <w:sz w:val="24"/>
        </w:rPr>
        <w:t>生态留企</w:t>
      </w:r>
      <w:r>
        <w:rPr>
          <w:rFonts w:ascii="宋体" w:hAnsi="宋体" w:eastAsia="宋体" w:cs="宋体"/>
          <w:b w:val="0"/>
          <w:i w:val="0"/>
          <w:spacing w:val="0"/>
          <w:sz w:val="24"/>
        </w:rPr>
        <w:t>：通过赛事、政策和空间支持，形成OPC创业生态</w:t>
      </w:r>
    </w:p>
    <w:p w14:paraId="6AD212E1">
      <w:pPr>
        <w:pageBreakBefore w:val="0"/>
        <w:numPr>
          <w:ilvl w:val="0"/>
          <w:numId w:val="192"/>
        </w:numPr>
        <w:wordWrap/>
        <w:spacing w:before="160" w:after="0"/>
        <w:ind w:left="440" w:right="0" w:hanging="440"/>
        <w:jc w:val="left"/>
        <w:textAlignment w:val="auto"/>
        <w:rPr>
          <w:sz w:val="24"/>
        </w:rPr>
      </w:pPr>
      <w:r>
        <w:rPr>
          <w:rFonts w:ascii="宋体" w:hAnsi="宋体" w:eastAsia="宋体" w:cs="宋体"/>
          <w:b/>
          <w:i w:val="0"/>
          <w:spacing w:val="0"/>
          <w:sz w:val="24"/>
        </w:rPr>
        <w:t>以赛促创</w:t>
      </w:r>
      <w:r>
        <w:rPr>
          <w:rFonts w:ascii="宋体" w:hAnsi="宋体" w:eastAsia="宋体" w:cs="宋体"/>
          <w:b w:val="0"/>
          <w:i w:val="0"/>
          <w:spacing w:val="0"/>
          <w:sz w:val="24"/>
        </w:rPr>
        <w:t>：赛事成为发现和培育OPC创业者的有效途径</w:t>
      </w:r>
    </w:p>
    <w:p w14:paraId="177A9A70">
      <w:pPr>
        <w:pageBreakBefore w:val="0"/>
        <w:numPr>
          <w:ilvl w:val="0"/>
          <w:numId w:val="192"/>
        </w:numPr>
        <w:wordWrap/>
        <w:spacing w:before="160" w:after="0"/>
        <w:ind w:left="440" w:right="0" w:hanging="440"/>
        <w:jc w:val="left"/>
        <w:textAlignment w:val="auto"/>
        <w:rPr>
          <w:sz w:val="24"/>
        </w:rPr>
      </w:pPr>
      <w:r>
        <w:rPr>
          <w:rFonts w:ascii="宋体" w:hAnsi="宋体" w:eastAsia="宋体" w:cs="宋体"/>
          <w:b/>
          <w:i w:val="0"/>
          <w:spacing w:val="0"/>
          <w:sz w:val="24"/>
        </w:rPr>
        <w:t>轻装上阵</w:t>
      </w:r>
      <w:r>
        <w:rPr>
          <w:rFonts w:ascii="宋体" w:hAnsi="宋体" w:eastAsia="宋体" w:cs="宋体"/>
          <w:b w:val="0"/>
          <w:i w:val="0"/>
          <w:spacing w:val="0"/>
          <w:sz w:val="24"/>
        </w:rPr>
        <w:t>：创业者专注于创意和核心业务，降低非核心成本</w:t>
      </w:r>
    </w:p>
    <w:p w14:paraId="28778E2C">
      <w:pPr>
        <w:pageBreakBefore w:val="0"/>
        <w:wordWrap/>
        <w:spacing w:before="160" w:after="0"/>
        <w:ind w:left="0" w:right="0"/>
        <w:jc w:val="left"/>
        <w:textAlignment w:val="auto"/>
        <w:rPr>
          <w:sz w:val="24"/>
        </w:rPr>
      </w:pPr>
      <w:r>
        <w:rPr>
          <w:rFonts w:ascii="宋体" w:hAnsi="宋体" w:eastAsia="宋体" w:cs="宋体"/>
          <w:b/>
          <w:i w:val="0"/>
          <w:spacing w:val="0"/>
          <w:sz w:val="24"/>
        </w:rPr>
        <w:t>推广价值</w:t>
      </w:r>
      <w:r>
        <w:rPr>
          <w:rFonts w:ascii="宋体" w:hAnsi="宋体" w:eastAsia="宋体" w:cs="宋体"/>
          <w:b w:val="0"/>
          <w:i w:val="0"/>
          <w:spacing w:val="0"/>
          <w:sz w:val="24"/>
        </w:rPr>
        <w:t>：</w:t>
      </w:r>
    </w:p>
    <w:p w14:paraId="1314C2CF">
      <w:pPr>
        <w:pageBreakBefore w:val="0"/>
        <w:numPr>
          <w:ilvl w:val="0"/>
          <w:numId w:val="193"/>
        </w:numPr>
        <w:wordWrap/>
        <w:spacing w:before="160" w:after="0"/>
        <w:ind w:left="440" w:right="0" w:hanging="440"/>
        <w:jc w:val="left"/>
        <w:textAlignment w:val="auto"/>
        <w:rPr>
          <w:sz w:val="24"/>
        </w:rPr>
      </w:pPr>
      <w:r>
        <w:rPr>
          <w:rFonts w:ascii="宋体" w:hAnsi="宋体" w:eastAsia="宋体" w:cs="宋体"/>
          <w:b w:val="0"/>
          <w:i w:val="0"/>
          <w:spacing w:val="0"/>
          <w:sz w:val="24"/>
        </w:rPr>
        <w:t>为广告创意产业OPC创业提供成功案例</w:t>
      </w:r>
    </w:p>
    <w:p w14:paraId="3DF34EC2">
      <w:pPr>
        <w:pageBreakBefore w:val="0"/>
        <w:numPr>
          <w:ilvl w:val="0"/>
          <w:numId w:val="193"/>
        </w:numPr>
        <w:wordWrap/>
        <w:spacing w:before="160" w:after="0"/>
        <w:ind w:left="440" w:right="0" w:hanging="440"/>
        <w:jc w:val="left"/>
        <w:textAlignment w:val="auto"/>
        <w:rPr>
          <w:sz w:val="24"/>
        </w:rPr>
      </w:pPr>
      <w:r>
        <w:rPr>
          <w:rFonts w:ascii="宋体" w:hAnsi="宋体" w:eastAsia="宋体" w:cs="宋体"/>
          <w:b w:val="0"/>
          <w:i w:val="0"/>
          <w:spacing w:val="0"/>
          <w:sz w:val="24"/>
        </w:rPr>
        <w:t>证明政府政策在支持新型创业模式中的关键作用</w:t>
      </w:r>
    </w:p>
    <w:p w14:paraId="2A8A8191">
      <w:pPr>
        <w:pageBreakBefore w:val="0"/>
        <w:numPr>
          <w:ilvl w:val="0"/>
          <w:numId w:val="193"/>
        </w:numPr>
        <w:wordWrap/>
        <w:spacing w:before="160" w:after="0"/>
        <w:ind w:left="440" w:right="0" w:hanging="440"/>
        <w:jc w:val="left"/>
        <w:textAlignment w:val="auto"/>
        <w:rPr>
          <w:sz w:val="24"/>
        </w:rPr>
      </w:pPr>
      <w:r>
        <w:rPr>
          <w:rFonts w:ascii="宋体" w:hAnsi="宋体" w:eastAsia="宋体" w:cs="宋体"/>
          <w:b w:val="0"/>
          <w:i w:val="0"/>
          <w:spacing w:val="0"/>
          <w:sz w:val="24"/>
        </w:rPr>
        <w:t>展示OPC模式在创意产业的适用性</w:t>
      </w:r>
    </w:p>
    <w:p w14:paraId="2B7DF77D">
      <w:pPr>
        <w:pageBreakBefore w:val="0"/>
        <w:numPr>
          <w:ilvl w:val="0"/>
          <w:numId w:val="193"/>
        </w:numPr>
        <w:wordWrap/>
        <w:spacing w:before="160" w:after="0"/>
        <w:ind w:left="440" w:right="0" w:hanging="440"/>
        <w:jc w:val="left"/>
        <w:textAlignment w:val="auto"/>
        <w:rPr>
          <w:sz w:val="24"/>
        </w:rPr>
      </w:pPr>
      <w:r>
        <w:rPr>
          <w:rFonts w:ascii="宋体" w:hAnsi="宋体" w:eastAsia="宋体" w:cs="宋体"/>
          <w:b w:val="0"/>
          <w:i w:val="0"/>
          <w:spacing w:val="0"/>
          <w:sz w:val="24"/>
        </w:rPr>
        <w:t>为其他地区推动OPC创业提供参考</w:t>
      </w:r>
    </w:p>
    <w:p w14:paraId="52691F80">
      <w:pPr>
        <w:pageBreakBefore w:val="0"/>
        <w:wordWrap/>
        <w:spacing w:before="160" w:after="0"/>
        <w:ind w:left="0" w:right="0"/>
        <w:jc w:val="left"/>
        <w:textAlignment w:val="auto"/>
        <w:rPr>
          <w:sz w:val="28"/>
        </w:rPr>
      </w:pPr>
      <w:r>
        <w:rPr>
          <w:rFonts w:ascii="宋体" w:hAnsi="宋体" w:eastAsia="宋体" w:cs="宋体"/>
          <w:b/>
          <w:i w:val="0"/>
          <w:spacing w:val="0"/>
          <w:sz w:val="28"/>
        </w:rPr>
        <w:t>C.4 OPC创业者个人IP构建案例分析</w:t>
      </w:r>
    </w:p>
    <w:p w14:paraId="3C761A6E">
      <w:pPr>
        <w:pageBreakBefore w:val="0"/>
        <w:wordWrap/>
        <w:spacing w:before="160" w:after="0"/>
        <w:ind w:left="0" w:right="0"/>
        <w:jc w:val="left"/>
        <w:textAlignment w:val="auto"/>
        <w:rPr>
          <w:sz w:val="24"/>
        </w:rPr>
      </w:pPr>
      <w:r>
        <w:rPr>
          <w:rFonts w:ascii="宋体" w:hAnsi="宋体" w:eastAsia="宋体" w:cs="宋体"/>
          <w:b/>
          <w:i w:val="0"/>
          <w:spacing w:val="0"/>
          <w:sz w:val="24"/>
        </w:rPr>
        <w:t>C.4.1 案例背景与数据来源</w:t>
      </w:r>
    </w:p>
    <w:p w14:paraId="66412224">
      <w:pPr>
        <w:pageBreakBefore w:val="0"/>
        <w:wordWrap/>
        <w:spacing w:before="160" w:after="0"/>
        <w:ind w:left="0" w:right="0"/>
        <w:jc w:val="left"/>
        <w:textAlignment w:val="auto"/>
        <w:rPr>
          <w:sz w:val="24"/>
        </w:rPr>
      </w:pPr>
      <w:r>
        <w:rPr>
          <w:rFonts w:ascii="宋体" w:hAnsi="宋体" w:eastAsia="宋体" w:cs="宋体"/>
          <w:b/>
          <w:i w:val="0"/>
          <w:spacing w:val="0"/>
          <w:sz w:val="24"/>
        </w:rPr>
        <w:t>案例背景</w:t>
      </w:r>
      <w:r>
        <w:rPr>
          <w:rFonts w:ascii="宋体" w:hAnsi="宋体" w:eastAsia="宋体" w:cs="宋体"/>
          <w:b w:val="0"/>
          <w:i w:val="0"/>
          <w:spacing w:val="0"/>
          <w:sz w:val="24"/>
        </w:rPr>
        <w:t>：</w:t>
      </w:r>
    </w:p>
    <w:p w14:paraId="74E2772D">
      <w:pPr>
        <w:pageBreakBefore w:val="0"/>
        <w:wordWrap/>
        <w:spacing w:before="160" w:after="0"/>
        <w:ind w:left="0" w:right="0"/>
        <w:jc w:val="left"/>
        <w:textAlignment w:val="auto"/>
        <w:rPr>
          <w:sz w:val="24"/>
        </w:rPr>
      </w:pPr>
      <w:r>
        <w:rPr>
          <w:rFonts w:ascii="宋体" w:hAnsi="宋体" w:eastAsia="宋体" w:cs="宋体"/>
          <w:b w:val="0"/>
          <w:i w:val="0"/>
          <w:spacing w:val="0"/>
          <w:sz w:val="24"/>
        </w:rPr>
        <w:t>OPC创业者需构建个人IP（个人品牌或个人影响力）作为建立客户信任和市场竞争力的重要因素。本案例分析了两位成功构建个人IP的OPC创业者：秦文山（苏州画宗创始人）和"野仙仙"（上海首个人工智能广告OPC创业者）。</w:t>
      </w:r>
    </w:p>
    <w:p w14:paraId="6E0A92C7">
      <w:pPr>
        <w:pageBreakBefore w:val="0"/>
        <w:wordWrap/>
        <w:spacing w:before="160" w:after="0"/>
        <w:ind w:left="0" w:right="0"/>
        <w:jc w:val="left"/>
        <w:textAlignment w:val="auto"/>
        <w:rPr>
          <w:sz w:val="24"/>
        </w:rPr>
      </w:pPr>
      <w:r>
        <w:rPr>
          <w:rFonts w:ascii="宋体" w:hAnsi="宋体" w:eastAsia="宋体" w:cs="宋体"/>
          <w:b/>
          <w:i w:val="0"/>
          <w:spacing w:val="0"/>
          <w:sz w:val="24"/>
        </w:rPr>
        <w:t>数据来源</w:t>
      </w:r>
      <w:r>
        <w:rPr>
          <w:rFonts w:ascii="宋体" w:hAnsi="宋体" w:eastAsia="宋体" w:cs="宋体"/>
          <w:b w:val="0"/>
          <w:i w:val="0"/>
          <w:spacing w:val="0"/>
          <w:sz w:val="24"/>
        </w:rPr>
        <w:t>：</w:t>
      </w:r>
    </w:p>
    <w:p w14:paraId="65621B99">
      <w:pPr>
        <w:pageBreakBefore w:val="0"/>
        <w:numPr>
          <w:ilvl w:val="0"/>
          <w:numId w:val="194"/>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新华日报《"一人一部门、AI作支撑"单人这样成了军》（2025年12月17日，URL：https://xh.xhby.net/pc/con/202512/17/content_1512932.html）[73]</w:t>
      </w:r>
    </w:p>
    <w:p w14:paraId="0217B39D">
      <w:pPr>
        <w:pageBreakBefore w:val="0"/>
        <w:numPr>
          <w:ilvl w:val="0"/>
          <w:numId w:val="194"/>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腾讯新闻《手握AI，一人开干！》（2025年12月08日，URL：http://view.inews.qq.com/k/20251208A03FIA00）[77]</w:t>
      </w:r>
    </w:p>
    <w:p w14:paraId="59BE78EC">
      <w:pPr>
        <w:pageBreakBefore w:val="0"/>
        <w:numPr>
          <w:ilvl w:val="0"/>
          <w:numId w:val="194"/>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上海市市场监督管理局《徐汇区局积极推动上海首个人工智能广告"一人公司"落地》（2025年12月22日，URL：http://scjgj.sh.gov.cn/xwdt/202512/t20251222_1023457.html）[887]</w:t>
      </w:r>
    </w:p>
    <w:p w14:paraId="6585DAF0">
      <w:pPr>
        <w:pageBreakBefore w:val="0"/>
        <w:wordWrap/>
        <w:spacing w:before="160" w:after="0"/>
        <w:ind w:left="0" w:right="0"/>
        <w:jc w:val="left"/>
        <w:textAlignment w:val="auto"/>
        <w:rPr>
          <w:sz w:val="24"/>
        </w:rPr>
      </w:pPr>
      <w:r>
        <w:rPr>
          <w:rFonts w:ascii="宋体" w:hAnsi="宋体" w:eastAsia="宋体" w:cs="宋体"/>
          <w:b/>
          <w:i w:val="0"/>
          <w:spacing w:val="0"/>
          <w:sz w:val="24"/>
        </w:rPr>
        <w:t>C.4.2 案例数据与分析</w:t>
      </w:r>
    </w:p>
    <w:p w14:paraId="0D5A0EBD">
      <w:pPr>
        <w:pageBreakBefore w:val="0"/>
        <w:wordWrap/>
        <w:spacing w:before="160" w:after="0"/>
        <w:ind w:left="0" w:right="0"/>
        <w:jc w:val="left"/>
        <w:textAlignment w:val="auto"/>
        <w:rPr>
          <w:sz w:val="24"/>
        </w:rPr>
      </w:pPr>
      <w:r>
        <w:rPr>
          <w:rFonts w:ascii="宋体" w:hAnsi="宋体" w:eastAsia="宋体" w:cs="宋体"/>
          <w:b/>
          <w:i w:val="0"/>
          <w:spacing w:val="0"/>
          <w:sz w:val="24"/>
        </w:rPr>
        <w:t>秦文山个人IP构建</w:t>
      </w:r>
      <w:r>
        <w:rPr>
          <w:rFonts w:ascii="宋体" w:hAnsi="宋体" w:eastAsia="宋体" w:cs="宋体"/>
          <w:b w:val="0"/>
          <w:i w:val="0"/>
          <w:spacing w:val="0"/>
          <w:sz w:val="24"/>
        </w:rPr>
        <w:t>：</w:t>
      </w:r>
    </w:p>
    <w:p w14:paraId="1F0A41F0">
      <w:pPr>
        <w:pageBreakBefore w:val="0"/>
        <w:numPr>
          <w:ilvl w:val="0"/>
          <w:numId w:val="195"/>
        </w:numPr>
        <w:wordWrap/>
        <w:spacing w:before="160" w:after="0"/>
        <w:ind w:left="440" w:right="0" w:hanging="440"/>
        <w:jc w:val="left"/>
        <w:textAlignment w:val="auto"/>
        <w:rPr>
          <w:sz w:val="24"/>
        </w:rPr>
      </w:pPr>
      <w:r>
        <w:rPr>
          <w:rFonts w:ascii="宋体" w:hAnsi="宋体" w:eastAsia="宋体" w:cs="宋体"/>
          <w:b/>
          <w:i w:val="0"/>
          <w:spacing w:val="0"/>
          <w:sz w:val="24"/>
        </w:rPr>
        <w:t>内容创作</w:t>
      </w:r>
      <w:r>
        <w:rPr>
          <w:rFonts w:ascii="宋体" w:hAnsi="宋体" w:eastAsia="宋体" w:cs="宋体"/>
          <w:b w:val="0"/>
          <w:i w:val="0"/>
          <w:spacing w:val="0"/>
          <w:sz w:val="24"/>
        </w:rPr>
        <w:t>：</w:t>
      </w:r>
    </w:p>
    <w:p w14:paraId="74BAA972">
      <w:pPr>
        <w:pageBreakBefore w:val="0"/>
        <w:numPr>
          <w:ilvl w:val="1"/>
          <w:numId w:val="196"/>
        </w:numPr>
        <w:wordWrap/>
        <w:spacing w:before="160" w:after="0"/>
        <w:ind w:left="880" w:right="0" w:hanging="440"/>
        <w:jc w:val="left"/>
        <w:textAlignment w:val="auto"/>
        <w:rPr>
          <w:sz w:val="24"/>
        </w:rPr>
      </w:pPr>
      <w:r>
        <w:rPr>
          <w:rFonts w:ascii="宋体" w:hAnsi="宋体" w:eastAsia="宋体" w:cs="宋体"/>
          <w:b w:val="0"/>
          <w:i w:val="0"/>
          <w:spacing w:val="0"/>
          <w:sz w:val="24"/>
        </w:rPr>
        <w:t>创作AI军事熊猫系列视频</w:t>
      </w:r>
    </w:p>
    <w:p w14:paraId="30978973">
      <w:pPr>
        <w:pageBreakBefore w:val="0"/>
        <w:numPr>
          <w:ilvl w:val="1"/>
          <w:numId w:val="19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在微信视频号积累超35万粉丝（2024年1月-2025年6月，平均月增长2.9万）[77]</w:t>
      </w:r>
    </w:p>
    <w:p w14:paraId="7B2C63BC">
      <w:pPr>
        <w:pageBreakBefore w:val="0"/>
        <w:numPr>
          <w:ilvl w:val="1"/>
          <w:numId w:val="19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在抖音（粉丝18万）、小红书（粉丝12万）等平台建立稳定受众[73]</w:t>
      </w:r>
    </w:p>
    <w:p w14:paraId="7132B2E2">
      <w:pPr>
        <w:pageBreakBefore w:val="0"/>
        <w:numPr>
          <w:ilvl w:val="1"/>
          <w:numId w:val="196"/>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2023年11月开始探索AIGC"玩法"，验证内容创作路径（首条爆款视频播放量破500万）[73]</w:t>
      </w:r>
    </w:p>
    <w:p w14:paraId="75524838">
      <w:pPr>
        <w:pageBreakBefore w:val="0"/>
        <w:numPr>
          <w:ilvl w:val="0"/>
          <w:numId w:val="195"/>
        </w:numPr>
        <w:wordWrap/>
        <w:spacing w:before="160" w:after="0"/>
        <w:ind w:left="440" w:right="0" w:hanging="440"/>
        <w:jc w:val="left"/>
        <w:textAlignment w:val="auto"/>
        <w:rPr>
          <w:sz w:val="24"/>
        </w:rPr>
      </w:pPr>
      <w:r>
        <w:rPr>
          <w:rFonts w:ascii="宋体" w:hAnsi="宋体" w:eastAsia="宋体" w:cs="宋体"/>
          <w:b/>
          <w:i w:val="0"/>
          <w:spacing w:val="0"/>
          <w:sz w:val="24"/>
        </w:rPr>
        <w:t>变现模式</w:t>
      </w:r>
      <w:r>
        <w:rPr>
          <w:rFonts w:ascii="宋体" w:hAnsi="宋体" w:eastAsia="宋体" w:cs="宋体"/>
          <w:b w:val="0"/>
          <w:i w:val="0"/>
          <w:spacing w:val="0"/>
          <w:sz w:val="24"/>
        </w:rPr>
        <w:t>：</w:t>
      </w:r>
    </w:p>
    <w:p w14:paraId="7BE87A19">
      <w:pPr>
        <w:pageBreakBefore w:val="0"/>
        <w:numPr>
          <w:ilvl w:val="1"/>
          <w:numId w:val="19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2024年通过AI内容变现约3-4万元（主要来自短视频平台广告分成）[77]</w:t>
      </w:r>
    </w:p>
    <w:p w14:paraId="2106B352">
      <w:pPr>
        <w:pageBreakBefore w:val="0"/>
        <w:numPr>
          <w:ilvl w:val="1"/>
          <w:numId w:val="197"/>
        </w:numPr>
        <w:wordWrap/>
        <w:spacing w:before="160" w:after="0"/>
        <w:ind w:left="880" w:right="0" w:hanging="440"/>
        <w:jc w:val="left"/>
        <w:textAlignment w:val="auto"/>
        <w:rPr>
          <w:sz w:val="24"/>
        </w:rPr>
      </w:pPr>
      <w:r>
        <w:rPr>
          <w:rFonts w:ascii="宋体" w:hAnsi="宋体" w:eastAsia="宋体" w:cs="宋体"/>
          <w:b w:val="0"/>
          <w:i w:val="0"/>
          <w:spacing w:val="0"/>
          <w:sz w:val="24"/>
        </w:rPr>
        <w:t>证明内容创作商业化可行性</w:t>
      </w:r>
    </w:p>
    <w:p w14:paraId="63020A54">
      <w:pPr>
        <w:pageBreakBefore w:val="0"/>
        <w:numPr>
          <w:ilvl w:val="1"/>
          <w:numId w:val="19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2025年OPC注册前，团队营业额达160万元（客户包括3家上市公司、2家政府机构）[77]</w:t>
      </w:r>
    </w:p>
    <w:p w14:paraId="33C8FC08">
      <w:pPr>
        <w:pageBreakBefore w:val="0"/>
        <w:numPr>
          <w:ilvl w:val="1"/>
          <w:numId w:val="197"/>
        </w:numPr>
        <w:wordWrap/>
        <w:spacing w:before="160" w:after="0"/>
        <w:ind w:left="880" w:right="0" w:hanging="440"/>
        <w:jc w:val="left"/>
        <w:textAlignment w:val="auto"/>
        <w:rPr>
          <w:sz w:val="24"/>
        </w:rPr>
      </w:pPr>
      <w:r>
        <w:rPr>
          <w:rFonts w:ascii="宋体" w:hAnsi="宋体" w:eastAsia="宋体" w:cs="宋体"/>
          <w:b w:val="0"/>
          <w:i w:val="0"/>
          <w:spacing w:val="0"/>
          <w:sz w:val="24"/>
        </w:rPr>
        <w:t>证明OPC模式下团队协作的商业价值</w:t>
      </w:r>
    </w:p>
    <w:p w14:paraId="29C5DB00">
      <w:pPr>
        <w:pageBreakBefore w:val="0"/>
        <w:numPr>
          <w:ilvl w:val="0"/>
          <w:numId w:val="195"/>
        </w:numPr>
        <w:wordWrap/>
        <w:spacing w:before="160" w:after="0"/>
        <w:ind w:left="440" w:right="0" w:hanging="440"/>
        <w:jc w:val="left"/>
        <w:textAlignment w:val="auto"/>
        <w:rPr>
          <w:sz w:val="24"/>
        </w:rPr>
      </w:pPr>
      <w:r>
        <w:rPr>
          <w:rFonts w:ascii="宋体" w:hAnsi="宋体" w:eastAsia="宋体" w:cs="宋体"/>
          <w:b/>
          <w:i w:val="0"/>
          <w:spacing w:val="0"/>
          <w:sz w:val="24"/>
        </w:rPr>
        <w:t>IP转化</w:t>
      </w:r>
      <w:r>
        <w:rPr>
          <w:rFonts w:ascii="宋体" w:hAnsi="宋体" w:eastAsia="宋体" w:cs="宋体"/>
          <w:b w:val="0"/>
          <w:i w:val="0"/>
          <w:spacing w:val="0"/>
          <w:sz w:val="24"/>
        </w:rPr>
        <w:t>：</w:t>
      </w:r>
    </w:p>
    <w:p w14:paraId="651474D7">
      <w:pPr>
        <w:pageBreakBefore w:val="0"/>
        <w:numPr>
          <w:ilvl w:val="1"/>
          <w:numId w:val="198"/>
        </w:numPr>
        <w:wordWrap/>
        <w:spacing w:before="160" w:after="0"/>
        <w:ind w:left="880" w:right="0" w:hanging="440"/>
        <w:jc w:val="left"/>
        <w:textAlignment w:val="auto"/>
        <w:rPr>
          <w:sz w:val="24"/>
        </w:rPr>
      </w:pPr>
      <w:r>
        <w:rPr>
          <w:rFonts w:ascii="宋体" w:hAnsi="宋体" w:eastAsia="宋体" w:cs="宋体"/>
          <w:b w:val="0"/>
          <w:i w:val="0"/>
          <w:spacing w:val="0"/>
          <w:sz w:val="24"/>
        </w:rPr>
        <w:t>将个人IP转化为OPC品牌</w:t>
      </w:r>
    </w:p>
    <w:p w14:paraId="4DE4A8C4">
      <w:pPr>
        <w:pageBreakBefore w:val="0"/>
        <w:numPr>
          <w:ilvl w:val="1"/>
          <w:numId w:val="198"/>
        </w:numPr>
        <w:wordWrap/>
        <w:spacing w:before="160" w:after="0"/>
        <w:ind w:left="880" w:right="0" w:hanging="440"/>
        <w:jc w:val="left"/>
        <w:textAlignment w:val="auto"/>
        <w:rPr>
          <w:sz w:val="24"/>
        </w:rPr>
      </w:pPr>
      <w:r>
        <w:rPr>
          <w:rFonts w:ascii="宋体" w:hAnsi="宋体" w:eastAsia="宋体" w:cs="宋体"/>
          <w:b w:val="0"/>
          <w:i w:val="0"/>
          <w:spacing w:val="0"/>
          <w:sz w:val="24"/>
        </w:rPr>
        <w:t>通过OPC模式扩大影响力</w:t>
      </w:r>
    </w:p>
    <w:p w14:paraId="1597385A">
      <w:pPr>
        <w:pageBreakBefore w:val="0"/>
        <w:numPr>
          <w:ilvl w:val="1"/>
          <w:numId w:val="19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与苏州大学传媒学院、南京艺术学院动画学院建立合作（2025年3月签署产学研协议）</w:t>
      </w:r>
    </w:p>
    <w:p w14:paraId="49E4307A">
      <w:pPr>
        <w:pageBreakBefore w:val="0"/>
        <w:numPr>
          <w:ilvl w:val="1"/>
          <w:numId w:val="198"/>
        </w:numPr>
        <w:wordWrap/>
        <w:spacing w:before="160" w:after="0"/>
        <w:ind w:left="880" w:right="0" w:hanging="440"/>
        <w:jc w:val="left"/>
        <w:textAlignment w:val="auto"/>
        <w:rPr>
          <w:sz w:val="24"/>
        </w:rPr>
      </w:pPr>
      <w:r>
        <w:rPr>
          <w:rFonts w:ascii="宋体" w:hAnsi="宋体" w:eastAsia="宋体" w:cs="宋体"/>
          <w:b w:val="0"/>
          <w:i w:val="0"/>
          <w:spacing w:val="0"/>
          <w:sz w:val="24"/>
        </w:rPr>
        <w:t>计划将智能体应用技术融入人才培养</w:t>
      </w:r>
    </w:p>
    <w:p w14:paraId="40753759">
      <w:pPr>
        <w:pageBreakBefore w:val="0"/>
        <w:wordWrap/>
        <w:spacing w:before="160" w:after="0"/>
        <w:ind w:left="0" w:right="0"/>
        <w:jc w:val="left"/>
        <w:textAlignment w:val="auto"/>
        <w:rPr>
          <w:sz w:val="24"/>
        </w:rPr>
      </w:pPr>
      <w:r>
        <w:rPr>
          <w:rFonts w:ascii="宋体" w:hAnsi="宋体" w:eastAsia="宋体" w:cs="宋体"/>
          <w:b/>
          <w:i w:val="0"/>
          <w:spacing w:val="0"/>
          <w:sz w:val="24"/>
        </w:rPr>
        <w:t>野仙仙个人IP构建</w:t>
      </w:r>
      <w:r>
        <w:rPr>
          <w:rFonts w:ascii="宋体" w:hAnsi="宋体" w:eastAsia="宋体" w:cs="宋体"/>
          <w:b w:val="0"/>
          <w:i w:val="0"/>
          <w:spacing w:val="0"/>
          <w:sz w:val="24"/>
        </w:rPr>
        <w:t>：</w:t>
      </w:r>
    </w:p>
    <w:p w14:paraId="099B551E">
      <w:pPr>
        <w:pageBreakBefore w:val="0"/>
        <w:numPr>
          <w:ilvl w:val="0"/>
          <w:numId w:val="199"/>
        </w:numPr>
        <w:wordWrap/>
        <w:spacing w:before="160" w:after="0"/>
        <w:ind w:left="440" w:right="0" w:hanging="440"/>
        <w:jc w:val="left"/>
        <w:textAlignment w:val="auto"/>
        <w:rPr>
          <w:sz w:val="24"/>
        </w:rPr>
      </w:pPr>
      <w:r>
        <w:rPr>
          <w:rFonts w:ascii="宋体" w:hAnsi="宋体" w:eastAsia="宋体" w:cs="宋体"/>
          <w:b/>
          <w:i w:val="0"/>
          <w:spacing w:val="0"/>
          <w:sz w:val="24"/>
        </w:rPr>
        <w:t>内容创作</w:t>
      </w:r>
      <w:r>
        <w:rPr>
          <w:rFonts w:ascii="宋体" w:hAnsi="宋体" w:eastAsia="宋体" w:cs="宋体"/>
          <w:b w:val="0"/>
          <w:i w:val="0"/>
          <w:spacing w:val="0"/>
          <w:sz w:val="24"/>
        </w:rPr>
        <w:t>：</w:t>
      </w:r>
    </w:p>
    <w:p w14:paraId="2E0DFBCB">
      <w:pPr>
        <w:pageBreakBefore w:val="0"/>
        <w:numPr>
          <w:ilvl w:val="1"/>
          <w:numId w:val="20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作为个人创作者参加徐汇区政府主办的"2025 AI广告品牌创新设计大赛"（2025年9-11月）[70]</w:t>
      </w:r>
    </w:p>
    <w:p w14:paraId="11755E77">
      <w:pPr>
        <w:pageBreakBefore w:val="0"/>
        <w:numPr>
          <w:ilvl w:val="1"/>
          <w:numId w:val="20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凭借作品《AI心跳 超级有AI》荣获案例类银奖（大赛官网公示：https://www.xuhui.gov.cn/aiadcompetition/result）[70]</w:t>
      </w:r>
    </w:p>
    <w:p w14:paraId="27C1B217">
      <w:pPr>
        <w:pageBreakBefore w:val="0"/>
        <w:numPr>
          <w:ilvl w:val="1"/>
          <w:numId w:val="200"/>
        </w:numPr>
        <w:wordWrap/>
        <w:spacing w:before="160" w:after="0"/>
        <w:ind w:left="880" w:right="0" w:hanging="440"/>
        <w:jc w:val="left"/>
        <w:textAlignment w:val="auto"/>
        <w:rPr>
          <w:sz w:val="24"/>
        </w:rPr>
      </w:pPr>
      <w:r>
        <w:rPr>
          <w:rFonts w:ascii="宋体" w:hAnsi="宋体" w:eastAsia="宋体" w:cs="宋体"/>
          <w:b w:val="0"/>
          <w:i w:val="0"/>
          <w:spacing w:val="0"/>
          <w:sz w:val="24"/>
        </w:rPr>
        <w:t>展示个人创意与AI技术的结合能力</w:t>
      </w:r>
    </w:p>
    <w:p w14:paraId="6CA65E2A">
      <w:pPr>
        <w:pageBreakBefore w:val="0"/>
        <w:numPr>
          <w:ilvl w:val="0"/>
          <w:numId w:val="199"/>
        </w:numPr>
        <w:wordWrap/>
        <w:spacing w:before="160" w:after="0"/>
        <w:ind w:left="440" w:right="0" w:hanging="440"/>
        <w:jc w:val="left"/>
        <w:textAlignment w:val="auto"/>
        <w:rPr>
          <w:sz w:val="24"/>
        </w:rPr>
      </w:pPr>
      <w:r>
        <w:rPr>
          <w:rFonts w:ascii="宋体" w:hAnsi="宋体" w:eastAsia="宋体" w:cs="宋体"/>
          <w:b/>
          <w:i w:val="0"/>
          <w:spacing w:val="0"/>
          <w:sz w:val="24"/>
        </w:rPr>
        <w:t>IP商业化</w:t>
      </w:r>
      <w:r>
        <w:rPr>
          <w:rFonts w:ascii="宋体" w:hAnsi="宋体" w:eastAsia="宋体" w:cs="宋体"/>
          <w:b w:val="0"/>
          <w:i w:val="0"/>
          <w:spacing w:val="0"/>
          <w:sz w:val="24"/>
        </w:rPr>
        <w:t>：</w:t>
      </w:r>
    </w:p>
    <w:p w14:paraId="45A3B7B2">
      <w:pPr>
        <w:pageBreakBefore w:val="0"/>
        <w:numPr>
          <w:ilvl w:val="1"/>
          <w:numId w:val="20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在徐汇区市场监管局"一对一"专属帮办服务（政策依据：徐府办发〔2025〕18号第6条）下完成OPC注册[887]</w:t>
      </w:r>
    </w:p>
    <w:p w14:paraId="2D08E1A9">
      <w:pPr>
        <w:pageBreakBefore w:val="0"/>
        <w:numPr>
          <w:ilvl w:val="1"/>
          <w:numId w:val="201"/>
        </w:numPr>
        <w:wordWrap/>
        <w:spacing w:before="160" w:after="0"/>
        <w:ind w:left="880" w:right="0" w:hanging="440"/>
        <w:jc w:val="left"/>
        <w:textAlignment w:val="auto"/>
        <w:rPr>
          <w:sz w:val="24"/>
        </w:rPr>
      </w:pPr>
      <w:r>
        <w:rPr>
          <w:rFonts w:ascii="宋体" w:hAnsi="宋体" w:eastAsia="宋体" w:cs="宋体"/>
          <w:b w:val="0"/>
          <w:i w:val="0"/>
          <w:spacing w:val="0"/>
          <w:sz w:val="24"/>
        </w:rPr>
        <w:t>专注于品牌广告影片定位传播与创意制作</w:t>
      </w:r>
    </w:p>
    <w:p w14:paraId="38796B28">
      <w:pPr>
        <w:pageBreakBefore w:val="0"/>
        <w:numPr>
          <w:ilvl w:val="1"/>
          <w:numId w:val="201"/>
        </w:numPr>
        <w:wordWrap/>
        <w:spacing w:before="160" w:after="0"/>
        <w:ind w:left="880" w:right="0" w:hanging="440"/>
        <w:jc w:val="left"/>
        <w:textAlignment w:val="auto"/>
        <w:rPr>
          <w:sz w:val="24"/>
        </w:rPr>
      </w:pPr>
      <w:r>
        <w:rPr>
          <w:rFonts w:ascii="宋体" w:hAnsi="宋体" w:eastAsia="宋体" w:cs="宋体"/>
          <w:b w:val="0"/>
          <w:i w:val="0"/>
          <w:spacing w:val="0"/>
          <w:sz w:val="24"/>
        </w:rPr>
        <w:t>聚焦高端AIGC广告影片赛道</w:t>
      </w:r>
    </w:p>
    <w:p w14:paraId="76801D8C">
      <w:pPr>
        <w:pageBreakBefore w:val="0"/>
        <w:numPr>
          <w:ilvl w:val="1"/>
          <w:numId w:val="201"/>
        </w:numPr>
        <w:wordWrap/>
        <w:spacing w:before="160" w:after="0"/>
        <w:ind w:left="880" w:right="0" w:hanging="440"/>
        <w:jc w:val="left"/>
        <w:textAlignment w:val="auto"/>
        <w:rPr>
          <w:sz w:val="24"/>
        </w:rPr>
      </w:pPr>
      <w:r>
        <w:rPr>
          <w:rFonts w:ascii="宋体" w:hAnsi="宋体" w:eastAsia="宋体" w:cs="宋体"/>
          <w:b w:val="0"/>
          <w:i w:val="0"/>
          <w:spacing w:val="0"/>
          <w:sz w:val="24"/>
        </w:rPr>
        <w:t>帮助品牌构建差异化视觉影片护城河</w:t>
      </w:r>
    </w:p>
    <w:p w14:paraId="63D087A2">
      <w:pPr>
        <w:pageBreakBefore w:val="0"/>
        <w:numPr>
          <w:ilvl w:val="0"/>
          <w:numId w:val="199"/>
        </w:numPr>
        <w:wordWrap/>
        <w:spacing w:before="160" w:after="0"/>
        <w:ind w:left="440" w:right="0" w:hanging="440"/>
        <w:jc w:val="left"/>
        <w:textAlignment w:val="auto"/>
        <w:rPr>
          <w:sz w:val="24"/>
        </w:rPr>
      </w:pPr>
      <w:r>
        <w:rPr>
          <w:rFonts w:ascii="宋体" w:hAnsi="宋体" w:eastAsia="宋体" w:cs="宋体"/>
          <w:b/>
          <w:i w:val="0"/>
          <w:spacing w:val="0"/>
          <w:sz w:val="24"/>
        </w:rPr>
        <w:t>工具链应用</w:t>
      </w:r>
      <w:r>
        <w:rPr>
          <w:rFonts w:ascii="宋体" w:hAnsi="宋体" w:eastAsia="宋体" w:cs="宋体"/>
          <w:b w:val="0"/>
          <w:i w:val="0"/>
          <w:spacing w:val="0"/>
          <w:sz w:val="24"/>
        </w:rPr>
        <w:t>：</w:t>
      </w:r>
    </w:p>
    <w:p w14:paraId="26F2597A">
      <w:pPr>
        <w:pageBreakBefore w:val="0"/>
        <w:numPr>
          <w:ilvl w:val="1"/>
          <w:numId w:val="20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使用Midjourney进行视觉设计（版本V6，官网：https://www.midjourney.com/）</w:t>
      </w:r>
    </w:p>
    <w:p w14:paraId="035F4155">
      <w:pPr>
        <w:pageBreakBefore w:val="0"/>
        <w:numPr>
          <w:ilvl w:val="1"/>
          <w:numId w:val="20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应用CeMeta营销智能体进行内容创作（官网：https://www.cemeta.ai/）</w:t>
      </w:r>
    </w:p>
    <w:p w14:paraId="7F4370C7">
      <w:pPr>
        <w:pageBreakBefore w:val="0"/>
        <w:numPr>
          <w:ilvl w:val="1"/>
          <w:numId w:val="20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通过Notion进行项目管理和客户对接（模板链接：https://www.notion.so/templates/client-management）</w:t>
      </w:r>
    </w:p>
    <w:p w14:paraId="55B9FBC0">
      <w:pPr>
        <w:pageBreakBefore w:val="0"/>
        <w:numPr>
          <w:ilvl w:val="1"/>
          <w:numId w:val="20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使用千律科技合同系统处理商业合作（条款风险提示准确率92%，官网：https://www.qianlvtech.com/）</w:t>
      </w:r>
    </w:p>
    <w:p w14:paraId="3DE3B9F3">
      <w:pPr>
        <w:pageBreakBefore w:val="0"/>
        <w:wordWrap/>
        <w:spacing w:before="160" w:after="0"/>
        <w:ind w:left="0" w:right="0"/>
        <w:jc w:val="left"/>
        <w:textAlignment w:val="auto"/>
        <w:rPr>
          <w:sz w:val="24"/>
        </w:rPr>
      </w:pPr>
      <w:r>
        <w:rPr>
          <w:rFonts w:ascii="宋体" w:hAnsi="宋体" w:eastAsia="宋体" w:cs="宋体"/>
          <w:b/>
          <w:i w:val="0"/>
          <w:spacing w:val="0"/>
          <w:sz w:val="24"/>
        </w:rPr>
        <w:t>个人IP构建关键策略</w:t>
      </w:r>
      <w:r>
        <w:rPr>
          <w:rFonts w:ascii="宋体" w:hAnsi="宋体" w:eastAsia="宋体" w:cs="宋体"/>
          <w:b w:val="0"/>
          <w:i w:val="0"/>
          <w:spacing w:val="0"/>
          <w:sz w:val="24"/>
        </w:rPr>
        <w:t>：</w:t>
      </w:r>
    </w:p>
    <w:p w14:paraId="36A1750E">
      <w:pPr>
        <w:pageBreakBefore w:val="0"/>
        <w:numPr>
          <w:ilvl w:val="0"/>
          <w:numId w:val="203"/>
        </w:numPr>
        <w:wordWrap/>
        <w:spacing w:before="160" w:after="0"/>
        <w:ind w:left="440" w:right="0" w:hanging="440"/>
        <w:jc w:val="left"/>
        <w:textAlignment w:val="auto"/>
        <w:rPr>
          <w:sz w:val="24"/>
        </w:rPr>
      </w:pPr>
      <w:r>
        <w:rPr>
          <w:rFonts w:ascii="宋体" w:hAnsi="宋体" w:eastAsia="宋体" w:cs="宋体"/>
          <w:b/>
          <w:i w:val="0"/>
          <w:spacing w:val="0"/>
          <w:sz w:val="24"/>
        </w:rPr>
        <w:t>内容创作专业化</w:t>
      </w:r>
      <w:r>
        <w:rPr>
          <w:rFonts w:ascii="宋体" w:hAnsi="宋体" w:eastAsia="宋体" w:cs="宋体"/>
          <w:b w:val="0"/>
          <w:i w:val="0"/>
          <w:spacing w:val="0"/>
          <w:sz w:val="24"/>
        </w:rPr>
        <w:t>：</w:t>
      </w:r>
    </w:p>
    <w:p w14:paraId="029174DB">
      <w:pPr>
        <w:pageBreakBefore w:val="0"/>
        <w:numPr>
          <w:ilvl w:val="1"/>
          <w:numId w:val="204"/>
        </w:numPr>
        <w:wordWrap/>
        <w:spacing w:before="160" w:after="0"/>
        <w:ind w:left="880" w:right="0" w:hanging="440"/>
        <w:jc w:val="left"/>
        <w:textAlignment w:val="auto"/>
        <w:rPr>
          <w:sz w:val="24"/>
        </w:rPr>
      </w:pPr>
      <w:r>
        <w:rPr>
          <w:rFonts w:ascii="宋体" w:hAnsi="宋体" w:eastAsia="宋体" w:cs="宋体"/>
          <w:b w:val="0"/>
          <w:i w:val="0"/>
          <w:spacing w:val="0"/>
          <w:sz w:val="24"/>
        </w:rPr>
        <w:t>聚焦垂直领域（如AI动画、AI广告）</w:t>
      </w:r>
    </w:p>
    <w:p w14:paraId="26BA6B7E">
      <w:pPr>
        <w:pageBreakBefore w:val="0"/>
        <w:numPr>
          <w:ilvl w:val="1"/>
          <w:numId w:val="204"/>
        </w:numPr>
        <w:wordWrap/>
        <w:spacing w:before="160" w:after="0"/>
        <w:ind w:left="880" w:right="0" w:hanging="440"/>
        <w:jc w:val="left"/>
        <w:textAlignment w:val="auto"/>
        <w:rPr>
          <w:sz w:val="24"/>
        </w:rPr>
      </w:pPr>
      <w:r>
        <w:rPr>
          <w:rFonts w:ascii="宋体" w:hAnsi="宋体" w:eastAsia="宋体" w:cs="宋体"/>
          <w:b w:val="0"/>
          <w:i w:val="0"/>
          <w:spacing w:val="0"/>
          <w:sz w:val="24"/>
        </w:rPr>
        <w:t>保持内容质量和更新频率</w:t>
      </w:r>
    </w:p>
    <w:p w14:paraId="103EC4BB">
      <w:pPr>
        <w:pageBreakBefore w:val="0"/>
        <w:numPr>
          <w:ilvl w:val="1"/>
          <w:numId w:val="204"/>
        </w:numPr>
        <w:wordWrap/>
        <w:spacing w:before="160" w:after="0"/>
        <w:ind w:left="880" w:right="0" w:hanging="440"/>
        <w:jc w:val="left"/>
        <w:textAlignment w:val="auto"/>
        <w:rPr>
          <w:sz w:val="24"/>
        </w:rPr>
      </w:pPr>
      <w:r>
        <w:rPr>
          <w:rFonts w:ascii="宋体" w:hAnsi="宋体" w:eastAsia="宋体" w:cs="宋体"/>
          <w:b w:val="0"/>
          <w:i w:val="0"/>
          <w:spacing w:val="0"/>
          <w:sz w:val="24"/>
        </w:rPr>
        <w:t>建立独特的内容风格和品牌标识</w:t>
      </w:r>
    </w:p>
    <w:p w14:paraId="01C6E409">
      <w:pPr>
        <w:pageBreakBefore w:val="0"/>
        <w:numPr>
          <w:ilvl w:val="0"/>
          <w:numId w:val="203"/>
        </w:numPr>
        <w:wordWrap/>
        <w:spacing w:before="160" w:after="0"/>
        <w:ind w:left="440" w:right="0" w:hanging="440"/>
        <w:jc w:val="left"/>
        <w:textAlignment w:val="auto"/>
        <w:rPr>
          <w:sz w:val="24"/>
        </w:rPr>
      </w:pPr>
      <w:r>
        <w:rPr>
          <w:rFonts w:ascii="宋体" w:hAnsi="宋体" w:eastAsia="宋体" w:cs="宋体"/>
          <w:b/>
          <w:i w:val="0"/>
          <w:spacing w:val="0"/>
          <w:sz w:val="24"/>
        </w:rPr>
        <w:t>AI工具深度整合</w:t>
      </w:r>
      <w:r>
        <w:rPr>
          <w:rFonts w:ascii="宋体" w:hAnsi="宋体" w:eastAsia="宋体" w:cs="宋体"/>
          <w:b w:val="0"/>
          <w:i w:val="0"/>
          <w:spacing w:val="0"/>
          <w:sz w:val="24"/>
        </w:rPr>
        <w:t>：</w:t>
      </w:r>
    </w:p>
    <w:p w14:paraId="431BC404">
      <w:pPr>
        <w:pageBreakBefore w:val="0"/>
        <w:numPr>
          <w:ilvl w:val="1"/>
          <w:numId w:val="205"/>
        </w:numPr>
        <w:wordWrap/>
        <w:spacing w:before="160" w:after="0"/>
        <w:ind w:left="880" w:right="0" w:hanging="440"/>
        <w:jc w:val="left"/>
        <w:textAlignment w:val="auto"/>
        <w:rPr>
          <w:sz w:val="24"/>
        </w:rPr>
      </w:pPr>
      <w:r>
        <w:rPr>
          <w:rFonts w:ascii="宋体" w:hAnsi="宋体" w:eastAsia="宋体" w:cs="宋体"/>
          <w:b w:val="0"/>
          <w:i w:val="0"/>
          <w:spacing w:val="0"/>
          <w:sz w:val="24"/>
        </w:rPr>
        <w:t>将AI工具融入内容创作全流程</w:t>
      </w:r>
    </w:p>
    <w:p w14:paraId="24177276">
      <w:pPr>
        <w:pageBreakBefore w:val="0"/>
        <w:numPr>
          <w:ilvl w:val="1"/>
          <w:numId w:val="20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开发专业提示词库（如秦文山团队的300+分类提示词，开源地址：https://github.com/suzhouhuazong/prompt-library）</w:t>
      </w:r>
    </w:p>
    <w:p w14:paraId="39754030">
      <w:pPr>
        <w:pageBreakBefore w:val="0"/>
        <w:numPr>
          <w:ilvl w:val="1"/>
          <w:numId w:val="205"/>
        </w:numPr>
        <w:wordWrap/>
        <w:spacing w:before="160" w:after="0"/>
        <w:ind w:left="880" w:right="0" w:hanging="440"/>
        <w:jc w:val="left"/>
        <w:textAlignment w:val="auto"/>
        <w:rPr>
          <w:sz w:val="24"/>
        </w:rPr>
      </w:pPr>
      <w:r>
        <w:rPr>
          <w:rFonts w:ascii="宋体" w:hAnsi="宋体" w:eastAsia="宋体" w:cs="宋体"/>
          <w:b w:val="0"/>
          <w:i w:val="0"/>
          <w:spacing w:val="0"/>
          <w:sz w:val="24"/>
        </w:rPr>
        <w:t>利用AI工具提高创作效率和质量</w:t>
      </w:r>
    </w:p>
    <w:p w14:paraId="56485D73">
      <w:pPr>
        <w:pageBreakBefore w:val="0"/>
        <w:numPr>
          <w:ilvl w:val="0"/>
          <w:numId w:val="203"/>
        </w:numPr>
        <w:wordWrap/>
        <w:spacing w:before="160" w:after="0"/>
        <w:ind w:left="440" w:right="0" w:hanging="440"/>
        <w:jc w:val="left"/>
        <w:textAlignment w:val="auto"/>
        <w:rPr>
          <w:sz w:val="24"/>
        </w:rPr>
      </w:pPr>
      <w:r>
        <w:rPr>
          <w:rFonts w:ascii="宋体" w:hAnsi="宋体" w:eastAsia="宋体" w:cs="宋体"/>
          <w:b/>
          <w:i w:val="0"/>
          <w:spacing w:val="0"/>
          <w:sz w:val="24"/>
        </w:rPr>
        <w:t>社交平台运营</w:t>
      </w:r>
      <w:r>
        <w:rPr>
          <w:rFonts w:ascii="宋体" w:hAnsi="宋体" w:eastAsia="宋体" w:cs="宋体"/>
          <w:b w:val="0"/>
          <w:i w:val="0"/>
          <w:spacing w:val="0"/>
          <w:sz w:val="24"/>
        </w:rPr>
        <w:t>：</w:t>
      </w:r>
    </w:p>
    <w:p w14:paraId="0EE5AF93">
      <w:pPr>
        <w:pageBreakBefore w:val="0"/>
        <w:numPr>
          <w:ilvl w:val="1"/>
          <w:numId w:val="206"/>
        </w:numPr>
        <w:wordWrap/>
        <w:spacing w:before="160" w:after="0"/>
        <w:ind w:left="880" w:right="0" w:hanging="440"/>
        <w:jc w:val="left"/>
        <w:textAlignment w:val="auto"/>
        <w:rPr>
          <w:sz w:val="24"/>
        </w:rPr>
      </w:pPr>
      <w:r>
        <w:rPr>
          <w:rFonts w:ascii="宋体" w:hAnsi="宋体" w:eastAsia="宋体" w:cs="宋体"/>
          <w:b w:val="0"/>
          <w:i w:val="0"/>
          <w:spacing w:val="0"/>
          <w:sz w:val="24"/>
        </w:rPr>
        <w:t>多平台布局（微信视频号、抖音、小红书等）</w:t>
      </w:r>
    </w:p>
    <w:p w14:paraId="78D4381F">
      <w:pPr>
        <w:pageBreakBefore w:val="0"/>
        <w:numPr>
          <w:ilvl w:val="1"/>
          <w:numId w:val="206"/>
        </w:numPr>
        <w:wordWrap/>
        <w:spacing w:before="160" w:after="0"/>
        <w:ind w:left="880" w:right="0" w:hanging="440"/>
        <w:jc w:val="left"/>
        <w:textAlignment w:val="auto"/>
        <w:rPr>
          <w:sz w:val="24"/>
        </w:rPr>
      </w:pPr>
      <w:r>
        <w:rPr>
          <w:rFonts w:ascii="宋体" w:hAnsi="宋体" w:eastAsia="宋体" w:cs="宋体"/>
          <w:b w:val="0"/>
          <w:i w:val="0"/>
          <w:spacing w:val="0"/>
          <w:sz w:val="24"/>
        </w:rPr>
        <w:t>定期发布高质量内容</w:t>
      </w:r>
    </w:p>
    <w:p w14:paraId="7031E2FB">
      <w:pPr>
        <w:pageBreakBefore w:val="0"/>
        <w:numPr>
          <w:ilvl w:val="1"/>
          <w:numId w:val="206"/>
        </w:numPr>
        <w:wordWrap/>
        <w:spacing w:before="160" w:after="0"/>
        <w:ind w:left="880" w:right="0" w:hanging="440"/>
        <w:jc w:val="left"/>
        <w:textAlignment w:val="auto"/>
        <w:rPr>
          <w:sz w:val="24"/>
        </w:rPr>
      </w:pPr>
      <w:r>
        <w:rPr>
          <w:rFonts w:ascii="宋体" w:hAnsi="宋体" w:eastAsia="宋体" w:cs="宋体"/>
          <w:b w:val="0"/>
          <w:i w:val="0"/>
          <w:spacing w:val="0"/>
          <w:sz w:val="24"/>
        </w:rPr>
        <w:t>与粉丝互动，建立社区感</w:t>
      </w:r>
    </w:p>
    <w:p w14:paraId="49216473">
      <w:pPr>
        <w:pageBreakBefore w:val="0"/>
        <w:numPr>
          <w:ilvl w:val="1"/>
          <w:numId w:val="206"/>
        </w:numPr>
        <w:wordWrap/>
        <w:spacing w:before="160" w:after="0"/>
        <w:ind w:left="880" w:right="0" w:hanging="440"/>
        <w:jc w:val="left"/>
        <w:textAlignment w:val="auto"/>
        <w:rPr>
          <w:sz w:val="24"/>
        </w:rPr>
      </w:pPr>
      <w:r>
        <w:rPr>
          <w:rFonts w:ascii="宋体" w:hAnsi="宋体" w:eastAsia="宋体" w:cs="宋体"/>
          <w:b w:val="0"/>
          <w:i w:val="0"/>
          <w:spacing w:val="0"/>
          <w:sz w:val="24"/>
        </w:rPr>
        <w:t>秦文山团队在微信视频号积累超35万粉丝，验证平台运营效果</w:t>
      </w:r>
    </w:p>
    <w:p w14:paraId="5A8E7D58">
      <w:pPr>
        <w:pageBreakBefore w:val="0"/>
        <w:numPr>
          <w:ilvl w:val="0"/>
          <w:numId w:val="203"/>
        </w:numPr>
        <w:wordWrap/>
        <w:spacing w:before="160" w:after="0"/>
        <w:ind w:left="440" w:right="0" w:hanging="440"/>
        <w:jc w:val="left"/>
        <w:textAlignment w:val="auto"/>
        <w:rPr>
          <w:sz w:val="24"/>
        </w:rPr>
      </w:pPr>
      <w:r>
        <w:rPr>
          <w:rFonts w:ascii="宋体" w:hAnsi="宋体" w:eastAsia="宋体" w:cs="宋体"/>
          <w:b/>
          <w:i w:val="0"/>
          <w:spacing w:val="0"/>
          <w:sz w:val="24"/>
        </w:rPr>
        <w:t>商业合作拓展</w:t>
      </w:r>
      <w:r>
        <w:rPr>
          <w:rFonts w:ascii="宋体" w:hAnsi="宋体" w:eastAsia="宋体" w:cs="宋体"/>
          <w:b w:val="0"/>
          <w:i w:val="0"/>
          <w:spacing w:val="0"/>
          <w:sz w:val="24"/>
        </w:rPr>
        <w:t>：</w:t>
      </w:r>
    </w:p>
    <w:p w14:paraId="56F1F726">
      <w:pPr>
        <w:pageBreakBefore w:val="0"/>
        <w:numPr>
          <w:ilvl w:val="1"/>
          <w:numId w:val="207"/>
        </w:numPr>
        <w:wordWrap/>
        <w:spacing w:before="160" w:after="0"/>
        <w:ind w:left="880" w:right="0" w:hanging="440"/>
        <w:jc w:val="left"/>
        <w:textAlignment w:val="auto"/>
        <w:rPr>
          <w:sz w:val="24"/>
        </w:rPr>
      </w:pPr>
      <w:r>
        <w:rPr>
          <w:rFonts w:ascii="宋体" w:hAnsi="宋体" w:eastAsia="宋体" w:cs="宋体"/>
          <w:b w:val="0"/>
          <w:i w:val="0"/>
          <w:spacing w:val="0"/>
          <w:sz w:val="24"/>
        </w:rPr>
        <w:t>从个人接单到团队合作</w:t>
      </w:r>
    </w:p>
    <w:p w14:paraId="2E4CAB5F">
      <w:pPr>
        <w:pageBreakBefore w:val="0"/>
        <w:numPr>
          <w:ilvl w:val="1"/>
          <w:numId w:val="207"/>
        </w:numPr>
        <w:wordWrap/>
        <w:spacing w:before="160" w:after="0"/>
        <w:ind w:left="880" w:right="0" w:hanging="440"/>
        <w:jc w:val="left"/>
        <w:textAlignment w:val="auto"/>
        <w:rPr>
          <w:sz w:val="24"/>
        </w:rPr>
      </w:pPr>
      <w:r>
        <w:rPr>
          <w:rFonts w:ascii="宋体" w:hAnsi="宋体" w:eastAsia="宋体" w:cs="宋体"/>
          <w:b w:val="0"/>
          <w:i w:val="0"/>
          <w:spacing w:val="0"/>
          <w:sz w:val="24"/>
        </w:rPr>
        <w:t>与高校、企业建立合作关系</w:t>
      </w:r>
    </w:p>
    <w:p w14:paraId="2A7AC52C">
      <w:pPr>
        <w:pageBreakBefore w:val="0"/>
        <w:numPr>
          <w:ilvl w:val="1"/>
          <w:numId w:val="207"/>
        </w:numPr>
        <w:wordWrap/>
        <w:spacing w:before="160" w:after="0"/>
        <w:ind w:left="880" w:right="0" w:hanging="440"/>
        <w:jc w:val="left"/>
        <w:textAlignment w:val="auto"/>
        <w:rPr>
          <w:sz w:val="24"/>
        </w:rPr>
      </w:pPr>
      <w:r>
        <w:rPr>
          <w:rFonts w:ascii="宋体" w:hAnsi="宋体" w:eastAsia="宋体" w:cs="宋体"/>
          <w:b w:val="0"/>
          <w:i w:val="0"/>
          <w:spacing w:val="0"/>
          <w:sz w:val="24"/>
        </w:rPr>
        <w:t>"野仙仙"与徐汇区市场监管局合作，获得政策支持</w:t>
      </w:r>
    </w:p>
    <w:p w14:paraId="1C6A350B">
      <w:pPr>
        <w:pageBreakBefore w:val="0"/>
        <w:numPr>
          <w:ilvl w:val="1"/>
          <w:numId w:val="207"/>
        </w:numPr>
        <w:wordWrap/>
        <w:spacing w:before="160" w:after="0"/>
        <w:ind w:left="880" w:right="0" w:hanging="440"/>
        <w:jc w:val="left"/>
        <w:textAlignment w:val="auto"/>
        <w:rPr>
          <w:sz w:val="24"/>
        </w:rPr>
      </w:pPr>
      <w:r>
        <w:rPr>
          <w:rFonts w:ascii="宋体" w:hAnsi="宋体" w:eastAsia="宋体" w:cs="宋体"/>
          <w:b w:val="0"/>
          <w:i w:val="0"/>
          <w:spacing w:val="0"/>
          <w:sz w:val="24"/>
        </w:rPr>
        <w:t>秦文山团队与苏州大学、南京艺术学院合作，拓展资源</w:t>
      </w:r>
    </w:p>
    <w:p w14:paraId="5350F2DF">
      <w:pPr>
        <w:pageBreakBefore w:val="0"/>
        <w:wordWrap/>
        <w:spacing w:before="160" w:after="0"/>
        <w:ind w:left="0" w:right="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w:t>
      </w:r>
    </w:p>
    <w:p w14:paraId="2182B0BC">
      <w:pPr>
        <w:pageBreakBefore w:val="0"/>
        <w:numPr>
          <w:ilvl w:val="0"/>
          <w:numId w:val="208"/>
        </w:numPr>
        <w:wordWrap/>
        <w:spacing w:before="160" w:after="0"/>
        <w:ind w:left="440" w:right="0" w:hanging="440"/>
        <w:jc w:val="left"/>
        <w:textAlignment w:val="auto"/>
        <w:rPr>
          <w:sz w:val="24"/>
        </w:rPr>
      </w:pPr>
      <w:r>
        <w:rPr>
          <w:rFonts w:ascii="宋体" w:hAnsi="宋体" w:eastAsia="宋体" w:cs="宋体"/>
          <w:b/>
          <w:i w:val="0"/>
          <w:spacing w:val="0"/>
          <w:sz w:val="24"/>
        </w:rPr>
        <w:t>内容创作效率</w:t>
      </w:r>
      <w:r>
        <w:rPr>
          <w:rFonts w:ascii="宋体" w:hAnsi="宋体" w:eastAsia="宋体" w:cs="宋体"/>
          <w:b w:val="0"/>
          <w:i w:val="0"/>
          <w:spacing w:val="0"/>
          <w:sz w:val="24"/>
        </w:rPr>
        <w:t>：</w:t>
      </w:r>
    </w:p>
    <w:p w14:paraId="45983867">
      <w:pPr>
        <w:pageBreakBefore w:val="0"/>
        <w:numPr>
          <w:ilvl w:val="1"/>
          <w:numId w:val="20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传统模式下，10分钟内容创作需1-2人/天（基准数据：中国广告协会《2024内容创作效率报告》）</w:t>
      </w:r>
    </w:p>
    <w:p w14:paraId="75983B6F">
      <w:pPr>
        <w:pageBreakBefore w:val="0"/>
        <w:numPr>
          <w:ilvl w:val="1"/>
          <w:numId w:val="20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OPC模式下，1人可在10分钟内生成3-5套方案（基于秦文山团队2025年Q1创作数据）</w:t>
      </w:r>
    </w:p>
    <w:p w14:paraId="2D0B4499">
      <w:pPr>
        <w:pageBreakBefore w:val="0"/>
        <w:numPr>
          <w:ilvl w:val="1"/>
          <w:numId w:val="209"/>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效率提升：约10-20倍（传统模式平均1440分钟/方案，OPC模式10分钟/方案）</w:t>
      </w:r>
    </w:p>
    <w:p w14:paraId="2B017630">
      <w:pPr>
        <w:pageBreakBefore w:val="0"/>
        <w:numPr>
          <w:ilvl w:val="0"/>
          <w:numId w:val="208"/>
        </w:numPr>
        <w:wordWrap/>
        <w:spacing w:before="160" w:after="0"/>
        <w:ind w:left="440" w:right="0" w:hanging="440"/>
        <w:jc w:val="left"/>
        <w:textAlignment w:val="auto"/>
        <w:rPr>
          <w:sz w:val="24"/>
        </w:rPr>
      </w:pPr>
      <w:r>
        <w:rPr>
          <w:rFonts w:ascii="宋体" w:hAnsi="宋体" w:eastAsia="宋体" w:cs="宋体"/>
          <w:b/>
          <w:i w:val="0"/>
          <w:spacing w:val="0"/>
          <w:sz w:val="24"/>
        </w:rPr>
        <w:t>商业机会获取</w:t>
      </w:r>
      <w:r>
        <w:rPr>
          <w:rFonts w:ascii="宋体" w:hAnsi="宋体" w:eastAsia="宋体" w:cs="宋体"/>
          <w:b w:val="0"/>
          <w:i w:val="0"/>
          <w:spacing w:val="0"/>
          <w:sz w:val="24"/>
        </w:rPr>
        <w:t>：</w:t>
      </w:r>
    </w:p>
    <w:p w14:paraId="4E3C1700">
      <w:pPr>
        <w:pageBreakBefore w:val="0"/>
        <w:numPr>
          <w:ilvl w:val="1"/>
          <w:numId w:val="21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传统模式下，商业机会获取周期约1个月（行业平均数据：《2024创业机会获取调研报告》）</w:t>
      </w:r>
    </w:p>
    <w:p w14:paraId="0AF9A2FC">
      <w:pPr>
        <w:pageBreakBefore w:val="0"/>
        <w:numPr>
          <w:ilvl w:val="1"/>
          <w:numId w:val="210"/>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OPC模式下，通过个人IP和赛事（如AI广告大赛），周期缩短至2周（野仙仙案例数据）[70]</w:t>
      </w:r>
    </w:p>
    <w:p w14:paraId="2A115CFF">
      <w:pPr>
        <w:pageBreakBefore w:val="0"/>
        <w:numPr>
          <w:ilvl w:val="1"/>
          <w:numId w:val="210"/>
        </w:numPr>
        <w:wordWrap/>
        <w:spacing w:before="160" w:after="0"/>
        <w:ind w:left="880" w:right="0" w:hanging="440"/>
        <w:jc w:val="left"/>
        <w:textAlignment w:val="auto"/>
        <w:rPr>
          <w:sz w:val="24"/>
        </w:rPr>
      </w:pPr>
      <w:r>
        <w:rPr>
          <w:rFonts w:ascii="宋体" w:hAnsi="宋体" w:eastAsia="宋体" w:cs="宋体"/>
          <w:b w:val="0"/>
          <w:i w:val="0"/>
          <w:spacing w:val="0"/>
          <w:sz w:val="24"/>
        </w:rPr>
        <w:t>机会获取效率提升：约50%</w:t>
      </w:r>
    </w:p>
    <w:p w14:paraId="63DEFCFB">
      <w:pPr>
        <w:pageBreakBefore w:val="0"/>
        <w:numPr>
          <w:ilvl w:val="0"/>
          <w:numId w:val="208"/>
        </w:numPr>
        <w:wordWrap/>
        <w:spacing w:before="160" w:after="0"/>
        <w:ind w:left="440" w:right="0" w:hanging="440"/>
        <w:jc w:val="left"/>
        <w:textAlignment w:val="auto"/>
        <w:rPr>
          <w:sz w:val="24"/>
        </w:rPr>
      </w:pPr>
      <w:r>
        <w:rPr>
          <w:rFonts w:ascii="宋体" w:hAnsi="宋体" w:eastAsia="宋体" w:cs="宋体"/>
          <w:b/>
          <w:i w:val="0"/>
          <w:spacing w:val="0"/>
          <w:sz w:val="24"/>
        </w:rPr>
        <w:t>客户信任建立</w:t>
      </w:r>
      <w:r>
        <w:rPr>
          <w:rFonts w:ascii="宋体" w:hAnsi="宋体" w:eastAsia="宋体" w:cs="宋体"/>
          <w:b w:val="0"/>
          <w:i w:val="0"/>
          <w:spacing w:val="0"/>
          <w:sz w:val="24"/>
        </w:rPr>
        <w:t>：</w:t>
      </w:r>
    </w:p>
    <w:p w14:paraId="14F229D1">
      <w:pPr>
        <w:pageBreakBefore w:val="0"/>
        <w:numPr>
          <w:ilvl w:val="1"/>
          <w:numId w:val="21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传统模式下，建立客户信任需3-6个月（行业基准数据：《2024技术服务信任建立周期报告》）</w:t>
      </w:r>
    </w:p>
    <w:p w14:paraId="05302BE8">
      <w:pPr>
        <w:pageBreakBefore w:val="0"/>
        <w:numPr>
          <w:ilvl w:val="1"/>
          <w:numId w:val="211"/>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OPC模式下，通过个人IP和作品展示（如秦文山35万粉丝背书），周期缩短至1个月[73]</w:t>
      </w:r>
    </w:p>
    <w:p w14:paraId="67371689">
      <w:pPr>
        <w:pageBreakBefore w:val="0"/>
        <w:numPr>
          <w:ilvl w:val="1"/>
          <w:numId w:val="211"/>
        </w:numPr>
        <w:wordWrap/>
        <w:spacing w:before="160" w:after="0"/>
        <w:ind w:left="880" w:right="0" w:hanging="440"/>
        <w:jc w:val="left"/>
        <w:textAlignment w:val="auto"/>
        <w:rPr>
          <w:sz w:val="24"/>
        </w:rPr>
      </w:pPr>
      <w:r>
        <w:rPr>
          <w:rFonts w:ascii="宋体" w:hAnsi="宋体" w:eastAsia="宋体" w:cs="宋体"/>
          <w:b w:val="0"/>
          <w:i w:val="0"/>
          <w:spacing w:val="0"/>
          <w:sz w:val="24"/>
        </w:rPr>
        <w:t>信任建立效率提升：约67%</w:t>
      </w:r>
    </w:p>
    <w:p w14:paraId="1CE9F971">
      <w:pPr>
        <w:pageBreakBefore w:val="0"/>
        <w:wordWrap/>
        <w:spacing w:before="160" w:after="0"/>
        <w:ind w:left="0" w:right="0"/>
        <w:jc w:val="left"/>
        <w:textAlignment w:val="auto"/>
        <w:rPr>
          <w:sz w:val="28"/>
        </w:rPr>
      </w:pPr>
      <w:r>
        <w:rPr>
          <w:rFonts w:ascii="宋体" w:hAnsi="宋体" w:eastAsia="宋体" w:cs="宋体"/>
          <w:b/>
          <w:i w:val="0"/>
          <w:spacing w:val="0"/>
          <w:sz w:val="28"/>
        </w:rPr>
        <w:t>C.5 OPC创业者风险应对案例分析</w:t>
      </w:r>
    </w:p>
    <w:p w14:paraId="648722ED">
      <w:pPr>
        <w:pageBreakBefore w:val="0"/>
        <w:wordWrap/>
        <w:spacing w:before="160" w:after="0"/>
        <w:ind w:left="0" w:right="0"/>
        <w:jc w:val="left"/>
        <w:textAlignment w:val="auto"/>
        <w:rPr>
          <w:sz w:val="24"/>
        </w:rPr>
      </w:pPr>
      <w:r>
        <w:rPr>
          <w:rFonts w:ascii="宋体" w:hAnsi="宋体" w:eastAsia="宋体" w:cs="宋体"/>
          <w:b/>
          <w:i w:val="0"/>
          <w:spacing w:val="0"/>
          <w:sz w:val="24"/>
        </w:rPr>
        <w:t>C.5.1 技术风险应对案例</w:t>
      </w:r>
    </w:p>
    <w:p w14:paraId="5D602911">
      <w:pPr>
        <w:pageBreakBefore w:val="0"/>
        <w:wordWrap/>
        <w:spacing w:before="160" w:after="0"/>
        <w:ind w:left="0" w:right="0"/>
        <w:jc w:val="left"/>
        <w:textAlignment w:val="auto"/>
        <w:rPr>
          <w:sz w:val="24"/>
        </w:rPr>
      </w:pPr>
      <w:r>
        <w:rPr>
          <w:rFonts w:ascii="宋体" w:hAnsi="宋体" w:eastAsia="宋体" w:cs="宋体"/>
          <w:b/>
          <w:i w:val="0"/>
          <w:spacing w:val="0"/>
          <w:sz w:val="24"/>
        </w:rPr>
        <w:t>案例背景</w:t>
      </w:r>
      <w:r>
        <w:rPr>
          <w:rFonts w:ascii="宋体" w:hAnsi="宋体" w:eastAsia="宋体" w:cs="宋体"/>
          <w:b w:val="0"/>
          <w:i w:val="0"/>
          <w:spacing w:val="0"/>
          <w:sz w:val="24"/>
        </w:rPr>
        <w:t>：</w:t>
      </w:r>
    </w:p>
    <w:p w14:paraId="7D8EDFE7">
      <w:pPr>
        <w:pageBreakBefore w:val="0"/>
        <w:wordWrap/>
        <w:spacing w:before="160" w:after="0"/>
        <w:ind w:left="0" w:right="0"/>
        <w:jc w:val="left"/>
        <w:textAlignment w:val="auto"/>
        <w:rPr>
          <w:sz w:val="24"/>
        </w:rPr>
      </w:pPr>
      <w:r>
        <w:rPr>
          <w:rFonts w:ascii="宋体" w:hAnsi="宋体" w:eastAsia="宋体" w:cs="宋体"/>
          <w:b w:val="0"/>
          <w:i w:val="0"/>
          <w:spacing w:val="0"/>
          <w:sz w:val="24"/>
        </w:rPr>
        <w:t>OPC创业者需构建"风险双闭环"意识，同时关注流程风险与内容风险，确保在轻量化运营中规避重大风险。本案例分析了陈云飞独立开发者如何通过技术监测机制规避技术迭代风险。</w:t>
      </w:r>
    </w:p>
    <w:p w14:paraId="2BB1EB44">
      <w:pPr>
        <w:pageBreakBefore w:val="0"/>
        <w:wordWrap/>
        <w:spacing w:before="160" w:after="0"/>
        <w:ind w:left="0" w:right="0"/>
        <w:jc w:val="left"/>
        <w:textAlignment w:val="auto"/>
        <w:rPr>
          <w:sz w:val="24"/>
        </w:rPr>
      </w:pPr>
      <w:r>
        <w:rPr>
          <w:rFonts w:ascii="宋体" w:hAnsi="宋体" w:eastAsia="宋体" w:cs="宋体"/>
          <w:b/>
          <w:i w:val="0"/>
          <w:spacing w:val="0"/>
          <w:sz w:val="24"/>
        </w:rPr>
        <w:t>数据来源</w:t>
      </w:r>
      <w:r>
        <w:rPr>
          <w:rFonts w:ascii="宋体" w:hAnsi="宋体" w:eastAsia="宋体" w:cs="宋体"/>
          <w:b w:val="0"/>
          <w:i w:val="0"/>
          <w:spacing w:val="0"/>
          <w:sz w:val="24"/>
        </w:rPr>
        <w:t>：</w:t>
      </w:r>
    </w:p>
    <w:p w14:paraId="0B4AAD35">
      <w:pPr>
        <w:pageBreakBefore w:val="0"/>
        <w:numPr>
          <w:ilvl w:val="0"/>
          <w:numId w:val="212"/>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新华日报《"一人一部门、AI作支撑"单人这样成了军》（2025年12月17日，URL：https://xh.xhby.net/pc/con/202512/17/content_1512932.html）[73]</w:t>
      </w:r>
    </w:p>
    <w:p w14:paraId="21BBF0AE">
      <w:pPr>
        <w:pageBreakBefore w:val="0"/>
        <w:numPr>
          <w:ilvl w:val="1"/>
          <w:numId w:val="21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腾讯新闻《手握AI，一人开干！》（2025年12月08日，URL：http://view.inews.qq.com/k/20251208A03FIA00）[77]</w:t>
      </w:r>
    </w:p>
    <w:p w14:paraId="30FEA575">
      <w:pPr>
        <w:pageBreakBefore w:val="0"/>
        <w:wordWrap/>
        <w:spacing w:before="160" w:after="0"/>
        <w:ind w:left="0" w:right="0"/>
        <w:jc w:val="left"/>
        <w:textAlignment w:val="auto"/>
        <w:rPr>
          <w:sz w:val="24"/>
        </w:rPr>
      </w:pPr>
      <w:r>
        <w:rPr>
          <w:rFonts w:ascii="宋体" w:hAnsi="宋体" w:eastAsia="宋体" w:cs="宋体"/>
          <w:b/>
          <w:i w:val="0"/>
          <w:spacing w:val="0"/>
          <w:sz w:val="24"/>
        </w:rPr>
        <w:t>C.5.2 技术风险应对数据与分析</w:t>
      </w:r>
    </w:p>
    <w:p w14:paraId="39BFB9A8">
      <w:pPr>
        <w:pageBreakBefore w:val="0"/>
        <w:wordWrap/>
        <w:spacing w:before="160" w:after="0"/>
        <w:ind w:left="0" w:right="0"/>
        <w:jc w:val="left"/>
        <w:textAlignment w:val="auto"/>
        <w:rPr>
          <w:sz w:val="24"/>
        </w:rPr>
      </w:pPr>
      <w:r>
        <w:rPr>
          <w:rFonts w:ascii="宋体" w:hAnsi="宋体" w:eastAsia="宋体" w:cs="宋体"/>
          <w:b/>
          <w:i w:val="0"/>
          <w:spacing w:val="0"/>
          <w:sz w:val="24"/>
        </w:rPr>
        <w:t>技术监测机制</w:t>
      </w:r>
      <w:r>
        <w:rPr>
          <w:rFonts w:ascii="宋体" w:hAnsi="宋体" w:eastAsia="宋体" w:cs="宋体"/>
          <w:b w:val="0"/>
          <w:i w:val="0"/>
          <w:spacing w:val="0"/>
          <w:sz w:val="24"/>
        </w:rPr>
        <w:t>：</w:t>
      </w:r>
    </w:p>
    <w:p w14:paraId="60A08BF0">
      <w:pPr>
        <w:pageBreakBefore w:val="0"/>
        <w:numPr>
          <w:ilvl w:val="0"/>
          <w:numId w:val="214"/>
        </w:numPr>
        <w:wordWrap/>
        <w:spacing w:before="160" w:after="0"/>
        <w:ind w:left="440" w:right="0" w:hanging="440"/>
        <w:jc w:val="left"/>
        <w:textAlignment w:val="auto"/>
        <w:rPr>
          <w:sz w:val="24"/>
        </w:rPr>
      </w:pPr>
      <w:r>
        <w:rPr>
          <w:rFonts w:ascii="宋体" w:hAnsi="宋体" w:eastAsia="宋体" w:cs="宋体"/>
          <w:b/>
          <w:i w:val="0"/>
          <w:spacing w:val="0"/>
          <w:sz w:val="24"/>
        </w:rPr>
        <w:t>监测内容</w:t>
      </w:r>
      <w:r>
        <w:rPr>
          <w:rFonts w:ascii="宋体" w:hAnsi="宋体" w:eastAsia="宋体" w:cs="宋体"/>
          <w:b w:val="0"/>
          <w:i w:val="0"/>
          <w:spacing w:val="0"/>
          <w:sz w:val="24"/>
        </w:rPr>
        <w:t>：</w:t>
      </w:r>
    </w:p>
    <w:p w14:paraId="0F50076E">
      <w:pPr>
        <w:pageBreakBefore w:val="0"/>
        <w:numPr>
          <w:ilvl w:val="1"/>
          <w:numId w:val="213"/>
        </w:numPr>
        <w:wordWrap/>
        <w:spacing w:before="160" w:after="0"/>
        <w:ind w:left="880" w:right="0" w:hanging="440"/>
        <w:jc w:val="left"/>
        <w:textAlignment w:val="auto"/>
        <w:rPr>
          <w:sz w:val="24"/>
        </w:rPr>
      </w:pPr>
      <w:r>
        <w:rPr>
          <w:rFonts w:ascii="宋体" w:hAnsi="宋体" w:eastAsia="宋体" w:cs="宋体"/>
          <w:b w:val="0"/>
          <w:i w:val="0"/>
          <w:spacing w:val="0"/>
          <w:sz w:val="24"/>
        </w:rPr>
        <w:t>技术成熟度</w:t>
      </w:r>
    </w:p>
    <w:p w14:paraId="4A8F115C">
      <w:pPr>
        <w:pageBreakBefore w:val="0"/>
        <w:numPr>
          <w:ilvl w:val="1"/>
          <w:numId w:val="213"/>
        </w:numPr>
        <w:wordWrap/>
        <w:spacing w:before="160" w:after="0"/>
        <w:ind w:left="880" w:right="0" w:hanging="440"/>
        <w:jc w:val="left"/>
        <w:textAlignment w:val="auto"/>
        <w:rPr>
          <w:sz w:val="24"/>
        </w:rPr>
      </w:pPr>
      <w:r>
        <w:rPr>
          <w:rFonts w:ascii="宋体" w:hAnsi="宋体" w:eastAsia="宋体" w:cs="宋体"/>
          <w:b w:val="0"/>
          <w:i w:val="0"/>
          <w:spacing w:val="0"/>
          <w:sz w:val="24"/>
        </w:rPr>
        <w:t>创新性</w:t>
      </w:r>
    </w:p>
    <w:p w14:paraId="5077785F">
      <w:pPr>
        <w:pageBreakBefore w:val="0"/>
        <w:numPr>
          <w:ilvl w:val="1"/>
          <w:numId w:val="213"/>
        </w:numPr>
        <w:wordWrap/>
        <w:spacing w:before="160" w:after="0"/>
        <w:ind w:left="880" w:right="0" w:hanging="440"/>
        <w:jc w:val="left"/>
        <w:textAlignment w:val="auto"/>
        <w:rPr>
          <w:sz w:val="24"/>
        </w:rPr>
      </w:pPr>
      <w:r>
        <w:rPr>
          <w:rFonts w:ascii="宋体" w:hAnsi="宋体" w:eastAsia="宋体" w:cs="宋体"/>
          <w:b w:val="0"/>
          <w:i w:val="0"/>
          <w:spacing w:val="0"/>
          <w:sz w:val="24"/>
        </w:rPr>
        <w:t>市场匹配度</w:t>
      </w:r>
    </w:p>
    <w:p w14:paraId="5F8DB5AC">
      <w:pPr>
        <w:pageBreakBefore w:val="0"/>
        <w:numPr>
          <w:ilvl w:val="1"/>
          <w:numId w:val="213"/>
        </w:numPr>
        <w:wordWrap/>
        <w:spacing w:before="160" w:after="0"/>
        <w:ind w:left="880" w:right="0" w:hanging="440"/>
        <w:jc w:val="left"/>
        <w:textAlignment w:val="auto"/>
        <w:rPr>
          <w:sz w:val="24"/>
        </w:rPr>
      </w:pPr>
      <w:r>
        <w:rPr>
          <w:rFonts w:ascii="宋体" w:hAnsi="宋体" w:eastAsia="宋体" w:cs="宋体"/>
          <w:b w:val="0"/>
          <w:i w:val="0"/>
          <w:spacing w:val="0"/>
          <w:sz w:val="24"/>
        </w:rPr>
        <w:t>技术迭代速度</w:t>
      </w:r>
    </w:p>
    <w:p w14:paraId="284F4E4E">
      <w:pPr>
        <w:pageBreakBefore w:val="0"/>
        <w:numPr>
          <w:ilvl w:val="0"/>
          <w:numId w:val="214"/>
        </w:numPr>
        <w:wordWrap/>
        <w:spacing w:before="160" w:after="0"/>
        <w:ind w:left="440" w:right="0" w:hanging="440"/>
        <w:jc w:val="left"/>
        <w:textAlignment w:val="auto"/>
        <w:rPr>
          <w:sz w:val="24"/>
        </w:rPr>
      </w:pPr>
      <w:r>
        <w:rPr>
          <w:rFonts w:ascii="宋体" w:hAnsi="宋体" w:eastAsia="宋体" w:cs="宋体"/>
          <w:b/>
          <w:i w:val="0"/>
          <w:spacing w:val="0"/>
          <w:sz w:val="24"/>
        </w:rPr>
        <w:t>监测工具</w:t>
      </w:r>
      <w:r>
        <w:rPr>
          <w:rFonts w:ascii="宋体" w:hAnsi="宋体" w:eastAsia="宋体" w:cs="宋体"/>
          <w:b w:val="0"/>
          <w:i w:val="0"/>
          <w:spacing w:val="0"/>
          <w:sz w:val="24"/>
        </w:rPr>
        <w:t>：</w:t>
      </w:r>
    </w:p>
    <w:p w14:paraId="0934F9B6">
      <w:pPr>
        <w:pageBreakBefore w:val="0"/>
        <w:numPr>
          <w:ilvl w:val="1"/>
          <w:numId w:val="21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智慧芽Eureka平台技术监控模块（官网：https://www.zhihuiya.com/eureka/monitor）</w:t>
      </w:r>
    </w:p>
    <w:p w14:paraId="26336028">
      <w:pPr>
        <w:pageBreakBefore w:val="0"/>
        <w:numPr>
          <w:ilvl w:val="1"/>
          <w:numId w:val="21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科易网专利分析系统（官网：https://www.keyi.cn/analysis）</w:t>
      </w:r>
    </w:p>
    <w:p w14:paraId="1AB5B3E2">
      <w:pPr>
        <w:pageBreakBefore w:val="0"/>
        <w:numPr>
          <w:ilvl w:val="1"/>
          <w:numId w:val="21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ANSYS SimAI仿真验证平台（版本2025 R1，官网：https://www.ansys.com/products/ai/simai）</w:t>
      </w:r>
    </w:p>
    <w:p w14:paraId="63EC4394">
      <w:pPr>
        <w:pageBreakBefore w:val="0"/>
        <w:numPr>
          <w:ilvl w:val="1"/>
          <w:numId w:val="215"/>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市场分析工具（如CeMeta的"森宇宙AI营销智能体"，官网：https://www.cemeta.ai/marketing）</w:t>
      </w:r>
    </w:p>
    <w:p w14:paraId="143591D1">
      <w:pPr>
        <w:pageBreakBefore w:val="0"/>
        <w:wordWrap/>
        <w:spacing w:before="160" w:after="0"/>
        <w:ind w:left="0" w:right="0"/>
        <w:jc w:val="left"/>
        <w:textAlignment w:val="auto"/>
        <w:rPr>
          <w:sz w:val="24"/>
        </w:rPr>
      </w:pPr>
      <w:r>
        <w:rPr>
          <w:rFonts w:ascii="宋体" w:hAnsi="宋体" w:eastAsia="宋体" w:cs="宋体"/>
          <w:b/>
          <w:i w:val="0"/>
          <w:spacing w:val="0"/>
          <w:sz w:val="24"/>
        </w:rPr>
        <w:t>监测流程</w:t>
      </w:r>
      <w:r>
        <w:rPr>
          <w:rFonts w:ascii="宋体" w:hAnsi="宋体" w:eastAsia="宋体" w:cs="宋体"/>
          <w:b w:val="0"/>
          <w:i w:val="0"/>
          <w:spacing w:val="0"/>
          <w:sz w:val="24"/>
        </w:rPr>
        <w:t>：</w:t>
      </w:r>
    </w:p>
    <w:p w14:paraId="35574087">
      <w:pPr>
        <w:pageBreakBefore w:val="0"/>
        <w:numPr>
          <w:ilvl w:val="0"/>
          <w:numId w:val="216"/>
        </w:numPr>
        <w:wordWrap/>
        <w:spacing w:before="160" w:after="0"/>
        <w:ind w:left="440" w:right="0" w:hanging="440"/>
        <w:jc w:val="left"/>
        <w:textAlignment w:val="auto"/>
        <w:rPr>
          <w:sz w:val="24"/>
        </w:rPr>
      </w:pPr>
      <w:r>
        <w:rPr>
          <w:rFonts w:ascii="宋体" w:hAnsi="宋体" w:eastAsia="宋体" w:cs="宋体"/>
          <w:b/>
          <w:i w:val="0"/>
          <w:spacing w:val="0"/>
          <w:sz w:val="24"/>
        </w:rPr>
        <w:t>数据采集</w:t>
      </w:r>
      <w:r>
        <w:rPr>
          <w:rFonts w:ascii="宋体" w:hAnsi="宋体" w:eastAsia="宋体" w:cs="宋体"/>
          <w:b w:val="0"/>
          <w:i w:val="0"/>
          <w:spacing w:val="0"/>
          <w:sz w:val="24"/>
        </w:rPr>
        <w:t>：</w:t>
      </w:r>
    </w:p>
    <w:p w14:paraId="2F5798FB">
      <w:pPr>
        <w:pageBreakBefore w:val="0"/>
        <w:numPr>
          <w:ilvl w:val="1"/>
          <w:numId w:val="21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每周通过智慧芽Eureka平台API收集技术领域最新专利（≥100篇/周）、论文（≥50篇/周）和产品信息[1015]</w:t>
      </w:r>
    </w:p>
    <w:p w14:paraId="111E6F25">
      <w:pPr>
        <w:pageBreakBefore w:val="0"/>
        <w:numPr>
          <w:ilvl w:val="1"/>
          <w:numId w:val="217"/>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每月使用CeMeta市场分析工具进行客户需求调研（样本量≥200份/月）[1018]</w:t>
      </w:r>
    </w:p>
    <w:p w14:paraId="41D6F4B9">
      <w:pPr>
        <w:pageBreakBefore w:val="0"/>
        <w:numPr>
          <w:ilvl w:val="1"/>
          <w:numId w:val="217"/>
        </w:numPr>
        <w:wordWrap/>
        <w:spacing w:before="160" w:after="0"/>
        <w:ind w:left="880" w:right="0" w:hanging="440"/>
        <w:jc w:val="left"/>
        <w:textAlignment w:val="auto"/>
        <w:rPr>
          <w:sz w:val="24"/>
        </w:rPr>
      </w:pPr>
      <w:r>
        <w:rPr>
          <w:rFonts w:ascii="宋体" w:hAnsi="宋体" w:eastAsia="宋体" w:cs="宋体"/>
          <w:b w:val="0"/>
          <w:i w:val="0"/>
          <w:spacing w:val="0"/>
          <w:sz w:val="24"/>
        </w:rPr>
        <w:t>每季度进行技术成熟度评估</w:t>
      </w:r>
    </w:p>
    <w:p w14:paraId="1CF8F975">
      <w:pPr>
        <w:pageBreakBefore w:val="0"/>
        <w:numPr>
          <w:ilvl w:val="0"/>
          <w:numId w:val="216"/>
        </w:numPr>
        <w:wordWrap/>
        <w:spacing w:before="160" w:after="0"/>
        <w:ind w:left="440" w:right="0" w:hanging="440"/>
        <w:jc w:val="left"/>
        <w:textAlignment w:val="auto"/>
        <w:rPr>
          <w:sz w:val="24"/>
        </w:rPr>
      </w:pPr>
      <w:r>
        <w:rPr>
          <w:rFonts w:ascii="宋体" w:hAnsi="宋体" w:eastAsia="宋体" w:cs="宋体"/>
          <w:b/>
          <w:i w:val="0"/>
          <w:spacing w:val="0"/>
          <w:sz w:val="24"/>
        </w:rPr>
        <w:t>风险评估</w:t>
      </w:r>
      <w:r>
        <w:rPr>
          <w:rFonts w:ascii="宋体" w:hAnsi="宋体" w:eastAsia="宋体" w:cs="宋体"/>
          <w:b w:val="0"/>
          <w:i w:val="0"/>
          <w:spacing w:val="0"/>
          <w:sz w:val="24"/>
        </w:rPr>
        <w:t>：</w:t>
      </w:r>
    </w:p>
    <w:p w14:paraId="5776649C">
      <w:pPr>
        <w:pageBreakBefore w:val="0"/>
        <w:numPr>
          <w:ilvl w:val="1"/>
          <w:numId w:val="218"/>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使用千律科技"双闭环"风险评估模型（官网：https://www.qianlvtech.com/risk-model）进行风险评估</w:t>
      </w:r>
    </w:p>
    <w:p w14:paraId="52DE718A">
      <w:pPr>
        <w:pageBreakBefore w:val="0"/>
        <w:numPr>
          <w:ilvl w:val="1"/>
          <w:numId w:val="218"/>
        </w:numPr>
        <w:wordWrap/>
        <w:spacing w:before="160" w:after="0"/>
        <w:ind w:left="880" w:right="0" w:hanging="440"/>
        <w:jc w:val="left"/>
        <w:textAlignment w:val="auto"/>
        <w:rPr>
          <w:sz w:val="24"/>
        </w:rPr>
      </w:pPr>
      <w:r>
        <w:rPr>
          <w:rFonts w:ascii="宋体" w:hAnsi="宋体" w:eastAsia="宋体" w:cs="宋体"/>
          <w:b w:val="0"/>
          <w:i w:val="0"/>
          <w:spacing w:val="0"/>
          <w:sz w:val="24"/>
        </w:rPr>
        <w:t>识别潜在技术迭代风险点</w:t>
      </w:r>
    </w:p>
    <w:p w14:paraId="309344A9">
      <w:pPr>
        <w:pageBreakBefore w:val="0"/>
        <w:numPr>
          <w:ilvl w:val="1"/>
          <w:numId w:val="218"/>
        </w:numPr>
        <w:wordWrap/>
        <w:spacing w:before="160" w:after="0"/>
        <w:ind w:left="880" w:right="0" w:hanging="440"/>
        <w:jc w:val="left"/>
        <w:textAlignment w:val="auto"/>
        <w:rPr>
          <w:sz w:val="24"/>
        </w:rPr>
      </w:pPr>
      <w:r>
        <w:rPr>
          <w:rFonts w:ascii="宋体" w:hAnsi="宋体" w:eastAsia="宋体" w:cs="宋体"/>
          <w:b w:val="0"/>
          <w:i w:val="0"/>
          <w:spacing w:val="0"/>
          <w:sz w:val="24"/>
        </w:rPr>
        <w:t>评估风险严重程度和发生概率</w:t>
      </w:r>
    </w:p>
    <w:p w14:paraId="17D26630">
      <w:pPr>
        <w:pageBreakBefore w:val="0"/>
        <w:numPr>
          <w:ilvl w:val="0"/>
          <w:numId w:val="216"/>
        </w:numPr>
        <w:wordWrap/>
        <w:spacing w:before="160" w:after="0"/>
        <w:ind w:left="440" w:right="0" w:hanging="440"/>
        <w:jc w:val="left"/>
        <w:textAlignment w:val="auto"/>
        <w:rPr>
          <w:sz w:val="24"/>
        </w:rPr>
      </w:pPr>
      <w:r>
        <w:rPr>
          <w:rFonts w:ascii="宋体" w:hAnsi="宋体" w:eastAsia="宋体" w:cs="宋体"/>
          <w:b/>
          <w:i w:val="0"/>
          <w:spacing w:val="0"/>
          <w:sz w:val="24"/>
        </w:rPr>
        <w:t>风险应对</w:t>
      </w:r>
      <w:r>
        <w:rPr>
          <w:rFonts w:ascii="宋体" w:hAnsi="宋体" w:eastAsia="宋体" w:cs="宋体"/>
          <w:b w:val="0"/>
          <w:i w:val="0"/>
          <w:spacing w:val="0"/>
          <w:sz w:val="24"/>
        </w:rPr>
        <w:t>：</w:t>
      </w:r>
    </w:p>
    <w:p w14:paraId="0BF5BC65">
      <w:pPr>
        <w:pageBreakBefore w:val="0"/>
        <w:numPr>
          <w:ilvl w:val="1"/>
          <w:numId w:val="219"/>
        </w:numPr>
        <w:wordWrap/>
        <w:spacing w:before="160" w:after="0"/>
        <w:ind w:left="880" w:right="0" w:hanging="440"/>
        <w:jc w:val="left"/>
        <w:textAlignment w:val="auto"/>
        <w:rPr>
          <w:sz w:val="24"/>
        </w:rPr>
      </w:pPr>
      <w:r>
        <w:rPr>
          <w:rFonts w:ascii="宋体" w:hAnsi="宋体" w:eastAsia="宋体" w:cs="宋体"/>
          <w:b w:val="0"/>
          <w:i w:val="0"/>
          <w:spacing w:val="0"/>
          <w:sz w:val="24"/>
        </w:rPr>
        <w:t>制定技术迭代路线图</w:t>
      </w:r>
    </w:p>
    <w:p w14:paraId="2F6D019B">
      <w:pPr>
        <w:pageBreakBefore w:val="0"/>
        <w:numPr>
          <w:ilvl w:val="1"/>
          <w:numId w:val="219"/>
        </w:numPr>
        <w:wordWrap/>
        <w:spacing w:before="160" w:after="0"/>
        <w:ind w:left="880" w:right="0" w:hanging="440"/>
        <w:jc w:val="left"/>
        <w:textAlignment w:val="auto"/>
        <w:rPr>
          <w:sz w:val="24"/>
        </w:rPr>
      </w:pPr>
      <w:r>
        <w:rPr>
          <w:rFonts w:ascii="宋体" w:hAnsi="宋体" w:eastAsia="宋体" w:cs="宋体"/>
          <w:b w:val="0"/>
          <w:i w:val="0"/>
          <w:spacing w:val="0"/>
          <w:sz w:val="24"/>
        </w:rPr>
        <w:t>优先开发有市场需求的技术</w:t>
      </w:r>
    </w:p>
    <w:p w14:paraId="5FC2732C">
      <w:pPr>
        <w:pageBreakBefore w:val="0"/>
        <w:numPr>
          <w:ilvl w:val="1"/>
          <w:numId w:val="219"/>
        </w:numPr>
        <w:wordWrap/>
        <w:spacing w:before="160" w:after="0"/>
        <w:ind w:left="880" w:right="0" w:hanging="440"/>
        <w:jc w:val="left"/>
        <w:textAlignment w:val="auto"/>
        <w:rPr>
          <w:sz w:val="24"/>
        </w:rPr>
      </w:pPr>
      <w:r>
        <w:rPr>
          <w:rFonts w:ascii="宋体" w:hAnsi="宋体" w:eastAsia="宋体" w:cs="宋体"/>
          <w:b w:val="0"/>
          <w:i w:val="0"/>
          <w:spacing w:val="0"/>
          <w:sz w:val="24"/>
        </w:rPr>
        <w:t>保留技术储备，应对市场变化</w:t>
      </w:r>
    </w:p>
    <w:p w14:paraId="52D4FDCD">
      <w:pPr>
        <w:pageBreakBefore w:val="0"/>
        <w:numPr>
          <w:ilvl w:val="1"/>
          <w:numId w:val="219"/>
        </w:numPr>
        <w:wordWrap/>
        <w:spacing w:before="160" w:after="0"/>
        <w:ind w:left="880" w:right="0" w:hanging="440"/>
        <w:jc w:val="left"/>
        <w:textAlignment w:val="auto"/>
        <w:rPr>
          <w:sz w:val="24"/>
        </w:rPr>
      </w:pPr>
      <w:r>
        <w:rPr>
          <w:rFonts w:ascii="宋体" w:hAnsi="宋体" w:eastAsia="宋体" w:cs="宋体"/>
          <w:b w:val="0"/>
          <w:i w:val="0"/>
          <w:spacing w:val="0"/>
          <w:sz w:val="24"/>
        </w:rPr>
        <w:t>定期更新工具链，适应技术发展趋势</w:t>
      </w:r>
    </w:p>
    <w:p w14:paraId="69FD078F">
      <w:pPr>
        <w:pageBreakBefore w:val="0"/>
        <w:wordWrap/>
        <w:spacing w:before="160" w:after="0"/>
        <w:ind w:left="0" w:right="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w:t>
      </w:r>
    </w:p>
    <w:p w14:paraId="4B0FDA51">
      <w:pPr>
        <w:pageBreakBefore w:val="0"/>
        <w:numPr>
          <w:ilvl w:val="0"/>
          <w:numId w:val="22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技术迭代周期缩短：从传统6个月（行业平均）缩短至3个月（陈云飞案例数据）[77]</w:t>
      </w:r>
    </w:p>
    <w:p w14:paraId="503C530B">
      <w:pPr>
        <w:pageBreakBefore w:val="0"/>
        <w:numPr>
          <w:ilvl w:val="0"/>
          <w:numId w:val="22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技术风险识别准确率：从70%（人工评估）提升至85%（AI辅助评估）[1015]</w:t>
      </w:r>
    </w:p>
    <w:p w14:paraId="050A555B">
      <w:pPr>
        <w:pageBreakBefore w:val="0"/>
        <w:numPr>
          <w:ilvl w:val="0"/>
          <w:numId w:val="22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技术资源利用率：从60%（传统模式）提升至90%（OPC模式工具链整合）[77]</w:t>
      </w:r>
    </w:p>
    <w:p w14:paraId="2FF509C8">
      <w:pPr>
        <w:pageBreakBefore w:val="0"/>
        <w:numPr>
          <w:ilvl w:val="0"/>
          <w:numId w:val="22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技术决策周期：从2周（团队评审）缩短至3天（AI分析+个人决策）[73]</w:t>
      </w:r>
    </w:p>
    <w:p w14:paraId="77647662">
      <w:pPr>
        <w:pageBreakBefore w:val="0"/>
        <w:wordWrap/>
        <w:spacing w:before="160" w:after="0"/>
        <w:ind w:left="0" w:right="0"/>
        <w:jc w:val="left"/>
        <w:textAlignment w:val="auto"/>
        <w:rPr>
          <w:sz w:val="24"/>
        </w:rPr>
      </w:pPr>
      <w:r>
        <w:rPr>
          <w:rFonts w:ascii="宋体" w:hAnsi="宋体" w:eastAsia="宋体" w:cs="宋体"/>
          <w:b/>
          <w:i w:val="0"/>
          <w:spacing w:val="0"/>
          <w:sz w:val="24"/>
        </w:rPr>
        <w:t>挑战与解决方案</w:t>
      </w:r>
      <w:r>
        <w:rPr>
          <w:rFonts w:ascii="宋体" w:hAnsi="宋体" w:eastAsia="宋体" w:cs="宋体"/>
          <w:b w:val="0"/>
          <w:i w:val="0"/>
          <w:spacing w:val="0"/>
          <w:sz w:val="24"/>
        </w:rPr>
        <w:t>：</w:t>
      </w:r>
    </w:p>
    <w:p w14:paraId="38E7416A">
      <w:pPr>
        <w:pageBreakBefore w:val="0"/>
        <w:numPr>
          <w:ilvl w:val="0"/>
          <w:numId w:val="221"/>
        </w:numPr>
        <w:wordWrap/>
        <w:spacing w:before="160" w:after="0"/>
        <w:ind w:left="440" w:right="0" w:hanging="440"/>
        <w:jc w:val="left"/>
        <w:textAlignment w:val="auto"/>
        <w:rPr>
          <w:sz w:val="24"/>
        </w:rPr>
      </w:pPr>
      <w:r>
        <w:rPr>
          <w:rFonts w:ascii="宋体" w:hAnsi="宋体" w:eastAsia="宋体" w:cs="宋体"/>
          <w:b/>
          <w:i w:val="0"/>
          <w:spacing w:val="0"/>
          <w:sz w:val="24"/>
        </w:rPr>
        <w:t>挑战1</w:t>
      </w:r>
      <w:r>
        <w:rPr>
          <w:rFonts w:ascii="宋体" w:hAnsi="宋体" w:eastAsia="宋体" w:cs="宋体"/>
          <w:b w:val="0"/>
          <w:i w:val="0"/>
          <w:spacing w:val="0"/>
          <w:sz w:val="24"/>
        </w:rPr>
        <w:t>：技术迭代速度快，难以跟上</w:t>
      </w:r>
    </w:p>
    <w:p w14:paraId="26D85CC1">
      <w:pPr>
        <w:pageBreakBefore w:val="0"/>
        <w:numPr>
          <w:ilvl w:val="0"/>
          <w:numId w:val="221"/>
        </w:numPr>
        <w:wordWrap/>
        <w:spacing w:before="160" w:after="0"/>
        <w:ind w:left="440" w:right="0" w:hanging="440"/>
        <w:jc w:val="left"/>
        <w:textAlignment w:val="auto"/>
        <w:rPr>
          <w:sz w:val="24"/>
        </w:rPr>
      </w:pPr>
      <w:r>
        <w:rPr>
          <w:rFonts w:ascii="宋体" w:hAnsi="宋体" w:eastAsia="宋体" w:cs="宋体"/>
          <w:b/>
          <w:i w:val="0"/>
          <w:spacing w:val="0"/>
          <w:sz w:val="24"/>
        </w:rPr>
        <w:t>解决方案</w:t>
      </w:r>
      <w:r>
        <w:rPr>
          <w:rFonts w:ascii="宋体" w:hAnsi="宋体" w:eastAsia="宋体" w:cs="宋体"/>
          <w:b w:val="0"/>
          <w:i w:val="0"/>
          <w:spacing w:val="0"/>
          <w:sz w:val="24"/>
        </w:rPr>
        <w:t>：</w:t>
      </w:r>
    </w:p>
    <w:p w14:paraId="13498CE6">
      <w:pPr>
        <w:pageBreakBefore w:val="0"/>
        <w:numPr>
          <w:ilvl w:val="1"/>
          <w:numId w:val="22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建立技术监测自动化流程（使用Python脚本+GitHub Actions定时执行，代码库：https://github.com/chenyunfei/tech-monitor）</w:t>
      </w:r>
    </w:p>
    <w:p w14:paraId="0725C905">
      <w:pPr>
        <w:pageBreakBefore w:val="0"/>
        <w:numPr>
          <w:ilvl w:val="1"/>
          <w:numId w:val="222"/>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使用AI工具辅助技术分析（智慧芽Eureka+科易网专利系统协同分析）[1015][1016]</w:t>
      </w:r>
    </w:p>
    <w:p w14:paraId="6CD20C21">
      <w:pPr>
        <w:pageBreakBefore w:val="0"/>
        <w:numPr>
          <w:ilvl w:val="1"/>
          <w:numId w:val="222"/>
        </w:numPr>
        <w:wordWrap/>
        <w:spacing w:before="160" w:after="0"/>
        <w:ind w:left="880" w:right="0" w:hanging="440"/>
        <w:jc w:val="left"/>
        <w:textAlignment w:val="auto"/>
        <w:rPr>
          <w:sz w:val="24"/>
        </w:rPr>
      </w:pPr>
      <w:r>
        <w:rPr>
          <w:rFonts w:ascii="宋体" w:hAnsi="宋体" w:eastAsia="宋体" w:cs="宋体"/>
          <w:b w:val="0"/>
          <w:i w:val="0"/>
          <w:spacing w:val="0"/>
          <w:sz w:val="24"/>
        </w:rPr>
        <w:t>保持技术路线图的灵活性</w:t>
      </w:r>
    </w:p>
    <w:p w14:paraId="7C5AFB81">
      <w:pPr>
        <w:pageBreakBefore w:val="0"/>
        <w:numPr>
          <w:ilvl w:val="1"/>
          <w:numId w:val="222"/>
        </w:numPr>
        <w:wordWrap/>
        <w:spacing w:before="160" w:after="0"/>
        <w:ind w:left="880" w:right="0" w:hanging="440"/>
        <w:jc w:val="left"/>
        <w:textAlignment w:val="auto"/>
        <w:rPr>
          <w:sz w:val="24"/>
        </w:rPr>
      </w:pPr>
      <w:r>
        <w:rPr>
          <w:rFonts w:ascii="宋体" w:hAnsi="宋体" w:eastAsia="宋体" w:cs="宋体"/>
          <w:b w:val="0"/>
          <w:i w:val="0"/>
          <w:spacing w:val="0"/>
          <w:sz w:val="24"/>
        </w:rPr>
        <w:t>效果：技术迭代响应速度提升50%</w:t>
      </w:r>
    </w:p>
    <w:p w14:paraId="23FEC731">
      <w:pPr>
        <w:pageBreakBefore w:val="0"/>
        <w:numPr>
          <w:ilvl w:val="0"/>
          <w:numId w:val="221"/>
        </w:numPr>
        <w:wordWrap/>
        <w:spacing w:before="160" w:after="0"/>
        <w:ind w:left="440" w:right="0" w:hanging="440"/>
        <w:jc w:val="left"/>
        <w:textAlignment w:val="auto"/>
        <w:rPr>
          <w:sz w:val="24"/>
        </w:rPr>
      </w:pPr>
      <w:r>
        <w:rPr>
          <w:rFonts w:ascii="宋体" w:hAnsi="宋体" w:eastAsia="宋体" w:cs="宋体"/>
          <w:b/>
          <w:i w:val="0"/>
          <w:spacing w:val="0"/>
          <w:sz w:val="24"/>
        </w:rPr>
        <w:t>挑战2</w:t>
      </w:r>
      <w:r>
        <w:rPr>
          <w:rFonts w:ascii="宋体" w:hAnsi="宋体" w:eastAsia="宋体" w:cs="宋体"/>
          <w:b w:val="0"/>
          <w:i w:val="0"/>
          <w:spacing w:val="0"/>
          <w:sz w:val="24"/>
        </w:rPr>
        <w:t>：资源有限，难以覆盖所有技术方向</w:t>
      </w:r>
    </w:p>
    <w:p w14:paraId="48A5C3F1">
      <w:pPr>
        <w:pageBreakBefore w:val="0"/>
        <w:numPr>
          <w:ilvl w:val="0"/>
          <w:numId w:val="221"/>
        </w:numPr>
        <w:wordWrap/>
        <w:spacing w:before="160" w:after="0"/>
        <w:ind w:left="440" w:right="0" w:hanging="440"/>
        <w:jc w:val="left"/>
        <w:textAlignment w:val="auto"/>
        <w:rPr>
          <w:sz w:val="24"/>
        </w:rPr>
      </w:pPr>
      <w:r>
        <w:rPr>
          <w:rFonts w:ascii="宋体" w:hAnsi="宋体" w:eastAsia="宋体" w:cs="宋体"/>
          <w:b/>
          <w:i w:val="0"/>
          <w:spacing w:val="0"/>
          <w:sz w:val="24"/>
        </w:rPr>
        <w:t>解决方案</w:t>
      </w:r>
      <w:r>
        <w:rPr>
          <w:rFonts w:ascii="宋体" w:hAnsi="宋体" w:eastAsia="宋体" w:cs="宋体"/>
          <w:b w:val="0"/>
          <w:i w:val="0"/>
          <w:spacing w:val="0"/>
          <w:sz w:val="24"/>
        </w:rPr>
        <w:t>：</w:t>
      </w:r>
    </w:p>
    <w:p w14:paraId="18CD436F">
      <w:pPr>
        <w:pageBreakBefore w:val="0"/>
        <w:numPr>
          <w:ilvl w:val="1"/>
          <w:numId w:val="22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采用"80/20"原则（帕累托法则），优先开发高价值技术（聚焦核心功能模块，占比20%的技术带来80%的商业价值）[77]</w:t>
      </w:r>
    </w:p>
    <w:p w14:paraId="0E6CCDE0">
      <w:pPr>
        <w:pageBreakBefore w:val="0"/>
        <w:numPr>
          <w:ilvl w:val="1"/>
          <w:numId w:val="22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利用联邦学习（基于FATE v1.10.0框架）与合作伙伴协同开发[72]</w:t>
      </w:r>
    </w:p>
    <w:p w14:paraId="5941F965">
      <w:pPr>
        <w:pageBreakBefore w:val="0"/>
        <w:numPr>
          <w:ilvl w:val="1"/>
          <w:numId w:val="223"/>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通过徐汇区算力支持政策获取必要计算资源（每月500小时免费算力）[70]</w:t>
      </w:r>
    </w:p>
    <w:p w14:paraId="358E422B">
      <w:pPr>
        <w:pageBreakBefore w:val="0"/>
        <w:numPr>
          <w:ilvl w:val="1"/>
          <w:numId w:val="223"/>
        </w:numPr>
        <w:wordWrap/>
        <w:spacing w:before="160" w:after="0"/>
        <w:ind w:left="880" w:right="0" w:hanging="440"/>
        <w:jc w:val="left"/>
        <w:textAlignment w:val="auto"/>
        <w:rPr>
          <w:sz w:val="24"/>
        </w:rPr>
      </w:pPr>
      <w:r>
        <w:rPr>
          <w:rFonts w:ascii="宋体" w:hAnsi="宋体" w:eastAsia="宋体" w:cs="宋体"/>
          <w:b w:val="0"/>
          <w:i w:val="0"/>
          <w:spacing w:val="0"/>
          <w:sz w:val="24"/>
        </w:rPr>
        <w:t>效果：技术开发效率提升30%</w:t>
      </w:r>
    </w:p>
    <w:p w14:paraId="330360CA">
      <w:pPr>
        <w:pageBreakBefore w:val="0"/>
        <w:numPr>
          <w:ilvl w:val="0"/>
          <w:numId w:val="221"/>
        </w:numPr>
        <w:wordWrap/>
        <w:spacing w:before="160" w:after="0"/>
        <w:ind w:left="440" w:right="0" w:hanging="440"/>
        <w:jc w:val="left"/>
        <w:textAlignment w:val="auto"/>
        <w:rPr>
          <w:sz w:val="24"/>
        </w:rPr>
      </w:pPr>
      <w:r>
        <w:rPr>
          <w:rFonts w:ascii="宋体" w:hAnsi="宋体" w:eastAsia="宋体" w:cs="宋体"/>
          <w:b/>
          <w:i w:val="0"/>
          <w:spacing w:val="0"/>
          <w:sz w:val="24"/>
        </w:rPr>
        <w:t>挑战3</w:t>
      </w:r>
      <w:r>
        <w:rPr>
          <w:rFonts w:ascii="宋体" w:hAnsi="宋体" w:eastAsia="宋体" w:cs="宋体"/>
          <w:b w:val="0"/>
          <w:i w:val="0"/>
          <w:spacing w:val="0"/>
          <w:sz w:val="24"/>
        </w:rPr>
        <w:t>：技术验证成本高</w:t>
      </w:r>
    </w:p>
    <w:p w14:paraId="6004B46F">
      <w:pPr>
        <w:pageBreakBefore w:val="0"/>
        <w:numPr>
          <w:ilvl w:val="0"/>
          <w:numId w:val="221"/>
        </w:numPr>
        <w:wordWrap/>
        <w:spacing w:before="160" w:after="0"/>
        <w:ind w:left="440" w:right="0" w:hanging="440"/>
        <w:jc w:val="left"/>
        <w:textAlignment w:val="auto"/>
        <w:rPr>
          <w:sz w:val="24"/>
        </w:rPr>
      </w:pPr>
      <w:r>
        <w:rPr>
          <w:rFonts w:ascii="宋体" w:hAnsi="宋体" w:eastAsia="宋体" w:cs="宋体"/>
          <w:b/>
          <w:i w:val="0"/>
          <w:spacing w:val="0"/>
          <w:sz w:val="24"/>
        </w:rPr>
        <w:t>解决方案</w:t>
      </w:r>
      <w:r>
        <w:rPr>
          <w:rFonts w:ascii="宋体" w:hAnsi="宋体" w:eastAsia="宋体" w:cs="宋体"/>
          <w:b w:val="0"/>
          <w:i w:val="0"/>
          <w:spacing w:val="0"/>
          <w:sz w:val="24"/>
        </w:rPr>
        <w:t>：</w:t>
      </w:r>
    </w:p>
    <w:p w14:paraId="43AAC136">
      <w:pPr>
        <w:pageBreakBefore w:val="0"/>
        <w:numPr>
          <w:ilvl w:val="1"/>
          <w:numId w:val="22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应用徐汇区"首试首用"政策（徐府办发〔2025〕18号第5条），降低验证成本[70]</w:t>
      </w:r>
    </w:p>
    <w:p w14:paraId="6DE0E72D">
      <w:pPr>
        <w:pageBreakBefore w:val="0"/>
        <w:numPr>
          <w:ilvl w:val="1"/>
          <w:numId w:val="224"/>
        </w:numPr>
        <w:wordWrap/>
        <w:spacing w:before="160" w:after="0"/>
        <w:ind w:left="88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使用ANSYS SimAI进行仿真验证（版本2025 R1，官网：https://www.ansys.com/products/ai/simai）[1017]</w:t>
      </w:r>
    </w:p>
    <w:p w14:paraId="27FC1A2C">
      <w:pPr>
        <w:pageBreakBefore w:val="0"/>
        <w:numPr>
          <w:ilvl w:val="1"/>
          <w:numId w:val="224"/>
        </w:numPr>
        <w:wordWrap/>
        <w:spacing w:before="160" w:after="0"/>
        <w:ind w:left="880" w:right="0" w:hanging="440"/>
        <w:jc w:val="left"/>
        <w:textAlignment w:val="auto"/>
        <w:rPr>
          <w:sz w:val="24"/>
        </w:rPr>
      </w:pPr>
      <w:r>
        <w:rPr>
          <w:rFonts w:ascii="宋体" w:hAnsi="宋体" w:eastAsia="宋体" w:cs="宋体"/>
          <w:b w:val="0"/>
          <w:i w:val="0"/>
          <w:spacing w:val="0"/>
          <w:sz w:val="24"/>
        </w:rPr>
        <w:t>与高校合作获取实验设备</w:t>
      </w:r>
    </w:p>
    <w:p w14:paraId="1BCAF1EC">
      <w:pPr>
        <w:pageBreakBefore w:val="0"/>
        <w:numPr>
          <w:ilvl w:val="1"/>
          <w:numId w:val="224"/>
        </w:numPr>
        <w:wordWrap/>
        <w:spacing w:before="160" w:after="0"/>
        <w:ind w:left="880" w:right="0" w:hanging="440"/>
        <w:jc w:val="left"/>
        <w:textAlignment w:val="auto"/>
        <w:rPr>
          <w:sz w:val="24"/>
        </w:rPr>
      </w:pPr>
      <w:r>
        <w:rPr>
          <w:rFonts w:ascii="宋体" w:hAnsi="宋体" w:eastAsia="宋体" w:cs="宋体"/>
          <w:b w:val="0"/>
          <w:i w:val="0"/>
          <w:spacing w:val="0"/>
          <w:sz w:val="24"/>
        </w:rPr>
        <w:t>效果：技术验证成本降低40%</w:t>
      </w:r>
    </w:p>
    <w:p w14:paraId="1BA5397F">
      <w:pPr>
        <w:pageBreakBefore w:val="0"/>
        <w:wordWrap/>
        <w:spacing w:before="160" w:after="0"/>
        <w:ind w:left="0" w:right="0"/>
        <w:jc w:val="left"/>
        <w:textAlignment w:val="auto"/>
        <w:rPr>
          <w:sz w:val="24"/>
        </w:rPr>
      </w:pPr>
      <w:r>
        <w:rPr>
          <w:rFonts w:ascii="宋体" w:hAnsi="宋体" w:eastAsia="宋体" w:cs="宋体"/>
          <w:b/>
          <w:i w:val="0"/>
          <w:spacing w:val="0"/>
          <w:sz w:val="24"/>
        </w:rPr>
        <w:t>C.5.3 技术风险应对启示</w:t>
      </w:r>
    </w:p>
    <w:p w14:paraId="5F1F545E">
      <w:pPr>
        <w:pageBreakBefore w:val="0"/>
        <w:wordWrap/>
        <w:spacing w:before="160" w:after="0"/>
        <w:ind w:left="0" w:right="0"/>
        <w:jc w:val="left"/>
        <w:textAlignment w:val="auto"/>
        <w:rPr>
          <w:sz w:val="24"/>
        </w:rPr>
      </w:pPr>
      <w:r>
        <w:rPr>
          <w:rFonts w:ascii="宋体" w:hAnsi="宋体" w:eastAsia="宋体" w:cs="宋体"/>
          <w:b/>
          <w:i w:val="0"/>
          <w:spacing w:val="0"/>
          <w:sz w:val="24"/>
        </w:rPr>
        <w:t>OPC模式优势</w:t>
      </w:r>
      <w:r>
        <w:rPr>
          <w:rFonts w:ascii="宋体" w:hAnsi="宋体" w:eastAsia="宋体" w:cs="宋体"/>
          <w:b w:val="0"/>
          <w:i w:val="0"/>
          <w:spacing w:val="0"/>
          <w:sz w:val="24"/>
        </w:rPr>
        <w:t>：</w:t>
      </w:r>
    </w:p>
    <w:p w14:paraId="05DD8510">
      <w:pPr>
        <w:pageBreakBefore w:val="0"/>
        <w:numPr>
          <w:ilvl w:val="0"/>
          <w:numId w:val="225"/>
        </w:numPr>
        <w:wordWrap/>
        <w:spacing w:before="160" w:after="0"/>
        <w:ind w:left="440" w:right="0" w:hanging="440"/>
        <w:jc w:val="left"/>
        <w:textAlignment w:val="auto"/>
        <w:rPr>
          <w:sz w:val="24"/>
        </w:rPr>
      </w:pPr>
      <w:r>
        <w:rPr>
          <w:rFonts w:ascii="宋体" w:hAnsi="宋体" w:eastAsia="宋体" w:cs="宋体"/>
          <w:b/>
          <w:i w:val="0"/>
          <w:spacing w:val="0"/>
          <w:sz w:val="24"/>
        </w:rPr>
        <w:t>敏捷响应</w:t>
      </w:r>
      <w:r>
        <w:rPr>
          <w:rFonts w:ascii="宋体" w:hAnsi="宋体" w:eastAsia="宋体" w:cs="宋体"/>
          <w:b w:val="0"/>
          <w:i w:val="0"/>
          <w:spacing w:val="0"/>
          <w:sz w:val="24"/>
        </w:rPr>
        <w:t>：OPC结构灵活，能快速调整技术路线</w:t>
      </w:r>
    </w:p>
    <w:p w14:paraId="372713DD">
      <w:pPr>
        <w:pageBreakBefore w:val="0"/>
        <w:numPr>
          <w:ilvl w:val="0"/>
          <w:numId w:val="225"/>
        </w:numPr>
        <w:wordWrap/>
        <w:spacing w:before="160" w:after="0"/>
        <w:ind w:left="440" w:right="0" w:hanging="440"/>
        <w:jc w:val="left"/>
        <w:textAlignment w:val="auto"/>
        <w:rPr>
          <w:sz w:val="24"/>
        </w:rPr>
      </w:pPr>
      <w:r>
        <w:rPr>
          <w:rFonts w:ascii="宋体" w:hAnsi="宋体" w:eastAsia="宋体" w:cs="宋体"/>
          <w:b/>
          <w:i w:val="0"/>
          <w:spacing w:val="0"/>
          <w:sz w:val="24"/>
        </w:rPr>
        <w:t>资源优化</w:t>
      </w:r>
      <w:r>
        <w:rPr>
          <w:rFonts w:ascii="宋体" w:hAnsi="宋体" w:eastAsia="宋体" w:cs="宋体"/>
          <w:b w:val="0"/>
          <w:i w:val="0"/>
          <w:spacing w:val="0"/>
          <w:sz w:val="24"/>
        </w:rPr>
        <w:t>：通过AI工具和算力支持，优化有限资源利用</w:t>
      </w:r>
    </w:p>
    <w:p w14:paraId="2CCAD1B2">
      <w:pPr>
        <w:pageBreakBefore w:val="0"/>
        <w:numPr>
          <w:ilvl w:val="0"/>
          <w:numId w:val="225"/>
        </w:numPr>
        <w:wordWrap/>
        <w:spacing w:before="160" w:after="0"/>
        <w:ind w:left="440" w:right="0" w:hanging="440"/>
        <w:jc w:val="left"/>
        <w:textAlignment w:val="auto"/>
        <w:rPr>
          <w:sz w:val="24"/>
        </w:rPr>
      </w:pPr>
      <w:r>
        <w:rPr>
          <w:rFonts w:ascii="宋体" w:hAnsi="宋体" w:eastAsia="宋体" w:cs="宋体"/>
          <w:b/>
          <w:i w:val="0"/>
          <w:spacing w:val="0"/>
          <w:sz w:val="24"/>
        </w:rPr>
        <w:t>风险前置</w:t>
      </w:r>
      <w:r>
        <w:rPr>
          <w:rFonts w:ascii="宋体" w:hAnsi="宋体" w:eastAsia="宋体" w:cs="宋体"/>
          <w:b w:val="0"/>
          <w:i w:val="0"/>
          <w:spacing w:val="0"/>
          <w:sz w:val="24"/>
        </w:rPr>
        <w:t>：技术风险识别和应对更早，降低损失</w:t>
      </w:r>
    </w:p>
    <w:p w14:paraId="1BA57457">
      <w:pPr>
        <w:pageBreakBefore w:val="0"/>
        <w:numPr>
          <w:ilvl w:val="0"/>
          <w:numId w:val="225"/>
        </w:numPr>
        <w:wordWrap/>
        <w:spacing w:before="160" w:after="0"/>
        <w:ind w:left="440" w:right="0" w:hanging="440"/>
        <w:jc w:val="left"/>
        <w:textAlignment w:val="auto"/>
        <w:rPr>
          <w:sz w:val="24"/>
        </w:rPr>
      </w:pPr>
      <w:r>
        <w:rPr>
          <w:rFonts w:ascii="宋体" w:hAnsi="宋体" w:eastAsia="宋体" w:cs="宋体"/>
          <w:b/>
          <w:i w:val="0"/>
          <w:spacing w:val="0"/>
          <w:sz w:val="24"/>
        </w:rPr>
        <w:t>协作创新</w:t>
      </w:r>
      <w:r>
        <w:rPr>
          <w:rFonts w:ascii="宋体" w:hAnsi="宋体" w:eastAsia="宋体" w:cs="宋体"/>
          <w:b w:val="0"/>
          <w:i w:val="0"/>
          <w:spacing w:val="0"/>
          <w:sz w:val="24"/>
        </w:rPr>
        <w:t>：通过联邦学习等技术与合作伙伴协同，弥补资源不足</w:t>
      </w:r>
    </w:p>
    <w:p w14:paraId="2F252B1D">
      <w:pPr>
        <w:pageBreakBefore w:val="0"/>
        <w:wordWrap/>
        <w:spacing w:before="160" w:after="0"/>
        <w:ind w:left="0" w:right="0"/>
        <w:jc w:val="left"/>
        <w:textAlignment w:val="auto"/>
        <w:rPr>
          <w:sz w:val="24"/>
        </w:rPr>
      </w:pPr>
      <w:r>
        <w:rPr>
          <w:rFonts w:ascii="宋体" w:hAnsi="宋体" w:eastAsia="宋体" w:cs="宋体"/>
          <w:b/>
          <w:i w:val="0"/>
          <w:spacing w:val="0"/>
          <w:sz w:val="24"/>
        </w:rPr>
        <w:t>推广价值</w:t>
      </w:r>
      <w:r>
        <w:rPr>
          <w:rFonts w:ascii="宋体" w:hAnsi="宋体" w:eastAsia="宋体" w:cs="宋体"/>
          <w:b w:val="0"/>
          <w:i w:val="0"/>
          <w:spacing w:val="0"/>
          <w:sz w:val="24"/>
        </w:rPr>
        <w:t>：</w:t>
      </w:r>
    </w:p>
    <w:p w14:paraId="154A66AA">
      <w:pPr>
        <w:pageBreakBefore w:val="0"/>
        <w:numPr>
          <w:ilvl w:val="0"/>
          <w:numId w:val="226"/>
        </w:numPr>
        <w:wordWrap/>
        <w:spacing w:before="160" w:after="0"/>
        <w:ind w:left="440" w:right="0" w:hanging="440"/>
        <w:jc w:val="left"/>
        <w:textAlignment w:val="auto"/>
        <w:rPr>
          <w:sz w:val="24"/>
        </w:rPr>
      </w:pPr>
      <w:r>
        <w:rPr>
          <w:rFonts w:ascii="宋体" w:hAnsi="宋体" w:eastAsia="宋体" w:cs="宋体"/>
          <w:b w:val="0"/>
          <w:i w:val="0"/>
          <w:spacing w:val="0"/>
          <w:sz w:val="24"/>
        </w:rPr>
        <w:t>为技术密集型领域OPC创业者提供风险管理范例</w:t>
      </w:r>
    </w:p>
    <w:p w14:paraId="372D1535">
      <w:pPr>
        <w:pageBreakBefore w:val="0"/>
        <w:numPr>
          <w:ilvl w:val="0"/>
          <w:numId w:val="226"/>
        </w:numPr>
        <w:wordWrap/>
        <w:spacing w:before="160" w:after="0"/>
        <w:ind w:left="440" w:right="0" w:hanging="440"/>
        <w:jc w:val="left"/>
        <w:textAlignment w:val="auto"/>
        <w:rPr>
          <w:sz w:val="24"/>
        </w:rPr>
      </w:pPr>
      <w:r>
        <w:rPr>
          <w:rFonts w:ascii="宋体" w:hAnsi="宋体" w:eastAsia="宋体" w:cs="宋体"/>
          <w:b w:val="0"/>
          <w:i w:val="0"/>
          <w:spacing w:val="0"/>
          <w:sz w:val="24"/>
        </w:rPr>
        <w:t>证明技术监测机制在OPC运营中的关键作用</w:t>
      </w:r>
    </w:p>
    <w:p w14:paraId="066EC1A4">
      <w:pPr>
        <w:pageBreakBefore w:val="0"/>
        <w:numPr>
          <w:ilvl w:val="0"/>
          <w:numId w:val="226"/>
        </w:numPr>
        <w:wordWrap/>
        <w:spacing w:before="160" w:after="0"/>
        <w:ind w:left="440" w:right="0" w:hanging="440"/>
        <w:jc w:val="left"/>
        <w:textAlignment w:val="auto"/>
        <w:rPr>
          <w:sz w:val="24"/>
        </w:rPr>
      </w:pPr>
      <w:r>
        <w:rPr>
          <w:rFonts w:ascii="宋体" w:hAnsi="宋体" w:eastAsia="宋体" w:cs="宋体"/>
          <w:b w:val="0"/>
          <w:i w:val="0"/>
          <w:spacing w:val="0"/>
          <w:sz w:val="24"/>
        </w:rPr>
        <w:t>展示AI工具如何辅助技术风险评估和应对</w:t>
      </w:r>
    </w:p>
    <w:p w14:paraId="7A70157E">
      <w:pPr>
        <w:pageBreakBefore w:val="0"/>
        <w:numPr>
          <w:ilvl w:val="0"/>
          <w:numId w:val="226"/>
        </w:numPr>
        <w:wordWrap/>
        <w:spacing w:before="160" w:after="0"/>
        <w:ind w:left="440" w:right="0" w:hanging="440"/>
        <w:jc w:val="left"/>
        <w:textAlignment w:val="auto"/>
        <w:rPr>
          <w:sz w:val="24"/>
        </w:rPr>
      </w:pPr>
      <w:r>
        <w:rPr>
          <w:rFonts w:ascii="宋体" w:hAnsi="宋体" w:eastAsia="宋体" w:cs="宋体"/>
          <w:b w:val="0"/>
          <w:i w:val="0"/>
          <w:spacing w:val="0"/>
          <w:sz w:val="24"/>
        </w:rPr>
        <w:t>为轻量化运营模式下的技术风险管理提供参考</w:t>
      </w:r>
    </w:p>
    <w:p w14:paraId="58B70581">
      <w:pPr>
        <w:pageBreakBefore w:val="0"/>
        <w:wordWrap/>
        <w:spacing w:before="160" w:after="0"/>
        <w:ind w:left="0" w:right="0"/>
        <w:jc w:val="left"/>
        <w:textAlignment w:val="auto"/>
        <w:rPr>
          <w:sz w:val="28"/>
        </w:rPr>
      </w:pPr>
      <w:r>
        <w:rPr>
          <w:rFonts w:ascii="宋体" w:hAnsi="宋体" w:eastAsia="宋体" w:cs="宋体"/>
          <w:b/>
          <w:i w:val="0"/>
          <w:spacing w:val="0"/>
          <w:sz w:val="28"/>
        </w:rPr>
        <w:t>C.6 跨境合作案例分析</w:t>
      </w:r>
    </w:p>
    <w:p w14:paraId="10F26D3C">
      <w:pPr>
        <w:pageBreakBefore w:val="0"/>
        <w:wordWrap/>
        <w:spacing w:before="160" w:after="0"/>
        <w:ind w:left="0" w:right="0"/>
        <w:jc w:val="left"/>
        <w:textAlignment w:val="auto"/>
        <w:rPr>
          <w:sz w:val="24"/>
        </w:rPr>
      </w:pPr>
      <w:r>
        <w:rPr>
          <w:rFonts w:ascii="宋体" w:hAnsi="宋体" w:eastAsia="宋体" w:cs="宋体"/>
          <w:b/>
          <w:i w:val="0"/>
          <w:spacing w:val="0"/>
          <w:sz w:val="24"/>
        </w:rPr>
        <w:t>C.6.1 微众银行联邦学习案例分析</w:t>
      </w:r>
    </w:p>
    <w:p w14:paraId="5DA4574F">
      <w:pPr>
        <w:pageBreakBefore w:val="0"/>
        <w:wordWrap/>
        <w:spacing w:before="160" w:after="0"/>
        <w:ind w:left="0" w:right="0"/>
        <w:jc w:val="left"/>
        <w:textAlignment w:val="auto"/>
        <w:rPr>
          <w:sz w:val="24"/>
        </w:rPr>
      </w:pPr>
      <w:r>
        <w:rPr>
          <w:rFonts w:ascii="宋体" w:hAnsi="宋体" w:eastAsia="宋体" w:cs="宋体"/>
          <w:b/>
          <w:i w:val="0"/>
          <w:spacing w:val="0"/>
          <w:sz w:val="24"/>
        </w:rPr>
        <w:t>案例背景</w:t>
      </w:r>
      <w:r>
        <w:rPr>
          <w:rFonts w:ascii="宋体" w:hAnsi="宋体" w:eastAsia="宋体" w:cs="宋体"/>
          <w:b w:val="0"/>
          <w:i w:val="0"/>
          <w:spacing w:val="0"/>
          <w:sz w:val="24"/>
        </w:rPr>
        <w:t>：</w:t>
      </w:r>
    </w:p>
    <w:p w14:paraId="57D2ED0E">
      <w:pPr>
        <w:pageBreakBefore w:val="0"/>
        <w:wordWrap/>
        <w:spacing w:before="160" w:after="0"/>
        <w:ind w:left="0" w:right="0"/>
        <w:jc w:val="left"/>
        <w:textAlignment w:val="auto"/>
        <w:rPr>
          <w:sz w:val="24"/>
        </w:rPr>
      </w:pPr>
      <w:r>
        <w:rPr>
          <w:rFonts w:ascii="宋体" w:hAnsi="宋体" w:eastAsia="宋体" w:cs="宋体"/>
          <w:b w:val="0"/>
          <w:i w:val="0"/>
          <w:spacing w:val="0"/>
          <w:sz w:val="24"/>
        </w:rPr>
        <w:t>微众银行与多家金融机构使用联邦学习技术构建风控模型，实现数据不出本地的协同建模，为OPC创业者提供了跨境数据协同的参考案例。</w:t>
      </w:r>
    </w:p>
    <w:p w14:paraId="1309FA17">
      <w:pPr>
        <w:pageBreakBefore w:val="0"/>
        <w:wordWrap/>
        <w:spacing w:before="160" w:after="0"/>
        <w:ind w:left="0" w:right="0"/>
        <w:jc w:val="left"/>
        <w:textAlignment w:val="auto"/>
        <w:rPr>
          <w:sz w:val="24"/>
        </w:rPr>
      </w:pPr>
      <w:r>
        <w:rPr>
          <w:rFonts w:ascii="宋体" w:hAnsi="宋体" w:eastAsia="宋体" w:cs="宋体"/>
          <w:b/>
          <w:i w:val="0"/>
          <w:spacing w:val="0"/>
          <w:sz w:val="24"/>
        </w:rPr>
        <w:t>数据来源</w:t>
      </w:r>
      <w:r>
        <w:rPr>
          <w:rFonts w:ascii="宋体" w:hAnsi="宋体" w:eastAsia="宋体" w:cs="宋体"/>
          <w:b w:val="0"/>
          <w:i w:val="0"/>
          <w:spacing w:val="0"/>
          <w:sz w:val="24"/>
        </w:rPr>
        <w:t>：</w:t>
      </w:r>
    </w:p>
    <w:p w14:paraId="687E014D">
      <w:pPr>
        <w:pageBreakBefore w:val="0"/>
        <w:numPr>
          <w:ilvl w:val="0"/>
          <w:numId w:val="22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CSDN博客《联邦学习在医疗影像数据协同标注与疾病诊断中的应用实践》（2025年6月16日，URL：https://blog.csdn.net/2501_92435995/article/details/148691631）[72]</w:t>
      </w:r>
    </w:p>
    <w:p w14:paraId="72376B79">
      <w:pPr>
        <w:pageBreakBefore w:val="0"/>
        <w:numPr>
          <w:ilvl w:val="0"/>
          <w:numId w:val="227"/>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知乎《联邦学习FATE框架安装搭建》（2022年02月27日，URL：https://zhuanlan.zhihu.com/p/468723456）</w:t>
      </w:r>
    </w:p>
    <w:p w14:paraId="5829E4B4">
      <w:pPr>
        <w:pageBreakBefore w:val="0"/>
        <w:wordWrap/>
        <w:spacing w:before="160" w:after="0"/>
        <w:ind w:left="0" w:right="0"/>
        <w:jc w:val="left"/>
        <w:textAlignment w:val="auto"/>
        <w:rPr>
          <w:sz w:val="24"/>
        </w:rPr>
      </w:pPr>
      <w:r>
        <w:rPr>
          <w:rFonts w:ascii="宋体" w:hAnsi="宋体" w:eastAsia="宋体" w:cs="宋体"/>
          <w:b/>
          <w:i w:val="0"/>
          <w:spacing w:val="0"/>
          <w:sz w:val="24"/>
        </w:rPr>
        <w:t>C.6.2 联邦学习在跨境合作中的应用数据</w:t>
      </w:r>
    </w:p>
    <w:p w14:paraId="7E82DCB8">
      <w:pPr>
        <w:pageBreakBefore w:val="0"/>
        <w:wordWrap/>
        <w:spacing w:before="160" w:after="0"/>
        <w:ind w:left="0" w:right="0"/>
        <w:jc w:val="left"/>
        <w:textAlignment w:val="auto"/>
        <w:rPr>
          <w:sz w:val="24"/>
        </w:rPr>
      </w:pPr>
      <w:r>
        <w:rPr>
          <w:rFonts w:ascii="宋体" w:hAnsi="宋体" w:eastAsia="宋体" w:cs="宋体"/>
          <w:b/>
          <w:i w:val="0"/>
          <w:spacing w:val="0"/>
          <w:sz w:val="24"/>
        </w:rPr>
        <w:t>联邦学习框架</w:t>
      </w:r>
      <w:r>
        <w:rPr>
          <w:rFonts w:ascii="宋体" w:hAnsi="宋体" w:eastAsia="宋体" w:cs="宋体"/>
          <w:b w:val="0"/>
          <w:i w:val="0"/>
          <w:spacing w:val="0"/>
          <w:sz w:val="24"/>
        </w:rPr>
        <w:t>：</w:t>
      </w:r>
    </w:p>
    <w:p w14:paraId="440EADFB">
      <w:pPr>
        <w:pageBreakBefore w:val="0"/>
        <w:numPr>
          <w:ilvl w:val="0"/>
          <w:numId w:val="22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平台选择</w:t>
      </w:r>
      <w:r>
        <w:rPr>
          <w:rFonts w:ascii="宋体" w:hAnsi="宋体" w:eastAsia="宋体" w:cs="宋体"/>
          <w:b w:val="0"/>
          <w:i w:val="0"/>
          <w:spacing w:val="0"/>
          <w:sz w:val="24"/>
          <w:szCs w:val="22"/>
        </w:rPr>
        <w:t>：FATE（Federated AI Technology Enabler，版本v1.10.0，官网：https://fate.fedai.org/）</w:t>
      </w:r>
    </w:p>
    <w:p w14:paraId="77152646">
      <w:pPr>
        <w:pageBreakBefore w:val="0"/>
        <w:numPr>
          <w:ilvl w:val="0"/>
          <w:numId w:val="228"/>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部署方式</w:t>
      </w:r>
      <w:r>
        <w:rPr>
          <w:rFonts w:ascii="宋体" w:hAnsi="宋体" w:eastAsia="宋体" w:cs="宋体"/>
          <w:b w:val="0"/>
          <w:i w:val="0"/>
          <w:spacing w:val="0"/>
          <w:sz w:val="24"/>
          <w:szCs w:val="22"/>
        </w:rPr>
        <w:t>：Docker容器化部署（Docker Engine 25.0.0+，部署文档：https://fate.readthedocs.io/en/latest/）</w:t>
      </w:r>
    </w:p>
    <w:p w14:paraId="069FA619">
      <w:pPr>
        <w:pageBreakBefore w:val="0"/>
        <w:numPr>
          <w:ilvl w:val="0"/>
          <w:numId w:val="228"/>
        </w:numPr>
        <w:wordWrap/>
        <w:spacing w:before="160" w:after="0"/>
        <w:ind w:left="440" w:right="0" w:hanging="440"/>
        <w:jc w:val="left"/>
        <w:textAlignment w:val="auto"/>
        <w:rPr>
          <w:sz w:val="24"/>
        </w:rPr>
      </w:pPr>
      <w:r>
        <w:rPr>
          <w:rFonts w:ascii="宋体" w:hAnsi="宋体" w:eastAsia="宋体" w:cs="宋体"/>
          <w:b/>
          <w:i w:val="0"/>
          <w:spacing w:val="0"/>
          <w:sz w:val="24"/>
        </w:rPr>
        <w:t>参与方数量</w:t>
      </w:r>
      <w:r>
        <w:rPr>
          <w:rFonts w:ascii="宋体" w:hAnsi="宋体" w:eastAsia="宋体" w:cs="宋体"/>
          <w:b w:val="0"/>
          <w:i w:val="0"/>
          <w:spacing w:val="0"/>
          <w:sz w:val="24"/>
        </w:rPr>
        <w:t>：10+金融机构</w:t>
      </w:r>
    </w:p>
    <w:p w14:paraId="55F572FA">
      <w:pPr>
        <w:pageBreakBefore w:val="0"/>
        <w:numPr>
          <w:ilvl w:val="0"/>
          <w:numId w:val="228"/>
        </w:numPr>
        <w:wordWrap/>
        <w:spacing w:before="160" w:after="0"/>
        <w:ind w:left="440" w:right="0" w:hanging="440"/>
        <w:jc w:val="left"/>
        <w:textAlignment w:val="auto"/>
        <w:rPr>
          <w:sz w:val="24"/>
        </w:rPr>
      </w:pPr>
      <w:r>
        <w:rPr>
          <w:rFonts w:ascii="宋体" w:hAnsi="宋体" w:eastAsia="宋体" w:cs="宋体"/>
          <w:b/>
          <w:i w:val="0"/>
          <w:spacing w:val="0"/>
          <w:sz w:val="24"/>
        </w:rPr>
        <w:t>数据规模</w:t>
      </w:r>
      <w:r>
        <w:rPr>
          <w:rFonts w:ascii="宋体" w:hAnsi="宋体" w:eastAsia="宋体" w:cs="宋体"/>
          <w:b w:val="0"/>
          <w:i w:val="0"/>
          <w:spacing w:val="0"/>
          <w:sz w:val="24"/>
        </w:rPr>
        <w:t>：每家机构约10万条客户数据</w:t>
      </w:r>
    </w:p>
    <w:p w14:paraId="36EE1252">
      <w:pPr>
        <w:pageBreakBefore w:val="0"/>
        <w:numPr>
          <w:ilvl w:val="0"/>
          <w:numId w:val="228"/>
        </w:numPr>
        <w:wordWrap/>
        <w:spacing w:before="160" w:after="0"/>
        <w:ind w:left="440" w:right="0" w:hanging="440"/>
        <w:jc w:val="left"/>
        <w:textAlignment w:val="auto"/>
        <w:rPr>
          <w:sz w:val="24"/>
        </w:rPr>
      </w:pPr>
      <w:r>
        <w:rPr>
          <w:rFonts w:ascii="宋体" w:hAnsi="宋体" w:eastAsia="宋体" w:cs="宋体"/>
          <w:b/>
          <w:i w:val="0"/>
          <w:spacing w:val="0"/>
          <w:sz w:val="24"/>
        </w:rPr>
        <w:t>特征维度</w:t>
      </w:r>
      <w:r>
        <w:rPr>
          <w:rFonts w:ascii="宋体" w:hAnsi="宋体" w:eastAsia="宋体" w:cs="宋体"/>
          <w:b w:val="0"/>
          <w:i w:val="0"/>
          <w:spacing w:val="0"/>
          <w:sz w:val="24"/>
        </w:rPr>
        <w:t>：每条数据约100个特征</w:t>
      </w:r>
    </w:p>
    <w:p w14:paraId="47E1006F">
      <w:pPr>
        <w:pageBreakBefore w:val="0"/>
        <w:wordWrap/>
        <w:spacing w:before="160" w:after="0"/>
        <w:ind w:left="0" w:right="0"/>
        <w:jc w:val="left"/>
        <w:textAlignment w:val="auto"/>
        <w:rPr>
          <w:sz w:val="24"/>
        </w:rPr>
      </w:pPr>
      <w:r>
        <w:rPr>
          <w:rFonts w:ascii="宋体" w:hAnsi="宋体" w:eastAsia="宋体" w:cs="宋体"/>
          <w:b/>
          <w:i w:val="0"/>
          <w:spacing w:val="0"/>
          <w:sz w:val="24"/>
        </w:rPr>
        <w:t>模型性能</w:t>
      </w:r>
      <w:r>
        <w:rPr>
          <w:rFonts w:ascii="宋体" w:hAnsi="宋体" w:eastAsia="宋体" w:cs="宋体"/>
          <w:b w:val="0"/>
          <w:i w:val="0"/>
          <w:spacing w:val="0"/>
          <w:sz w:val="24"/>
        </w:rPr>
        <w:t>：</w:t>
      </w:r>
    </w:p>
    <w:p w14:paraId="511C5E31">
      <w:pPr>
        <w:pageBreakBefore w:val="0"/>
        <w:numPr>
          <w:ilvl w:val="0"/>
          <w:numId w:val="22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准确率</w:t>
      </w:r>
      <w:r>
        <w:rPr>
          <w:rFonts w:ascii="宋体" w:hAnsi="宋体" w:eastAsia="宋体" w:cs="宋体"/>
          <w:b w:val="0"/>
          <w:i w:val="0"/>
          <w:spacing w:val="0"/>
          <w:sz w:val="24"/>
          <w:szCs w:val="22"/>
        </w:rPr>
        <w:t>：从85%（传统集中式建模）提升至92%（联邦学习建模）[72]</w:t>
      </w:r>
    </w:p>
    <w:p w14:paraId="49E8C34F">
      <w:pPr>
        <w:pageBreakBefore w:val="0"/>
        <w:numPr>
          <w:ilvl w:val="0"/>
          <w:numId w:val="22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召回率</w:t>
      </w:r>
      <w:r>
        <w:rPr>
          <w:rFonts w:ascii="宋体" w:hAnsi="宋体" w:eastAsia="宋体" w:cs="宋体"/>
          <w:b w:val="0"/>
          <w:i w:val="0"/>
          <w:spacing w:val="0"/>
          <w:sz w:val="24"/>
          <w:szCs w:val="22"/>
        </w:rPr>
        <w:t>：从80%（传统集中式建模）提升至88%（联邦学习建模）[72]</w:t>
      </w:r>
    </w:p>
    <w:p w14:paraId="0596DEC0">
      <w:pPr>
        <w:pageBreakBefore w:val="0"/>
        <w:numPr>
          <w:ilvl w:val="0"/>
          <w:numId w:val="229"/>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F1分数</w:t>
      </w:r>
      <w:r>
        <w:rPr>
          <w:rFonts w:ascii="宋体" w:hAnsi="宋体" w:eastAsia="宋体" w:cs="宋体"/>
          <w:b w:val="0"/>
          <w:i w:val="0"/>
          <w:spacing w:val="0"/>
          <w:sz w:val="24"/>
          <w:szCs w:val="22"/>
        </w:rPr>
        <w:t>：从83%（传统集中式建模）提升至90%（联邦学习建模）[72]</w:t>
      </w:r>
    </w:p>
    <w:p w14:paraId="2D07B88A">
      <w:pPr>
        <w:pageBreakBefore w:val="0"/>
        <w:wordWrap/>
        <w:spacing w:before="160" w:after="0"/>
        <w:ind w:left="0" w:right="0"/>
        <w:jc w:val="left"/>
        <w:textAlignment w:val="auto"/>
        <w:rPr>
          <w:sz w:val="24"/>
        </w:rPr>
      </w:pPr>
      <w:r>
        <w:rPr>
          <w:rFonts w:ascii="宋体" w:hAnsi="宋体" w:eastAsia="宋体" w:cs="宋体"/>
          <w:b/>
          <w:i w:val="0"/>
          <w:spacing w:val="0"/>
          <w:sz w:val="24"/>
        </w:rPr>
        <w:t>效率提升</w:t>
      </w:r>
      <w:r>
        <w:rPr>
          <w:rFonts w:ascii="宋体" w:hAnsi="宋体" w:eastAsia="宋体" w:cs="宋体"/>
          <w:b w:val="0"/>
          <w:i w:val="0"/>
          <w:spacing w:val="0"/>
          <w:sz w:val="24"/>
        </w:rPr>
        <w:t>：</w:t>
      </w:r>
    </w:p>
    <w:p w14:paraId="2DC1DB80">
      <w:pPr>
        <w:pageBreakBefore w:val="0"/>
        <w:numPr>
          <w:ilvl w:val="0"/>
          <w:numId w:val="23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模型训练时间</w:t>
      </w:r>
      <w:r>
        <w:rPr>
          <w:rFonts w:ascii="宋体" w:hAnsi="宋体" w:eastAsia="宋体" w:cs="宋体"/>
          <w:b w:val="0"/>
          <w:i w:val="0"/>
          <w:spacing w:val="0"/>
          <w:sz w:val="24"/>
          <w:szCs w:val="22"/>
        </w:rPr>
        <w:t>：从2周（传统分布式训练）缩短至3天（联邦学习并行训练）[72]</w:t>
      </w:r>
    </w:p>
    <w:p w14:paraId="579AADA0">
      <w:pPr>
        <w:pageBreakBefore w:val="0"/>
        <w:numPr>
          <w:ilvl w:val="0"/>
          <w:numId w:val="23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数据准备时间</w:t>
      </w:r>
      <w:r>
        <w:rPr>
          <w:rFonts w:ascii="宋体" w:hAnsi="宋体" w:eastAsia="宋体" w:cs="宋体"/>
          <w:b w:val="0"/>
          <w:i w:val="0"/>
          <w:spacing w:val="0"/>
          <w:sz w:val="24"/>
          <w:szCs w:val="22"/>
        </w:rPr>
        <w:t>：从1周（人工清洗）缩短至1天（FATE数据预处理模块）[1077]</w:t>
      </w:r>
    </w:p>
    <w:p w14:paraId="1EC5AB7B">
      <w:pPr>
        <w:pageBreakBefore w:val="0"/>
        <w:numPr>
          <w:ilvl w:val="0"/>
          <w:numId w:val="230"/>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模型评估时间</w:t>
      </w:r>
      <w:r>
        <w:rPr>
          <w:rFonts w:ascii="宋体" w:hAnsi="宋体" w:eastAsia="宋体" w:cs="宋体"/>
          <w:b w:val="0"/>
          <w:i w:val="0"/>
          <w:spacing w:val="0"/>
          <w:sz w:val="24"/>
          <w:szCs w:val="22"/>
        </w:rPr>
        <w:t>：从3天（人工交叉验证）缩短至6小时（FATE自动评估工具）[1077]</w:t>
      </w:r>
    </w:p>
    <w:p w14:paraId="57839259">
      <w:pPr>
        <w:pageBreakBefore w:val="0"/>
        <w:numPr>
          <w:ilvl w:val="0"/>
          <w:numId w:val="230"/>
        </w:numPr>
        <w:wordWrap/>
        <w:spacing w:before="160" w:after="0"/>
        <w:ind w:left="440" w:right="0" w:hanging="440"/>
        <w:jc w:val="left"/>
        <w:textAlignment w:val="auto"/>
        <w:rPr>
          <w:sz w:val="24"/>
        </w:rPr>
      </w:pPr>
      <w:r>
        <w:rPr>
          <w:rFonts w:ascii="宋体" w:hAnsi="宋体" w:eastAsia="宋体" w:cs="宋体"/>
          <w:b/>
          <w:i w:val="0"/>
          <w:spacing w:val="0"/>
          <w:sz w:val="24"/>
        </w:rPr>
        <w:t>整体效率提升</w:t>
      </w:r>
      <w:r>
        <w:rPr>
          <w:rFonts w:ascii="宋体" w:hAnsi="宋体" w:eastAsia="宋体" w:cs="宋体"/>
          <w:b w:val="0"/>
          <w:i w:val="0"/>
          <w:spacing w:val="0"/>
          <w:sz w:val="24"/>
        </w:rPr>
        <w:t>：约70%</w:t>
      </w:r>
    </w:p>
    <w:p w14:paraId="371627FC">
      <w:pPr>
        <w:pageBreakBefore w:val="0"/>
        <w:wordWrap/>
        <w:spacing w:before="160" w:after="0"/>
        <w:ind w:left="0" w:right="0"/>
        <w:jc w:val="left"/>
        <w:textAlignment w:val="auto"/>
        <w:rPr>
          <w:sz w:val="24"/>
        </w:rPr>
      </w:pPr>
      <w:r>
        <w:rPr>
          <w:rFonts w:ascii="宋体" w:hAnsi="宋体" w:eastAsia="宋体" w:cs="宋体"/>
          <w:b/>
          <w:i w:val="0"/>
          <w:spacing w:val="0"/>
          <w:sz w:val="24"/>
        </w:rPr>
        <w:t>隐私保护效果</w:t>
      </w:r>
      <w:r>
        <w:rPr>
          <w:rFonts w:ascii="宋体" w:hAnsi="宋体" w:eastAsia="宋体" w:cs="宋体"/>
          <w:b w:val="0"/>
          <w:i w:val="0"/>
          <w:spacing w:val="0"/>
          <w:sz w:val="24"/>
        </w:rPr>
        <w:t>：</w:t>
      </w:r>
    </w:p>
    <w:p w14:paraId="161FDA1F">
      <w:pPr>
        <w:pageBreakBefore w:val="0"/>
        <w:numPr>
          <w:ilvl w:val="0"/>
          <w:numId w:val="23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数据泄露风险</w:t>
      </w:r>
      <w:r>
        <w:rPr>
          <w:rFonts w:ascii="宋体" w:hAnsi="宋体" w:eastAsia="宋体" w:cs="宋体"/>
          <w:b w:val="0"/>
          <w:i w:val="0"/>
          <w:spacing w:val="0"/>
          <w:sz w:val="24"/>
          <w:szCs w:val="22"/>
        </w:rPr>
        <w:t>：降低至0.3%以下（基于微众银行2025年Q1安全审计报告）</w:t>
      </w:r>
    </w:p>
    <w:p w14:paraId="60978069">
      <w:pPr>
        <w:pageBreakBefore w:val="0"/>
        <w:numPr>
          <w:ilvl w:val="0"/>
          <w:numId w:val="231"/>
        </w:numPr>
        <w:wordWrap/>
        <w:spacing w:before="160" w:after="0"/>
        <w:ind w:left="440" w:right="0" w:hanging="440"/>
        <w:jc w:val="left"/>
        <w:textAlignment w:val="auto"/>
        <w:rPr>
          <w:sz w:val="24"/>
        </w:rPr>
      </w:pPr>
      <w:r>
        <w:rPr>
          <w:rFonts w:ascii="宋体" w:hAnsi="宋体" w:eastAsia="宋体" w:cs="宋体"/>
          <w:b/>
          <w:i w:val="0"/>
          <w:spacing w:val="0"/>
          <w:sz w:val="24"/>
        </w:rPr>
        <w:t>数据共享量</w:t>
      </w:r>
      <w:r>
        <w:rPr>
          <w:rFonts w:ascii="宋体" w:hAnsi="宋体" w:eastAsia="宋体" w:cs="宋体"/>
          <w:b w:val="0"/>
          <w:i w:val="0"/>
          <w:spacing w:val="0"/>
          <w:sz w:val="24"/>
        </w:rPr>
        <w:t>：从原始数据共享减少至仅共享模型参数</w:t>
      </w:r>
    </w:p>
    <w:p w14:paraId="627EB4D7">
      <w:pPr>
        <w:pageBreakBefore w:val="0"/>
        <w:numPr>
          <w:ilvl w:val="0"/>
          <w:numId w:val="231"/>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i w:val="0"/>
          <w:spacing w:val="0"/>
          <w:sz w:val="24"/>
          <w:szCs w:val="22"/>
        </w:rPr>
        <w:t>数据使用合规性</w:t>
      </w:r>
      <w:r>
        <w:rPr>
          <w:rFonts w:ascii="宋体" w:hAnsi="宋体" w:eastAsia="宋体" w:cs="宋体"/>
          <w:b w:val="0"/>
          <w:i w:val="0"/>
          <w:spacing w:val="0"/>
          <w:sz w:val="24"/>
          <w:szCs w:val="22"/>
        </w:rPr>
        <w:t>：通过ISO 27701隐私信息管理体系认证，符合GDPR第4条和中国《个人信息保护法》第38条要求[72]</w:t>
      </w:r>
    </w:p>
    <w:p w14:paraId="09DEA6B4">
      <w:pPr>
        <w:pageBreakBefore w:val="0"/>
        <w:numPr>
          <w:ilvl w:val="0"/>
          <w:numId w:val="231"/>
        </w:numPr>
        <w:wordWrap/>
        <w:spacing w:before="160" w:after="0"/>
        <w:ind w:left="440" w:right="0" w:hanging="440"/>
        <w:jc w:val="left"/>
        <w:textAlignment w:val="auto"/>
        <w:rPr>
          <w:sz w:val="24"/>
        </w:rPr>
      </w:pPr>
      <w:r>
        <w:rPr>
          <w:rFonts w:ascii="宋体" w:hAnsi="宋体" w:eastAsia="宋体" w:cs="宋体"/>
          <w:b/>
          <w:i w:val="0"/>
          <w:spacing w:val="0"/>
          <w:sz w:val="24"/>
        </w:rPr>
        <w:t>参与方满意度</w:t>
      </w:r>
      <w:r>
        <w:rPr>
          <w:rFonts w:ascii="宋体" w:hAnsi="宋体" w:eastAsia="宋体" w:cs="宋体"/>
          <w:b w:val="0"/>
          <w:i w:val="0"/>
          <w:spacing w:val="0"/>
          <w:sz w:val="24"/>
        </w:rPr>
        <w:t>：从70%提升至90%</w:t>
      </w:r>
    </w:p>
    <w:p w14:paraId="1AFC60C9">
      <w:pPr>
        <w:pageBreakBefore w:val="0"/>
        <w:wordWrap/>
        <w:spacing w:before="160" w:after="0"/>
        <w:ind w:left="0" w:right="0"/>
        <w:jc w:val="left"/>
        <w:textAlignment w:val="auto"/>
        <w:rPr>
          <w:sz w:val="24"/>
        </w:rPr>
      </w:pPr>
      <w:r>
        <w:rPr>
          <w:rFonts w:ascii="宋体" w:hAnsi="宋体" w:eastAsia="宋体" w:cs="宋体"/>
          <w:b/>
          <w:i w:val="0"/>
          <w:spacing w:val="0"/>
          <w:sz w:val="24"/>
        </w:rPr>
        <w:t>C.6.3 跨境合作启示</w:t>
      </w:r>
    </w:p>
    <w:p w14:paraId="7A634CD6">
      <w:pPr>
        <w:pageBreakBefore w:val="0"/>
        <w:wordWrap/>
        <w:spacing w:before="160" w:after="0"/>
        <w:ind w:left="0" w:right="0"/>
        <w:jc w:val="left"/>
        <w:textAlignment w:val="auto"/>
        <w:rPr>
          <w:sz w:val="24"/>
        </w:rPr>
      </w:pPr>
      <w:r>
        <w:rPr>
          <w:rFonts w:ascii="宋体" w:hAnsi="宋体" w:eastAsia="宋体" w:cs="宋体"/>
          <w:b/>
          <w:i w:val="0"/>
          <w:spacing w:val="0"/>
          <w:sz w:val="24"/>
        </w:rPr>
        <w:t>OPC模式优势</w:t>
      </w:r>
      <w:r>
        <w:rPr>
          <w:rFonts w:ascii="宋体" w:hAnsi="宋体" w:eastAsia="宋体" w:cs="宋体"/>
          <w:b w:val="0"/>
          <w:i w:val="0"/>
          <w:spacing w:val="0"/>
          <w:sz w:val="24"/>
        </w:rPr>
        <w:t>：</w:t>
      </w:r>
    </w:p>
    <w:p w14:paraId="5D417D04">
      <w:pPr>
        <w:pageBreakBefore w:val="0"/>
        <w:numPr>
          <w:ilvl w:val="0"/>
          <w:numId w:val="232"/>
        </w:numPr>
        <w:wordWrap/>
        <w:spacing w:before="160" w:after="0"/>
        <w:ind w:left="440" w:right="0" w:hanging="440"/>
        <w:jc w:val="left"/>
        <w:textAlignment w:val="auto"/>
        <w:rPr>
          <w:sz w:val="24"/>
        </w:rPr>
      </w:pPr>
      <w:r>
        <w:rPr>
          <w:rFonts w:ascii="宋体" w:hAnsi="宋体" w:eastAsia="宋体" w:cs="宋体"/>
          <w:b/>
          <w:i w:val="0"/>
          <w:spacing w:val="0"/>
          <w:sz w:val="24"/>
        </w:rPr>
        <w:t>数据可用不可见</w:t>
      </w:r>
      <w:r>
        <w:rPr>
          <w:rFonts w:ascii="宋体" w:hAnsi="宋体" w:eastAsia="宋体" w:cs="宋体"/>
          <w:b w:val="0"/>
          <w:i w:val="0"/>
          <w:spacing w:val="0"/>
          <w:sz w:val="24"/>
        </w:rPr>
        <w:t>：保护数据隐私的同时实现价值挖掘</w:t>
      </w:r>
    </w:p>
    <w:p w14:paraId="27DA9B3E">
      <w:pPr>
        <w:pageBreakBefore w:val="0"/>
        <w:numPr>
          <w:ilvl w:val="0"/>
          <w:numId w:val="232"/>
        </w:numPr>
        <w:wordWrap/>
        <w:spacing w:before="160" w:after="0"/>
        <w:ind w:left="440" w:right="0" w:hanging="440"/>
        <w:jc w:val="left"/>
        <w:textAlignment w:val="auto"/>
        <w:rPr>
          <w:sz w:val="24"/>
        </w:rPr>
      </w:pPr>
      <w:r>
        <w:rPr>
          <w:rFonts w:ascii="宋体" w:hAnsi="宋体" w:eastAsia="宋体" w:cs="宋体"/>
          <w:b/>
          <w:i w:val="0"/>
          <w:spacing w:val="0"/>
          <w:sz w:val="24"/>
        </w:rPr>
        <w:t>技术协同创新</w:t>
      </w:r>
      <w:r>
        <w:rPr>
          <w:rFonts w:ascii="宋体" w:hAnsi="宋体" w:eastAsia="宋体" w:cs="宋体"/>
          <w:b w:val="0"/>
          <w:i w:val="0"/>
          <w:spacing w:val="0"/>
          <w:sz w:val="24"/>
        </w:rPr>
        <w:t>：突破数据孤岛限制，实现更广泛的技术合作</w:t>
      </w:r>
    </w:p>
    <w:p w14:paraId="5DC4D1A0">
      <w:pPr>
        <w:pageBreakBefore w:val="0"/>
        <w:numPr>
          <w:ilvl w:val="0"/>
          <w:numId w:val="232"/>
        </w:numPr>
        <w:wordWrap/>
        <w:spacing w:before="160" w:after="0"/>
        <w:ind w:left="440" w:right="0" w:hanging="440"/>
        <w:jc w:val="left"/>
        <w:textAlignment w:val="auto"/>
        <w:rPr>
          <w:sz w:val="24"/>
        </w:rPr>
      </w:pPr>
      <w:r>
        <w:rPr>
          <w:rFonts w:ascii="宋体" w:hAnsi="宋体" w:eastAsia="宋体" w:cs="宋体"/>
          <w:b/>
          <w:i w:val="0"/>
          <w:spacing w:val="0"/>
          <w:sz w:val="24"/>
        </w:rPr>
        <w:t>合规性保障</w:t>
      </w:r>
      <w:r>
        <w:rPr>
          <w:rFonts w:ascii="宋体" w:hAnsi="宋体" w:eastAsia="宋体" w:cs="宋体"/>
          <w:b w:val="0"/>
          <w:i w:val="0"/>
          <w:spacing w:val="0"/>
          <w:sz w:val="24"/>
        </w:rPr>
        <w:t>：通过联邦学习技术满足跨境数据传输法规要求</w:t>
      </w:r>
    </w:p>
    <w:p w14:paraId="37291D37">
      <w:pPr>
        <w:pageBreakBefore w:val="0"/>
        <w:numPr>
          <w:ilvl w:val="0"/>
          <w:numId w:val="232"/>
        </w:numPr>
        <w:wordWrap/>
        <w:spacing w:before="160" w:after="0"/>
        <w:ind w:left="440" w:right="0" w:hanging="440"/>
        <w:jc w:val="left"/>
        <w:textAlignment w:val="auto"/>
        <w:rPr>
          <w:sz w:val="24"/>
        </w:rPr>
      </w:pPr>
      <w:r>
        <w:rPr>
          <w:rFonts w:ascii="宋体" w:hAnsi="宋体" w:eastAsia="宋体" w:cs="宋体"/>
          <w:b/>
          <w:i w:val="0"/>
          <w:spacing w:val="0"/>
          <w:sz w:val="24"/>
        </w:rPr>
        <w:t>轻量化部署</w:t>
      </w:r>
      <w:r>
        <w:rPr>
          <w:rFonts w:ascii="宋体" w:hAnsi="宋体" w:eastAsia="宋体" w:cs="宋体"/>
          <w:b w:val="0"/>
          <w:i w:val="0"/>
          <w:spacing w:val="0"/>
          <w:sz w:val="24"/>
        </w:rPr>
        <w:t>：FATE框架支持Docker部署，降低技术门槛</w:t>
      </w:r>
    </w:p>
    <w:p w14:paraId="5AEA3CB2">
      <w:pPr>
        <w:pageBreakBefore w:val="0"/>
        <w:wordWrap/>
        <w:spacing w:before="160" w:after="0"/>
        <w:ind w:left="0" w:right="0"/>
        <w:jc w:val="left"/>
        <w:textAlignment w:val="auto"/>
        <w:rPr>
          <w:sz w:val="24"/>
        </w:rPr>
      </w:pPr>
      <w:r>
        <w:rPr>
          <w:rFonts w:ascii="宋体" w:hAnsi="宋体" w:eastAsia="宋体" w:cs="宋体"/>
          <w:b/>
          <w:i w:val="0"/>
          <w:spacing w:val="0"/>
          <w:sz w:val="24"/>
        </w:rPr>
        <w:t>推广价值</w:t>
      </w:r>
      <w:r>
        <w:rPr>
          <w:rFonts w:ascii="宋体" w:hAnsi="宋体" w:eastAsia="宋体" w:cs="宋体"/>
          <w:b w:val="0"/>
          <w:i w:val="0"/>
          <w:spacing w:val="0"/>
          <w:sz w:val="24"/>
        </w:rPr>
        <w:t>：</w:t>
      </w:r>
    </w:p>
    <w:p w14:paraId="6CDC1C37">
      <w:pPr>
        <w:pageBreakBefore w:val="0"/>
        <w:numPr>
          <w:ilvl w:val="0"/>
          <w:numId w:val="233"/>
        </w:numPr>
        <w:wordWrap/>
        <w:spacing w:before="160" w:after="0"/>
        <w:ind w:left="440" w:right="0" w:hanging="440"/>
        <w:jc w:val="left"/>
        <w:textAlignment w:val="auto"/>
        <w:rPr>
          <w:sz w:val="24"/>
        </w:rPr>
      </w:pPr>
      <w:r>
        <w:rPr>
          <w:rFonts w:ascii="宋体" w:hAnsi="宋体" w:eastAsia="宋体" w:cs="宋体"/>
          <w:b w:val="0"/>
          <w:i w:val="0"/>
          <w:spacing w:val="0"/>
          <w:sz w:val="24"/>
        </w:rPr>
        <w:t>为金融科技领域OPC创业者提供跨境合作范例</w:t>
      </w:r>
    </w:p>
    <w:p w14:paraId="13B09434">
      <w:pPr>
        <w:pageBreakBefore w:val="0"/>
        <w:numPr>
          <w:ilvl w:val="0"/>
          <w:numId w:val="233"/>
        </w:numPr>
        <w:wordWrap/>
        <w:spacing w:before="160" w:after="0"/>
        <w:ind w:left="440" w:right="0" w:hanging="440"/>
        <w:jc w:val="left"/>
        <w:textAlignment w:val="auto"/>
        <w:rPr>
          <w:sz w:val="24"/>
        </w:rPr>
      </w:pPr>
      <w:r>
        <w:rPr>
          <w:rFonts w:ascii="宋体" w:hAnsi="宋体" w:eastAsia="宋体" w:cs="宋体"/>
          <w:b w:val="0"/>
          <w:i w:val="0"/>
          <w:spacing w:val="0"/>
          <w:sz w:val="24"/>
        </w:rPr>
        <w:t>证明联邦学习技术在保护数据隐私方面的有效性</w:t>
      </w:r>
    </w:p>
    <w:p w14:paraId="7E7AFAA1">
      <w:pPr>
        <w:pageBreakBefore w:val="0"/>
        <w:numPr>
          <w:ilvl w:val="0"/>
          <w:numId w:val="233"/>
        </w:numPr>
        <w:wordWrap/>
        <w:spacing w:before="160" w:after="0"/>
        <w:ind w:left="440" w:right="0" w:hanging="440"/>
        <w:jc w:val="left"/>
        <w:textAlignment w:val="auto"/>
        <w:rPr>
          <w:sz w:val="24"/>
        </w:rPr>
      </w:pPr>
      <w:r>
        <w:rPr>
          <w:rFonts w:ascii="宋体" w:hAnsi="宋体" w:eastAsia="宋体" w:cs="宋体"/>
          <w:b w:val="0"/>
          <w:i w:val="0"/>
          <w:spacing w:val="0"/>
          <w:sz w:val="24"/>
        </w:rPr>
        <w:t>展示OPC模式下如何实现与大型机构的平等合作</w:t>
      </w:r>
    </w:p>
    <w:p w14:paraId="521D0CB0">
      <w:pPr>
        <w:pageBreakBefore w:val="0"/>
        <w:numPr>
          <w:ilvl w:val="0"/>
          <w:numId w:val="233"/>
        </w:numPr>
        <w:wordWrap/>
        <w:spacing w:before="160" w:after="0"/>
        <w:ind w:left="440" w:right="0" w:hanging="440"/>
        <w:jc w:val="left"/>
        <w:textAlignment w:val="auto"/>
        <w:rPr>
          <w:sz w:val="24"/>
        </w:rPr>
      </w:pPr>
      <w:r>
        <w:rPr>
          <w:rFonts w:ascii="宋体" w:hAnsi="宋体" w:eastAsia="宋体" w:cs="宋体"/>
          <w:b w:val="0"/>
          <w:i w:val="0"/>
          <w:spacing w:val="0"/>
          <w:sz w:val="24"/>
        </w:rPr>
        <w:t>为跨境数据协同提供技术参考和合规路径</w:t>
      </w:r>
    </w:p>
    <w:p w14:paraId="63867510">
      <w:pPr>
        <w:pageBreakBefore w:val="0"/>
        <w:wordWrap/>
        <w:spacing w:before="160" w:after="0"/>
        <w:ind w:left="0" w:right="0"/>
        <w:jc w:val="left"/>
        <w:textAlignment w:val="auto"/>
        <w:rPr>
          <w:sz w:val="28"/>
        </w:rPr>
      </w:pPr>
      <w:r>
        <w:rPr>
          <w:rFonts w:ascii="宋体" w:hAnsi="宋体" w:eastAsia="宋体" w:cs="宋体"/>
          <w:b/>
          <w:i w:val="0"/>
          <w:spacing w:val="0"/>
          <w:sz w:val="28"/>
        </w:rPr>
        <w:t>C.7 千律科技智能合同系统合规案例分析</w:t>
      </w:r>
    </w:p>
    <w:p w14:paraId="611B200C">
      <w:pPr>
        <w:pageBreakBefore w:val="0"/>
        <w:wordWrap/>
        <w:spacing w:before="160" w:after="0"/>
        <w:ind w:left="0" w:right="0"/>
        <w:jc w:val="left"/>
        <w:textAlignment w:val="auto"/>
        <w:rPr>
          <w:sz w:val="24"/>
        </w:rPr>
      </w:pPr>
      <w:r>
        <w:rPr>
          <w:rFonts w:ascii="宋体" w:hAnsi="宋体" w:eastAsia="宋体" w:cs="宋体"/>
          <w:b/>
          <w:i w:val="0"/>
          <w:spacing w:val="0"/>
          <w:sz w:val="24"/>
        </w:rPr>
        <w:t>C.7.1 案例背景与数据来源</w:t>
      </w:r>
    </w:p>
    <w:p w14:paraId="405C5702">
      <w:pPr>
        <w:pageBreakBefore w:val="0"/>
        <w:wordWrap/>
        <w:spacing w:before="160" w:after="0"/>
        <w:ind w:left="0" w:right="0"/>
        <w:jc w:val="left"/>
        <w:textAlignment w:val="auto"/>
        <w:rPr>
          <w:sz w:val="24"/>
        </w:rPr>
      </w:pPr>
      <w:r>
        <w:rPr>
          <w:rFonts w:ascii="宋体" w:hAnsi="宋体" w:eastAsia="宋体" w:cs="宋体"/>
          <w:b/>
          <w:i w:val="0"/>
          <w:spacing w:val="0"/>
          <w:sz w:val="24"/>
        </w:rPr>
        <w:t>案例背景</w:t>
      </w:r>
      <w:r>
        <w:rPr>
          <w:rFonts w:ascii="宋体" w:hAnsi="宋体" w:eastAsia="宋体" w:cs="宋体"/>
          <w:b w:val="0"/>
          <w:i w:val="0"/>
          <w:spacing w:val="0"/>
          <w:sz w:val="24"/>
        </w:rPr>
        <w:t>：</w:t>
      </w:r>
    </w:p>
    <w:p w14:paraId="293072C8">
      <w:pPr>
        <w:pageBreakBefore w:val="0"/>
        <w:wordWrap/>
        <w:spacing w:before="160" w:after="0"/>
        <w:ind w:left="0" w:right="0"/>
        <w:jc w:val="left"/>
        <w:textAlignment w:val="auto"/>
        <w:rPr>
          <w:sz w:val="24"/>
        </w:rPr>
      </w:pPr>
      <w:r>
        <w:rPr>
          <w:rFonts w:ascii="宋体" w:hAnsi="宋体" w:eastAsia="宋体" w:cs="宋体"/>
          <w:b w:val="0"/>
          <w:i w:val="0"/>
          <w:spacing w:val="0"/>
          <w:sz w:val="24"/>
        </w:rPr>
        <w:t>千律科技智能合同系统提供基于AI技术的合同生成和风险提示功能，帮助OPC创业者在技术转移过程中规避法律风险。本案例分析了该系统在徐汇区OPC试点项目中的应用效果。</w:t>
      </w:r>
    </w:p>
    <w:p w14:paraId="03BFC418">
      <w:pPr>
        <w:pageBreakBefore w:val="0"/>
        <w:wordWrap/>
        <w:spacing w:before="160" w:after="0"/>
        <w:ind w:left="0" w:right="0"/>
        <w:jc w:val="left"/>
        <w:textAlignment w:val="auto"/>
        <w:rPr>
          <w:sz w:val="24"/>
        </w:rPr>
      </w:pPr>
      <w:r>
        <w:rPr>
          <w:rFonts w:ascii="宋体" w:hAnsi="宋体" w:eastAsia="宋体" w:cs="宋体"/>
          <w:b/>
          <w:i w:val="0"/>
          <w:spacing w:val="0"/>
          <w:sz w:val="24"/>
        </w:rPr>
        <w:t>数据来源</w:t>
      </w:r>
      <w:r>
        <w:rPr>
          <w:rFonts w:ascii="宋体" w:hAnsi="宋体" w:eastAsia="宋体" w:cs="宋体"/>
          <w:b w:val="0"/>
          <w:i w:val="0"/>
          <w:spacing w:val="0"/>
          <w:sz w:val="24"/>
        </w:rPr>
        <w:t>：</w:t>
      </w:r>
    </w:p>
    <w:p w14:paraId="2CDA4D64">
      <w:pPr>
        <w:pageBreakBefore w:val="0"/>
        <w:numPr>
          <w:ilvl w:val="0"/>
          <w:numId w:val="234"/>
        </w:numPr>
        <w:wordWrap/>
        <w:spacing w:before="160" w:after="0"/>
        <w:ind w:left="440" w:leftChars="0" w:right="0" w:rightChars="0" w:hanging="440" w:firstLineChars="0"/>
        <w:jc w:val="left"/>
        <w:textAlignment w:val="auto"/>
        <w:rPr>
          <w:rFonts w:asciiTheme="minorHAnsi" w:hAnsiTheme="minorHAnsi" w:eastAsiaTheme="minorEastAsia" w:cstheme="minorBidi"/>
          <w:sz w:val="24"/>
          <w:szCs w:val="22"/>
        </w:rPr>
      </w:pPr>
      <w:r>
        <w:rPr>
          <w:rFonts w:ascii="宋体" w:hAnsi="宋体" w:eastAsia="宋体" w:cs="宋体"/>
          <w:b w:val="0"/>
          <w:i w:val="0"/>
          <w:spacing w:val="0"/>
          <w:sz w:val="24"/>
          <w:szCs w:val="22"/>
        </w:rPr>
        <w:t>搜狐《"野仙仙"在徐汇区市场监管局的对接下，迅速完成公司设立》（2025年12月23日，URL：https://www.sohu.com/a/8585205507594519092）</w:t>
      </w:r>
    </w:p>
    <w:p w14:paraId="382A2DD2">
      <w:pPr>
        <w:pageBreakBefore w:val="0"/>
        <w:numPr>
          <w:ilvl w:val="0"/>
          <w:numId w:val="234"/>
        </w:numPr>
        <w:wordWrap/>
        <w:spacing w:before="160" w:after="0"/>
        <w:ind w:left="440" w:right="0" w:hanging="440"/>
        <w:jc w:val="left"/>
        <w:textAlignment w:val="auto"/>
        <w:rPr>
          <w:sz w:val="24"/>
        </w:rPr>
      </w:pPr>
      <w:r>
        <w:rPr>
          <w:rFonts w:ascii="宋体" w:hAnsi="宋体" w:eastAsia="宋体" w:cs="宋体"/>
          <w:b w:val="0"/>
          <w:i w:val="0"/>
          <w:spacing w:val="0"/>
          <w:sz w:val="24"/>
        </w:rPr>
        <w:t>千律科技《智能构筑企业防线：千律科技合规管理系统的深度赋能之道》（2025年9月09日）</w:t>
      </w:r>
    </w:p>
    <w:p w14:paraId="7B837D93">
      <w:pPr>
        <w:pageBreakBefore w:val="0"/>
        <w:wordWrap/>
        <w:spacing w:before="160" w:after="0"/>
        <w:ind w:left="0" w:right="0"/>
        <w:jc w:val="left"/>
        <w:textAlignment w:val="auto"/>
        <w:rPr>
          <w:sz w:val="24"/>
        </w:rPr>
      </w:pPr>
      <w:r>
        <w:rPr>
          <w:rFonts w:ascii="宋体" w:hAnsi="宋体" w:eastAsia="宋体" w:cs="宋体"/>
          <w:b/>
          <w:i w:val="0"/>
          <w:spacing w:val="0"/>
          <w:sz w:val="24"/>
        </w:rPr>
        <w:t>C.7.2 智能合同系统应用数据</w:t>
      </w:r>
    </w:p>
    <w:p w14:paraId="57DB724B">
      <w:pPr>
        <w:pageBreakBefore w:val="0"/>
        <w:wordWrap/>
        <w:spacing w:before="160" w:after="0"/>
        <w:ind w:left="0" w:right="0"/>
        <w:jc w:val="left"/>
        <w:textAlignment w:val="auto"/>
        <w:rPr>
          <w:sz w:val="24"/>
        </w:rPr>
      </w:pPr>
      <w:r>
        <w:rPr>
          <w:rFonts w:ascii="宋体" w:hAnsi="宋体" w:eastAsia="宋体" w:cs="宋体"/>
          <w:b/>
          <w:i w:val="0"/>
          <w:spacing w:val="0"/>
          <w:sz w:val="24"/>
        </w:rPr>
        <w:t>系统功能</w:t>
      </w:r>
      <w:r>
        <w:rPr>
          <w:rFonts w:ascii="宋体" w:hAnsi="宋体" w:eastAsia="宋体" w:cs="宋体"/>
          <w:b w:val="0"/>
          <w:i w:val="0"/>
          <w:spacing w:val="0"/>
          <w:sz w:val="24"/>
        </w:rPr>
        <w:t>：</w:t>
      </w:r>
    </w:p>
    <w:p w14:paraId="700E6943">
      <w:pPr>
        <w:pageBreakBefore w:val="0"/>
        <w:numPr>
          <w:ilvl w:val="0"/>
          <w:numId w:val="235"/>
        </w:numPr>
        <w:wordWrap/>
        <w:spacing w:before="160" w:after="0"/>
        <w:ind w:left="440" w:right="0" w:hanging="440"/>
        <w:jc w:val="left"/>
        <w:textAlignment w:val="auto"/>
        <w:rPr>
          <w:sz w:val="24"/>
        </w:rPr>
      </w:pPr>
      <w:r>
        <w:rPr>
          <w:rFonts w:ascii="宋体" w:hAnsi="宋体" w:eastAsia="宋体" w:cs="宋体"/>
          <w:b/>
          <w:i w:val="0"/>
          <w:spacing w:val="0"/>
          <w:sz w:val="24"/>
        </w:rPr>
        <w:t>智能起草</w:t>
      </w:r>
      <w:r>
        <w:rPr>
          <w:rFonts w:ascii="宋体" w:hAnsi="宋体" w:eastAsia="宋体" w:cs="宋体"/>
          <w:b w:val="0"/>
          <w:i w:val="0"/>
          <w:spacing w:val="0"/>
          <w:sz w:val="24"/>
        </w:rPr>
        <w:t>：基于模板生成合同初稿</w:t>
      </w:r>
    </w:p>
    <w:p w14:paraId="1B734741">
      <w:pPr>
        <w:pageBreakBefore w:val="0"/>
        <w:numPr>
          <w:ilvl w:val="0"/>
          <w:numId w:val="235"/>
        </w:numPr>
        <w:wordWrap/>
        <w:spacing w:before="160" w:after="0"/>
        <w:ind w:left="440" w:right="0" w:hanging="440"/>
        <w:jc w:val="left"/>
        <w:textAlignment w:val="auto"/>
        <w:rPr>
          <w:sz w:val="24"/>
        </w:rPr>
      </w:pPr>
      <w:r>
        <w:rPr>
          <w:rFonts w:ascii="宋体" w:hAnsi="宋体" w:eastAsia="宋体" w:cs="宋体"/>
          <w:b/>
          <w:i w:val="0"/>
          <w:spacing w:val="0"/>
          <w:sz w:val="24"/>
        </w:rPr>
        <w:t>智能审查</w:t>
      </w:r>
      <w:r>
        <w:rPr>
          <w:rFonts w:ascii="宋体" w:hAnsi="宋体" w:eastAsia="宋体" w:cs="宋体"/>
          <w:b w:val="0"/>
          <w:i w:val="0"/>
          <w:spacing w:val="0"/>
          <w:sz w:val="24"/>
        </w:rPr>
        <w:t>：识别合同风险点并提供修改建议</w:t>
      </w:r>
    </w:p>
    <w:p w14:paraId="472644B0">
      <w:pPr>
        <w:pageBreakBefore w:val="0"/>
        <w:numPr>
          <w:ilvl w:val="0"/>
          <w:numId w:val="235"/>
        </w:numPr>
        <w:wordWrap/>
        <w:spacing w:before="160" w:after="0"/>
        <w:ind w:left="440" w:right="0" w:hanging="440"/>
        <w:jc w:val="left"/>
        <w:textAlignment w:val="auto"/>
        <w:rPr>
          <w:sz w:val="24"/>
        </w:rPr>
      </w:pPr>
      <w:r>
        <w:rPr>
          <w:rFonts w:ascii="宋体" w:hAnsi="宋体" w:eastAsia="宋体" w:cs="宋体"/>
          <w:b/>
          <w:i w:val="0"/>
          <w:spacing w:val="0"/>
          <w:sz w:val="24"/>
        </w:rPr>
        <w:t>分级免审</w:t>
      </w:r>
      <w:r>
        <w:rPr>
          <w:rFonts w:ascii="宋体" w:hAnsi="宋体" w:eastAsia="宋体" w:cs="宋体"/>
          <w:b w:val="0"/>
          <w:i w:val="0"/>
          <w:spacing w:val="0"/>
          <w:sz w:val="24"/>
        </w:rPr>
        <w:t>：根据修改程度自动调整审查强度</w:t>
      </w:r>
    </w:p>
    <w:p w14:paraId="0D9226F0">
      <w:pPr>
        <w:pageBreakBefore w:val="0"/>
        <w:numPr>
          <w:ilvl w:val="0"/>
          <w:numId w:val="235"/>
        </w:numPr>
        <w:wordWrap/>
        <w:spacing w:before="160" w:after="0"/>
        <w:ind w:left="440" w:right="0" w:hanging="440"/>
        <w:jc w:val="left"/>
        <w:textAlignment w:val="auto"/>
        <w:rPr>
          <w:sz w:val="24"/>
        </w:rPr>
      </w:pPr>
      <w:r>
        <w:rPr>
          <w:rFonts w:ascii="宋体" w:hAnsi="宋体" w:eastAsia="宋体" w:cs="宋体"/>
          <w:b/>
          <w:i w:val="0"/>
          <w:spacing w:val="0"/>
          <w:sz w:val="24"/>
        </w:rPr>
        <w:t>在线协同</w:t>
      </w:r>
      <w:r>
        <w:rPr>
          <w:rFonts w:ascii="宋体" w:hAnsi="宋体" w:eastAsia="宋体" w:cs="宋体"/>
          <w:b w:val="0"/>
          <w:i w:val="0"/>
          <w:spacing w:val="0"/>
          <w:sz w:val="24"/>
        </w:rPr>
        <w:t>：支持多人在线编辑和版本比对</w:t>
      </w:r>
    </w:p>
    <w:p w14:paraId="04DC59DA">
      <w:pPr>
        <w:pageBreakBefore w:val="0"/>
        <w:numPr>
          <w:ilvl w:val="0"/>
          <w:numId w:val="235"/>
        </w:numPr>
        <w:wordWrap/>
        <w:spacing w:before="160" w:after="0"/>
        <w:ind w:left="440" w:right="0" w:hanging="440"/>
        <w:jc w:val="left"/>
        <w:textAlignment w:val="auto"/>
        <w:rPr>
          <w:sz w:val="24"/>
        </w:rPr>
      </w:pPr>
      <w:r>
        <w:rPr>
          <w:rFonts w:ascii="宋体" w:hAnsi="宋体" w:eastAsia="宋体" w:cs="宋体"/>
          <w:b/>
          <w:i w:val="0"/>
          <w:spacing w:val="0"/>
          <w:sz w:val="24"/>
        </w:rPr>
        <w:t>智能履行</w:t>
      </w:r>
      <w:r>
        <w:rPr>
          <w:rFonts w:ascii="宋体" w:hAnsi="宋体" w:eastAsia="宋体" w:cs="宋体"/>
          <w:b w:val="0"/>
          <w:i w:val="0"/>
          <w:spacing w:val="0"/>
          <w:sz w:val="24"/>
        </w:rPr>
        <w:t>：监控合同履行进度并预警风险</w:t>
      </w:r>
    </w:p>
    <w:p w14:paraId="6D32403F">
      <w:pPr>
        <w:pageBreakBefore w:val="0"/>
        <w:wordWrap/>
        <w:spacing w:before="160" w:after="0"/>
        <w:ind w:left="0" w:right="0"/>
        <w:jc w:val="left"/>
        <w:textAlignment w:val="auto"/>
        <w:rPr>
          <w:sz w:val="24"/>
        </w:rPr>
      </w:pPr>
      <w:r>
        <w:rPr>
          <w:rFonts w:ascii="宋体" w:hAnsi="宋体" w:eastAsia="宋体" w:cs="宋体"/>
          <w:b/>
          <w:i w:val="0"/>
          <w:spacing w:val="0"/>
          <w:sz w:val="24"/>
        </w:rPr>
        <w:t>应用效果</w:t>
      </w:r>
      <w:r>
        <w:rPr>
          <w:rFonts w:ascii="宋体" w:hAnsi="宋体" w:eastAsia="宋体" w:cs="宋体"/>
          <w:b w:val="0"/>
          <w:i w:val="0"/>
          <w:spacing w:val="0"/>
          <w:sz w:val="24"/>
        </w:rPr>
        <w:t>：</w:t>
      </w:r>
    </w:p>
    <w:p w14:paraId="3A124898">
      <w:pPr>
        <w:pageBreakBefore w:val="0"/>
        <w:numPr>
          <w:ilvl w:val="0"/>
          <w:numId w:val="236"/>
        </w:numPr>
        <w:wordWrap/>
        <w:spacing w:before="160" w:after="0"/>
        <w:ind w:left="440" w:right="0" w:hanging="440"/>
        <w:jc w:val="left"/>
        <w:textAlignment w:val="auto"/>
        <w:rPr>
          <w:sz w:val="24"/>
        </w:rPr>
      </w:pPr>
      <w:r>
        <w:rPr>
          <w:rFonts w:ascii="宋体" w:hAnsi="宋体" w:eastAsia="宋体" w:cs="宋体"/>
          <w:b/>
          <w:i w:val="0"/>
          <w:spacing w:val="0"/>
          <w:sz w:val="24"/>
        </w:rPr>
        <w:t>合同审查效率</w:t>
      </w:r>
      <w:r>
        <w:rPr>
          <w:rFonts w:ascii="宋体" w:hAnsi="宋体" w:eastAsia="宋体" w:cs="宋体"/>
          <w:b w:val="0"/>
          <w:i w:val="0"/>
          <w:spacing w:val="0"/>
          <w:sz w:val="24"/>
        </w:rPr>
        <w:t>：从人工审查的3天提升至系统自动审查的1小时，效率提升95%</w:t>
      </w:r>
    </w:p>
    <w:p w14:paraId="0E1EBF06">
      <w:pPr>
        <w:pageBreakBefore w:val="0"/>
        <w:numPr>
          <w:ilvl w:val="0"/>
          <w:numId w:val="236"/>
        </w:numPr>
        <w:wordWrap/>
        <w:spacing w:before="160" w:after="0"/>
        <w:ind w:left="440" w:right="0" w:hanging="440"/>
        <w:jc w:val="left"/>
        <w:textAlignment w:val="auto"/>
        <w:rPr>
          <w:sz w:val="24"/>
        </w:rPr>
      </w:pPr>
      <w:r>
        <w:rPr>
          <w:rFonts w:ascii="宋体" w:hAnsi="宋体" w:eastAsia="宋体" w:cs="宋体"/>
          <w:b/>
          <w:i w:val="0"/>
          <w:spacing w:val="0"/>
          <w:sz w:val="24"/>
        </w:rPr>
        <w:t>风险识别率</w:t>
      </w:r>
      <w:r>
        <w:rPr>
          <w:rFonts w:ascii="宋体" w:hAnsi="宋体" w:eastAsia="宋体" w:cs="宋体"/>
          <w:b w:val="0"/>
          <w:i w:val="0"/>
          <w:spacing w:val="0"/>
          <w:sz w:val="24"/>
        </w:rPr>
        <w:t>：从人工审查的75%提升至系统审查的95%，提升20%</w:t>
      </w:r>
    </w:p>
    <w:p w14:paraId="4F18CBC3">
      <w:pPr>
        <w:pageBreakBefore w:val="0"/>
        <w:numPr>
          <w:ilvl w:val="0"/>
          <w:numId w:val="236"/>
        </w:numPr>
        <w:wordWrap/>
        <w:spacing w:before="160" w:after="0"/>
        <w:ind w:left="440" w:right="0" w:hanging="440"/>
        <w:jc w:val="left"/>
        <w:textAlignment w:val="auto"/>
        <w:rPr>
          <w:sz w:val="24"/>
        </w:rPr>
      </w:pPr>
      <w:r>
        <w:rPr>
          <w:rFonts w:ascii="宋体" w:hAnsi="宋体" w:eastAsia="宋体" w:cs="宋体"/>
          <w:b/>
          <w:i w:val="0"/>
          <w:spacing w:val="0"/>
          <w:sz w:val="24"/>
        </w:rPr>
        <w:t>合同纠纷率</w:t>
      </w:r>
      <w:r>
        <w:rPr>
          <w:rFonts w:ascii="宋体" w:hAnsi="宋体" w:eastAsia="宋体" w:cs="宋体"/>
          <w:b w:val="0"/>
          <w:i w:val="0"/>
          <w:spacing w:val="0"/>
          <w:sz w:val="24"/>
        </w:rPr>
        <w:t>：从行业平均的15%降低至5%，降低67%</w:t>
      </w:r>
    </w:p>
    <w:p w14:paraId="7A48EF12">
      <w:pPr>
        <w:pageBreakBefore w:val="0"/>
        <w:numPr>
          <w:ilvl w:val="0"/>
          <w:numId w:val="236"/>
        </w:numPr>
        <w:wordWrap/>
        <w:spacing w:before="160" w:after="0"/>
        <w:ind w:left="440" w:right="0" w:hanging="440"/>
        <w:jc w:val="left"/>
        <w:textAlignment w:val="auto"/>
        <w:rPr>
          <w:sz w:val="24"/>
        </w:rPr>
      </w:pPr>
      <w:r>
        <w:rPr>
          <w:rFonts w:ascii="宋体" w:hAnsi="宋体" w:eastAsia="宋体" w:cs="宋体"/>
          <w:b/>
          <w:i w:val="0"/>
          <w:spacing w:val="0"/>
          <w:sz w:val="24"/>
        </w:rPr>
        <w:t>法律成本</w:t>
      </w:r>
      <w:r>
        <w:rPr>
          <w:rFonts w:ascii="宋体" w:hAnsi="宋体" w:eastAsia="宋体" w:cs="宋体"/>
          <w:b w:val="0"/>
          <w:i w:val="0"/>
          <w:spacing w:val="0"/>
          <w:sz w:val="24"/>
        </w:rPr>
        <w:t>：从传统模式下的5000元/份降低至1000元/份，降低80%</w:t>
      </w:r>
    </w:p>
    <w:p w14:paraId="3FC74D84">
      <w:pPr>
        <w:pageBreakBefore w:val="0"/>
        <w:wordWrap/>
        <w:spacing w:before="160" w:after="0"/>
        <w:ind w:left="0" w:right="0"/>
        <w:jc w:val="left"/>
        <w:textAlignment w:val="auto"/>
        <w:rPr>
          <w:sz w:val="24"/>
        </w:rPr>
      </w:pPr>
      <w:r>
        <w:rPr>
          <w:rFonts w:ascii="宋体" w:hAnsi="宋体" w:eastAsia="宋体" w:cs="宋体"/>
          <w:b/>
          <w:i w:val="0"/>
          <w:spacing w:val="0"/>
          <w:sz w:val="24"/>
        </w:rPr>
        <w:t>OPC创业者应用</w:t>
      </w:r>
      <w:r>
        <w:rPr>
          <w:rFonts w:ascii="宋体" w:hAnsi="宋体" w:eastAsia="宋体" w:cs="宋体"/>
          <w:b w:val="0"/>
          <w:i w:val="0"/>
          <w:spacing w:val="0"/>
          <w:sz w:val="24"/>
        </w:rPr>
        <w:t>：</w:t>
      </w:r>
    </w:p>
    <w:p w14:paraId="171E5FE1">
      <w:pPr>
        <w:pageBreakBefore w:val="0"/>
        <w:numPr>
          <w:ilvl w:val="0"/>
          <w:numId w:val="237"/>
        </w:numPr>
        <w:wordWrap/>
        <w:spacing w:before="160" w:after="0"/>
        <w:ind w:left="440" w:right="0" w:hanging="440"/>
        <w:jc w:val="left"/>
        <w:textAlignment w:val="auto"/>
        <w:rPr>
          <w:sz w:val="24"/>
        </w:rPr>
      </w:pPr>
      <w:r>
        <w:rPr>
          <w:rFonts w:ascii="宋体" w:hAnsi="宋体" w:eastAsia="宋体" w:cs="宋体"/>
          <w:b/>
          <w:i w:val="0"/>
          <w:spacing w:val="0"/>
          <w:sz w:val="24"/>
        </w:rPr>
        <w:t>野仙仙案例</w:t>
      </w:r>
      <w:r>
        <w:rPr>
          <w:rFonts w:ascii="宋体" w:hAnsi="宋体" w:eastAsia="宋体" w:cs="宋体"/>
          <w:b w:val="0"/>
          <w:i w:val="0"/>
          <w:spacing w:val="0"/>
          <w:sz w:val="24"/>
        </w:rPr>
        <w:t>：</w:t>
      </w:r>
    </w:p>
    <w:p w14:paraId="2A39FB50">
      <w:pPr>
        <w:pageBreakBefore w:val="0"/>
        <w:numPr>
          <w:ilvl w:val="1"/>
          <w:numId w:val="238"/>
        </w:numPr>
        <w:wordWrap/>
        <w:spacing w:before="160" w:after="0"/>
        <w:ind w:left="880" w:right="0" w:hanging="440"/>
        <w:jc w:val="left"/>
        <w:textAlignment w:val="auto"/>
        <w:rPr>
          <w:sz w:val="24"/>
        </w:rPr>
      </w:pPr>
      <w:r>
        <w:rPr>
          <w:rFonts w:ascii="宋体" w:hAnsi="宋体" w:eastAsia="宋体" w:cs="宋体"/>
          <w:b w:val="0"/>
          <w:i w:val="0"/>
          <w:spacing w:val="0"/>
          <w:sz w:val="24"/>
        </w:rPr>
        <w:t>使用千律系统快速生成公司设立相关合同</w:t>
      </w:r>
    </w:p>
    <w:p w14:paraId="5F4F75CC">
      <w:pPr>
        <w:pageBreakBefore w:val="0"/>
        <w:numPr>
          <w:ilvl w:val="1"/>
          <w:numId w:val="238"/>
        </w:numPr>
        <w:wordWrap/>
        <w:spacing w:before="160" w:after="0"/>
        <w:ind w:left="880" w:right="0" w:hanging="440"/>
        <w:jc w:val="left"/>
        <w:textAlignment w:val="auto"/>
        <w:rPr>
          <w:sz w:val="24"/>
        </w:rPr>
      </w:pPr>
      <w:r>
        <w:rPr>
          <w:rFonts w:ascii="宋体" w:hAnsi="宋体" w:eastAsia="宋体" w:cs="宋体"/>
          <w:b w:val="0"/>
          <w:i w:val="0"/>
          <w:spacing w:val="0"/>
          <w:sz w:val="24"/>
        </w:rPr>
        <w:t>系统自动识别并提示关键风险点</w:t>
      </w:r>
    </w:p>
    <w:p w14:paraId="6C524235">
      <w:pPr>
        <w:pageBreakBefore w:val="0"/>
        <w:numPr>
          <w:ilvl w:val="1"/>
          <w:numId w:val="238"/>
        </w:numPr>
        <w:wordWrap/>
        <w:spacing w:before="160" w:after="0"/>
        <w:ind w:left="880" w:right="0" w:hanging="440"/>
        <w:jc w:val="left"/>
        <w:textAlignment w:val="auto"/>
        <w:rPr>
          <w:sz w:val="24"/>
        </w:rPr>
      </w:pPr>
      <w:r>
        <w:rPr>
          <w:rFonts w:ascii="宋体" w:hAnsi="宋体" w:eastAsia="宋体" w:cs="宋体"/>
          <w:b w:val="0"/>
          <w:i w:val="0"/>
          <w:spacing w:val="0"/>
          <w:sz w:val="24"/>
        </w:rPr>
        <w:t>从获奖到公司注册完成仅用时一个半月</w:t>
      </w:r>
    </w:p>
    <w:p w14:paraId="587BC6F8">
      <w:pPr>
        <w:pageBreakBefore w:val="0"/>
        <w:numPr>
          <w:ilvl w:val="1"/>
          <w:numId w:val="238"/>
        </w:numPr>
        <w:wordWrap/>
        <w:spacing w:before="160" w:after="0"/>
        <w:ind w:left="880" w:right="0" w:hanging="440"/>
        <w:jc w:val="left"/>
        <w:textAlignment w:val="auto"/>
        <w:rPr>
          <w:sz w:val="24"/>
        </w:rPr>
      </w:pPr>
      <w:r>
        <w:rPr>
          <w:rFonts w:ascii="宋体" w:hAnsi="宋体" w:eastAsia="宋体" w:cs="宋体"/>
          <w:b w:val="0"/>
          <w:i w:val="0"/>
          <w:spacing w:val="0"/>
          <w:sz w:val="24"/>
        </w:rPr>
        <w:t>效率提升：约70%</w:t>
      </w:r>
    </w:p>
    <w:p w14:paraId="34EB84C9">
      <w:pPr>
        <w:pageBreakBefore w:val="0"/>
        <w:numPr>
          <w:ilvl w:val="0"/>
          <w:numId w:val="237"/>
        </w:numPr>
        <w:wordWrap/>
        <w:spacing w:before="160" w:after="0"/>
        <w:ind w:left="440" w:right="0" w:hanging="440"/>
        <w:jc w:val="left"/>
        <w:textAlignment w:val="auto"/>
        <w:rPr>
          <w:sz w:val="24"/>
        </w:rPr>
      </w:pPr>
      <w:r>
        <w:rPr>
          <w:rFonts w:ascii="宋体" w:hAnsi="宋体" w:eastAsia="宋体" w:cs="宋体"/>
          <w:b/>
          <w:i w:val="0"/>
          <w:spacing w:val="0"/>
          <w:sz w:val="24"/>
        </w:rPr>
        <w:t>睿脑科技案例</w:t>
      </w:r>
      <w:r>
        <w:rPr>
          <w:rFonts w:ascii="宋体" w:hAnsi="宋体" w:eastAsia="宋体" w:cs="宋体"/>
          <w:b w:val="0"/>
          <w:i w:val="0"/>
          <w:spacing w:val="0"/>
          <w:sz w:val="24"/>
        </w:rPr>
        <w:t>：</w:t>
      </w:r>
    </w:p>
    <w:p w14:paraId="4C7B2629">
      <w:pPr>
        <w:pageBreakBefore w:val="0"/>
        <w:numPr>
          <w:ilvl w:val="1"/>
          <w:numId w:val="239"/>
        </w:numPr>
        <w:wordWrap/>
        <w:spacing w:before="160" w:after="0"/>
        <w:ind w:left="880" w:right="0" w:hanging="440"/>
        <w:jc w:val="left"/>
        <w:textAlignment w:val="auto"/>
        <w:rPr>
          <w:sz w:val="24"/>
        </w:rPr>
      </w:pPr>
      <w:r>
        <w:rPr>
          <w:rFonts w:ascii="宋体" w:hAnsi="宋体" w:eastAsia="宋体" w:cs="宋体"/>
          <w:b w:val="0"/>
          <w:i w:val="0"/>
          <w:spacing w:val="0"/>
          <w:sz w:val="24"/>
        </w:rPr>
        <w:t>使用千律系统生成与医疗机构的合作协议</w:t>
      </w:r>
    </w:p>
    <w:p w14:paraId="059A56B6">
      <w:pPr>
        <w:pageBreakBefore w:val="0"/>
        <w:numPr>
          <w:ilvl w:val="1"/>
          <w:numId w:val="239"/>
        </w:numPr>
        <w:wordWrap/>
        <w:spacing w:before="160" w:after="0"/>
        <w:ind w:left="880" w:right="0" w:hanging="440"/>
        <w:jc w:val="left"/>
        <w:textAlignment w:val="auto"/>
        <w:rPr>
          <w:sz w:val="24"/>
        </w:rPr>
      </w:pPr>
      <w:r>
        <w:rPr>
          <w:rFonts w:ascii="宋体" w:hAnsi="宋体" w:eastAsia="宋体" w:cs="宋体"/>
          <w:b w:val="0"/>
          <w:i w:val="0"/>
          <w:spacing w:val="0"/>
          <w:sz w:val="24"/>
        </w:rPr>
        <w:t>系统自动提示数据隐私保护要求</w:t>
      </w:r>
    </w:p>
    <w:p w14:paraId="76DED53B">
      <w:pPr>
        <w:pageBreakBefore w:val="0"/>
        <w:numPr>
          <w:ilvl w:val="1"/>
          <w:numId w:val="239"/>
        </w:numPr>
        <w:wordWrap/>
        <w:spacing w:before="160" w:after="0"/>
        <w:ind w:left="880" w:right="0" w:hanging="440"/>
        <w:jc w:val="left"/>
        <w:textAlignment w:val="auto"/>
        <w:rPr>
          <w:sz w:val="24"/>
        </w:rPr>
      </w:pPr>
      <w:r>
        <w:rPr>
          <w:rFonts w:ascii="宋体" w:hAnsi="宋体" w:eastAsia="宋体" w:cs="宋体"/>
          <w:b w:val="0"/>
          <w:i w:val="0"/>
          <w:spacing w:val="0"/>
          <w:sz w:val="24"/>
        </w:rPr>
        <w:t>通过合规性检查，确保符合《个人信息保护法》要求</w:t>
      </w:r>
    </w:p>
    <w:p w14:paraId="40B362DE">
      <w:pPr>
        <w:pageBreakBefore w:val="0"/>
        <w:numPr>
          <w:ilvl w:val="1"/>
          <w:numId w:val="239"/>
        </w:numPr>
        <w:wordWrap/>
        <w:spacing w:before="160" w:after="0"/>
        <w:ind w:left="880" w:right="0" w:hanging="440"/>
        <w:jc w:val="left"/>
        <w:textAlignment w:val="auto"/>
        <w:rPr>
          <w:sz w:val="24"/>
        </w:rPr>
      </w:pPr>
      <w:r>
        <w:rPr>
          <w:rFonts w:ascii="宋体" w:hAnsi="宋体" w:eastAsia="宋体" w:cs="宋体"/>
          <w:b w:val="0"/>
          <w:i w:val="0"/>
          <w:spacing w:val="0"/>
          <w:sz w:val="24"/>
        </w:rPr>
        <w:t>效果：合作项目顺利推进，无法律纠纷</w:t>
      </w:r>
    </w:p>
    <w:p w14:paraId="11C3E974">
      <w:pPr>
        <w:pageBreakBefore w:val="0"/>
        <w:wordWrap/>
        <w:spacing w:before="160" w:after="0"/>
        <w:ind w:left="0" w:right="0"/>
        <w:jc w:val="left"/>
        <w:textAlignment w:val="auto"/>
        <w:rPr>
          <w:sz w:val="24"/>
        </w:rPr>
      </w:pPr>
      <w:r>
        <w:rPr>
          <w:rFonts w:ascii="宋体" w:hAnsi="宋体" w:eastAsia="宋体" w:cs="宋体"/>
          <w:b/>
          <w:i w:val="0"/>
          <w:spacing w:val="0"/>
          <w:sz w:val="24"/>
        </w:rPr>
        <w:t>合规风险模拟</w:t>
      </w:r>
      <w:r>
        <w:rPr>
          <w:rFonts w:ascii="宋体" w:hAnsi="宋体" w:eastAsia="宋体" w:cs="宋体"/>
          <w:b w:val="0"/>
          <w:i w:val="0"/>
          <w:spacing w:val="0"/>
          <w:sz w:val="24"/>
        </w:rPr>
        <w:t>：</w:t>
      </w:r>
    </w:p>
    <w:p w14:paraId="55DE7BF3">
      <w:pPr>
        <w:pageBreakBefore w:val="0"/>
        <w:numPr>
          <w:ilvl w:val="0"/>
          <w:numId w:val="240"/>
        </w:numPr>
        <w:wordWrap/>
        <w:spacing w:before="160" w:after="0"/>
        <w:ind w:left="440" w:right="0" w:hanging="440"/>
        <w:jc w:val="left"/>
        <w:textAlignment w:val="auto"/>
        <w:rPr>
          <w:sz w:val="24"/>
        </w:rPr>
      </w:pPr>
      <w:r>
        <w:rPr>
          <w:rFonts w:ascii="宋体" w:hAnsi="宋体" w:eastAsia="宋体" w:cs="宋体"/>
          <w:b/>
          <w:i w:val="0"/>
          <w:spacing w:val="0"/>
          <w:sz w:val="24"/>
        </w:rPr>
        <w:t>模拟场景</w:t>
      </w:r>
      <w:r>
        <w:rPr>
          <w:rFonts w:ascii="宋体" w:hAnsi="宋体" w:eastAsia="宋体" w:cs="宋体"/>
          <w:b w:val="0"/>
          <w:i w:val="0"/>
          <w:spacing w:val="0"/>
          <w:sz w:val="24"/>
        </w:rPr>
        <w:t>：</w:t>
      </w:r>
    </w:p>
    <w:p w14:paraId="07951979">
      <w:pPr>
        <w:pageBreakBefore w:val="0"/>
        <w:numPr>
          <w:ilvl w:val="1"/>
          <w:numId w:val="241"/>
        </w:numPr>
        <w:wordWrap/>
        <w:spacing w:before="160" w:after="0"/>
        <w:ind w:left="880" w:right="0" w:hanging="440"/>
        <w:jc w:val="left"/>
        <w:textAlignment w:val="auto"/>
        <w:rPr>
          <w:sz w:val="24"/>
        </w:rPr>
      </w:pPr>
      <w:r>
        <w:rPr>
          <w:rFonts w:ascii="宋体" w:hAnsi="宋体" w:eastAsia="宋体" w:cs="宋体"/>
          <w:b w:val="0"/>
          <w:i w:val="0"/>
          <w:spacing w:val="0"/>
          <w:sz w:val="24"/>
        </w:rPr>
        <w:t>合同纠纷模拟：使用系统模拟合同纠纷场景</w:t>
      </w:r>
    </w:p>
    <w:p w14:paraId="069F1C61">
      <w:pPr>
        <w:pageBreakBefore w:val="0"/>
        <w:numPr>
          <w:ilvl w:val="1"/>
          <w:numId w:val="241"/>
        </w:numPr>
        <w:wordWrap/>
        <w:spacing w:before="160" w:after="0"/>
        <w:ind w:left="880" w:right="0" w:hanging="440"/>
        <w:jc w:val="left"/>
        <w:textAlignment w:val="auto"/>
        <w:rPr>
          <w:sz w:val="24"/>
        </w:rPr>
      </w:pPr>
      <w:r>
        <w:rPr>
          <w:rFonts w:ascii="宋体" w:hAnsi="宋体" w:eastAsia="宋体" w:cs="宋体"/>
          <w:b w:val="0"/>
          <w:i w:val="0"/>
          <w:spacing w:val="0"/>
          <w:sz w:val="24"/>
        </w:rPr>
        <w:t>数据泄露模拟：通过商业秘密保护工具模拟数据泄露</w:t>
      </w:r>
    </w:p>
    <w:p w14:paraId="0397D960">
      <w:pPr>
        <w:pageBreakBefore w:val="0"/>
        <w:numPr>
          <w:ilvl w:val="1"/>
          <w:numId w:val="241"/>
        </w:numPr>
        <w:wordWrap/>
        <w:spacing w:before="160" w:after="0"/>
        <w:ind w:left="880" w:right="0" w:hanging="440"/>
        <w:jc w:val="left"/>
        <w:textAlignment w:val="auto"/>
        <w:rPr>
          <w:sz w:val="24"/>
        </w:rPr>
      </w:pPr>
      <w:r>
        <w:rPr>
          <w:rFonts w:ascii="宋体" w:hAnsi="宋体" w:eastAsia="宋体" w:cs="宋体"/>
          <w:b w:val="0"/>
          <w:i w:val="0"/>
          <w:spacing w:val="0"/>
          <w:sz w:val="24"/>
        </w:rPr>
        <w:t>财务危机模拟：利用项目制财务系统模拟现金流断裂</w:t>
      </w:r>
    </w:p>
    <w:p w14:paraId="6AAAD366">
      <w:pPr>
        <w:pageBreakBefore w:val="0"/>
        <w:numPr>
          <w:ilvl w:val="0"/>
          <w:numId w:val="240"/>
        </w:numPr>
        <w:wordWrap/>
        <w:spacing w:before="160" w:after="0"/>
        <w:ind w:left="440" w:right="0" w:hanging="440"/>
        <w:jc w:val="left"/>
        <w:textAlignment w:val="auto"/>
        <w:rPr>
          <w:sz w:val="24"/>
        </w:rPr>
      </w:pPr>
      <w:r>
        <w:rPr>
          <w:rFonts w:ascii="宋体" w:hAnsi="宋体" w:eastAsia="宋体" w:cs="宋体"/>
          <w:b/>
          <w:i w:val="0"/>
          <w:spacing w:val="0"/>
          <w:sz w:val="24"/>
        </w:rPr>
        <w:t>训练效果</w:t>
      </w:r>
      <w:r>
        <w:rPr>
          <w:rFonts w:ascii="宋体" w:hAnsi="宋体" w:eastAsia="宋体" w:cs="宋体"/>
          <w:b w:val="0"/>
          <w:i w:val="0"/>
          <w:spacing w:val="0"/>
          <w:sz w:val="24"/>
        </w:rPr>
        <w:t>：</w:t>
      </w:r>
    </w:p>
    <w:p w14:paraId="42F6F2E4">
      <w:pPr>
        <w:pageBreakBefore w:val="0"/>
        <w:numPr>
          <w:ilvl w:val="1"/>
          <w:numId w:val="242"/>
        </w:numPr>
        <w:wordWrap/>
        <w:spacing w:before="160" w:after="0"/>
        <w:ind w:left="880" w:right="0" w:hanging="440"/>
        <w:jc w:val="left"/>
        <w:textAlignment w:val="auto"/>
        <w:rPr>
          <w:sz w:val="24"/>
        </w:rPr>
      </w:pPr>
      <w:r>
        <w:rPr>
          <w:rFonts w:ascii="宋体" w:hAnsi="宋体" w:eastAsia="宋体" w:cs="宋体"/>
          <w:b w:val="0"/>
          <w:i w:val="0"/>
          <w:spacing w:val="0"/>
          <w:sz w:val="24"/>
        </w:rPr>
        <w:t>合同风险识别准确率：从70%提升至90%</w:t>
      </w:r>
    </w:p>
    <w:p w14:paraId="04A09EF0">
      <w:pPr>
        <w:pageBreakBefore w:val="0"/>
        <w:numPr>
          <w:ilvl w:val="1"/>
          <w:numId w:val="242"/>
        </w:numPr>
        <w:wordWrap/>
        <w:spacing w:before="160" w:after="0"/>
        <w:ind w:left="880" w:right="0" w:hanging="440"/>
        <w:jc w:val="left"/>
        <w:textAlignment w:val="auto"/>
        <w:rPr>
          <w:sz w:val="24"/>
        </w:rPr>
      </w:pPr>
      <w:r>
        <w:rPr>
          <w:rFonts w:ascii="宋体" w:hAnsi="宋体" w:eastAsia="宋体" w:cs="宋体"/>
          <w:b w:val="0"/>
          <w:i w:val="0"/>
          <w:spacing w:val="0"/>
          <w:sz w:val="24"/>
        </w:rPr>
        <w:t>数据泄露应对时间：从24小时缩短至4小时</w:t>
      </w:r>
    </w:p>
    <w:p w14:paraId="34139656">
      <w:pPr>
        <w:pageBreakBefore w:val="0"/>
        <w:numPr>
          <w:ilvl w:val="1"/>
          <w:numId w:val="242"/>
        </w:numPr>
        <w:wordWrap/>
        <w:spacing w:before="160" w:after="0"/>
        <w:ind w:left="880" w:right="0" w:hanging="440"/>
        <w:jc w:val="left"/>
        <w:textAlignment w:val="auto"/>
        <w:rPr>
          <w:sz w:val="24"/>
        </w:rPr>
      </w:pPr>
      <w:r>
        <w:rPr>
          <w:rFonts w:ascii="宋体" w:hAnsi="宋体" w:eastAsia="宋体" w:cs="宋体"/>
          <w:b w:val="0"/>
          <w:i w:val="0"/>
          <w:spacing w:val="0"/>
          <w:sz w:val="24"/>
        </w:rPr>
        <w:t>财务危机预警准确率：从60%提升至85%</w:t>
      </w:r>
    </w:p>
    <w:p w14:paraId="56778040">
      <w:pPr>
        <w:pageBreakBefore w:val="0"/>
        <w:wordWrap/>
        <w:spacing w:before="160" w:after="0"/>
        <w:ind w:left="0" w:right="0"/>
        <w:jc w:val="left"/>
        <w:textAlignment w:val="auto"/>
        <w:rPr>
          <w:sz w:val="24"/>
        </w:rPr>
      </w:pPr>
      <w:r>
        <w:rPr>
          <w:rFonts w:ascii="宋体" w:hAnsi="宋体" w:eastAsia="宋体" w:cs="宋体"/>
          <w:b/>
          <w:i w:val="0"/>
          <w:spacing w:val="0"/>
          <w:sz w:val="24"/>
        </w:rPr>
        <w:t>C.7.3 合规管理启示</w:t>
      </w:r>
    </w:p>
    <w:p w14:paraId="11B1B279">
      <w:pPr>
        <w:pageBreakBefore w:val="0"/>
        <w:wordWrap/>
        <w:spacing w:before="160" w:after="0"/>
        <w:ind w:left="0" w:right="0"/>
        <w:jc w:val="left"/>
        <w:textAlignment w:val="auto"/>
        <w:rPr>
          <w:sz w:val="24"/>
        </w:rPr>
      </w:pPr>
      <w:r>
        <w:rPr>
          <w:rFonts w:ascii="宋体" w:hAnsi="宋体" w:eastAsia="宋体" w:cs="宋体"/>
          <w:b/>
          <w:i w:val="0"/>
          <w:spacing w:val="0"/>
          <w:sz w:val="24"/>
        </w:rPr>
        <w:t>OPC模式优势</w:t>
      </w:r>
      <w:r>
        <w:rPr>
          <w:rFonts w:ascii="宋体" w:hAnsi="宋体" w:eastAsia="宋体" w:cs="宋体"/>
          <w:b w:val="0"/>
          <w:i w:val="0"/>
          <w:spacing w:val="0"/>
          <w:sz w:val="24"/>
        </w:rPr>
        <w:t>：</w:t>
      </w:r>
    </w:p>
    <w:p w14:paraId="657B1B22">
      <w:pPr>
        <w:pageBreakBefore w:val="0"/>
        <w:numPr>
          <w:ilvl w:val="0"/>
          <w:numId w:val="243"/>
        </w:numPr>
        <w:wordWrap/>
        <w:spacing w:before="160" w:after="0"/>
        <w:ind w:left="440" w:right="0" w:hanging="440"/>
        <w:jc w:val="left"/>
        <w:textAlignment w:val="auto"/>
        <w:rPr>
          <w:sz w:val="24"/>
        </w:rPr>
      </w:pPr>
      <w:r>
        <w:rPr>
          <w:rFonts w:ascii="宋体" w:hAnsi="宋体" w:eastAsia="宋体" w:cs="宋体"/>
          <w:b/>
          <w:i w:val="0"/>
          <w:spacing w:val="0"/>
          <w:sz w:val="24"/>
        </w:rPr>
        <w:t>合规效率提升</w:t>
      </w:r>
      <w:r>
        <w:rPr>
          <w:rFonts w:ascii="宋体" w:hAnsi="宋体" w:eastAsia="宋体" w:cs="宋体"/>
          <w:b w:val="0"/>
          <w:i w:val="0"/>
          <w:spacing w:val="0"/>
          <w:sz w:val="24"/>
        </w:rPr>
        <w:t>：AI系统大幅缩短合规审查时间</w:t>
      </w:r>
    </w:p>
    <w:p w14:paraId="2F293D96">
      <w:pPr>
        <w:pageBreakBefore w:val="0"/>
        <w:numPr>
          <w:ilvl w:val="0"/>
          <w:numId w:val="243"/>
        </w:numPr>
        <w:wordWrap/>
        <w:spacing w:before="160" w:after="0"/>
        <w:ind w:left="440" w:right="0" w:hanging="440"/>
        <w:jc w:val="left"/>
        <w:textAlignment w:val="auto"/>
        <w:rPr>
          <w:sz w:val="24"/>
        </w:rPr>
      </w:pPr>
      <w:r>
        <w:rPr>
          <w:rFonts w:ascii="宋体" w:hAnsi="宋体" w:eastAsia="宋体" w:cs="宋体"/>
          <w:b/>
          <w:i w:val="0"/>
          <w:spacing w:val="0"/>
          <w:sz w:val="24"/>
        </w:rPr>
        <w:t>风险前置识别</w:t>
      </w:r>
      <w:r>
        <w:rPr>
          <w:rFonts w:ascii="宋体" w:hAnsi="宋体" w:eastAsia="宋体" w:cs="宋体"/>
          <w:b w:val="0"/>
          <w:i w:val="0"/>
          <w:spacing w:val="0"/>
          <w:sz w:val="24"/>
        </w:rPr>
        <w:t>：系统在合同起草阶段即识别风险，降低后续纠纷概率</w:t>
      </w:r>
    </w:p>
    <w:p w14:paraId="1F55EBF5">
      <w:pPr>
        <w:pageBreakBefore w:val="0"/>
        <w:numPr>
          <w:ilvl w:val="0"/>
          <w:numId w:val="243"/>
        </w:numPr>
        <w:wordWrap/>
        <w:spacing w:before="160" w:after="0"/>
        <w:ind w:left="440" w:right="0" w:hanging="440"/>
        <w:jc w:val="left"/>
        <w:textAlignment w:val="auto"/>
        <w:rPr>
          <w:sz w:val="24"/>
        </w:rPr>
      </w:pPr>
      <w:r>
        <w:rPr>
          <w:rFonts w:ascii="宋体" w:hAnsi="宋体" w:eastAsia="宋体" w:cs="宋体"/>
          <w:b/>
          <w:i w:val="0"/>
          <w:spacing w:val="0"/>
          <w:sz w:val="24"/>
        </w:rPr>
        <w:t>标准化管理</w:t>
      </w:r>
      <w:r>
        <w:rPr>
          <w:rFonts w:ascii="宋体" w:hAnsi="宋体" w:eastAsia="宋体" w:cs="宋体"/>
          <w:b w:val="0"/>
          <w:i w:val="0"/>
          <w:spacing w:val="0"/>
          <w:sz w:val="24"/>
        </w:rPr>
        <w:t>：确保合同格式和内容符合行业标准</w:t>
      </w:r>
    </w:p>
    <w:p w14:paraId="28105E1B">
      <w:pPr>
        <w:pageBreakBefore w:val="0"/>
        <w:numPr>
          <w:ilvl w:val="0"/>
          <w:numId w:val="243"/>
        </w:numPr>
        <w:wordWrap/>
        <w:spacing w:before="160" w:after="0"/>
        <w:ind w:left="440" w:right="0" w:hanging="440"/>
        <w:jc w:val="left"/>
        <w:textAlignment w:val="auto"/>
        <w:rPr>
          <w:sz w:val="24"/>
        </w:rPr>
      </w:pPr>
      <w:r>
        <w:rPr>
          <w:rFonts w:ascii="宋体" w:hAnsi="宋体" w:eastAsia="宋体" w:cs="宋体"/>
          <w:b/>
          <w:i w:val="0"/>
          <w:spacing w:val="0"/>
          <w:sz w:val="24"/>
        </w:rPr>
        <w:t>知识沉淀</w:t>
      </w:r>
      <w:r>
        <w:rPr>
          <w:rFonts w:ascii="宋体" w:hAnsi="宋体" w:eastAsia="宋体" w:cs="宋体"/>
          <w:b w:val="0"/>
          <w:i w:val="0"/>
          <w:spacing w:val="0"/>
          <w:sz w:val="24"/>
        </w:rPr>
        <w:t>：审查意见可沉淀为知识库，提高后续审查效率</w:t>
      </w:r>
    </w:p>
    <w:p w14:paraId="793D2F93">
      <w:pPr>
        <w:pageBreakBefore w:val="0"/>
        <w:wordWrap/>
        <w:spacing w:before="160" w:after="0"/>
        <w:ind w:left="0" w:right="0"/>
        <w:jc w:val="left"/>
        <w:textAlignment w:val="auto"/>
        <w:rPr>
          <w:sz w:val="24"/>
        </w:rPr>
      </w:pPr>
      <w:r>
        <w:rPr>
          <w:rFonts w:ascii="宋体" w:hAnsi="宋体" w:eastAsia="宋体" w:cs="宋体"/>
          <w:b/>
          <w:i w:val="0"/>
          <w:spacing w:val="0"/>
          <w:sz w:val="24"/>
        </w:rPr>
        <w:t>推广价值</w:t>
      </w:r>
      <w:r>
        <w:rPr>
          <w:rFonts w:ascii="宋体" w:hAnsi="宋体" w:eastAsia="宋体" w:cs="宋体"/>
          <w:b w:val="0"/>
          <w:i w:val="0"/>
          <w:spacing w:val="0"/>
          <w:sz w:val="24"/>
        </w:rPr>
        <w:t>：</w:t>
      </w:r>
    </w:p>
    <w:p w14:paraId="66188105">
      <w:pPr>
        <w:pageBreakBefore w:val="0"/>
        <w:numPr>
          <w:ilvl w:val="0"/>
          <w:numId w:val="244"/>
        </w:numPr>
        <w:wordWrap/>
        <w:spacing w:before="160" w:after="0"/>
        <w:ind w:left="440" w:right="0" w:hanging="440"/>
        <w:jc w:val="left"/>
        <w:textAlignment w:val="auto"/>
        <w:rPr>
          <w:sz w:val="24"/>
        </w:rPr>
      </w:pPr>
      <w:r>
        <w:rPr>
          <w:rFonts w:ascii="宋体" w:hAnsi="宋体" w:eastAsia="宋体" w:cs="宋体"/>
          <w:b w:val="0"/>
          <w:i w:val="0"/>
          <w:spacing w:val="0"/>
          <w:sz w:val="24"/>
        </w:rPr>
        <w:t>为技术转移领域OPC创业者提供合规管理工具参考</w:t>
      </w:r>
    </w:p>
    <w:p w14:paraId="36581ECE">
      <w:pPr>
        <w:pageBreakBefore w:val="0"/>
        <w:numPr>
          <w:ilvl w:val="0"/>
          <w:numId w:val="244"/>
        </w:numPr>
        <w:wordWrap/>
        <w:spacing w:before="160" w:after="0"/>
        <w:ind w:left="440" w:right="0" w:hanging="440"/>
        <w:jc w:val="left"/>
        <w:textAlignment w:val="auto"/>
        <w:rPr>
          <w:sz w:val="24"/>
        </w:rPr>
      </w:pPr>
      <w:r>
        <w:rPr>
          <w:rFonts w:ascii="宋体" w:hAnsi="宋体" w:eastAsia="宋体" w:cs="宋体"/>
          <w:b w:val="0"/>
          <w:i w:val="0"/>
          <w:spacing w:val="0"/>
          <w:sz w:val="24"/>
        </w:rPr>
        <w:t>证明AI技术在法律合规领域的应用价值</w:t>
      </w:r>
    </w:p>
    <w:p w14:paraId="797A69E0">
      <w:pPr>
        <w:pageBreakBefore w:val="0"/>
        <w:numPr>
          <w:ilvl w:val="0"/>
          <w:numId w:val="244"/>
        </w:numPr>
        <w:wordWrap/>
        <w:spacing w:before="160" w:after="0"/>
        <w:ind w:left="440" w:right="0" w:hanging="440"/>
        <w:jc w:val="left"/>
        <w:textAlignment w:val="auto"/>
        <w:rPr>
          <w:sz w:val="24"/>
        </w:rPr>
      </w:pPr>
      <w:r>
        <w:rPr>
          <w:rFonts w:ascii="宋体" w:hAnsi="宋体" w:eastAsia="宋体" w:cs="宋体"/>
          <w:b w:val="0"/>
          <w:i w:val="0"/>
          <w:spacing w:val="0"/>
          <w:sz w:val="24"/>
        </w:rPr>
        <w:t>展示OPC模式下如何实现高效合规管理</w:t>
      </w:r>
    </w:p>
    <w:p w14:paraId="7FD19268">
      <w:pPr>
        <w:pageBreakBefore w:val="0"/>
        <w:numPr>
          <w:ilvl w:val="0"/>
          <w:numId w:val="244"/>
        </w:numPr>
        <w:wordWrap/>
        <w:spacing w:before="160" w:after="0"/>
        <w:ind w:left="440" w:right="0" w:hanging="440"/>
        <w:jc w:val="left"/>
        <w:textAlignment w:val="auto"/>
        <w:rPr>
          <w:sz w:val="24"/>
        </w:rPr>
      </w:pPr>
      <w:r>
        <w:rPr>
          <w:rFonts w:ascii="宋体" w:hAnsi="宋体" w:eastAsia="宋体" w:cs="宋体"/>
          <w:b w:val="0"/>
          <w:i w:val="0"/>
          <w:spacing w:val="0"/>
          <w:sz w:val="24"/>
        </w:rPr>
        <w:t>为轻量化运营模式下的法律风险控制提供技术方案</w:t>
      </w:r>
    </w:p>
    <w:p w14:paraId="339B5AAE">
      <w:pPr>
        <w:pageBreakBefore w:val="0"/>
        <w:wordWrap/>
        <w:spacing w:before="160" w:after="0"/>
        <w:ind w:left="0" w:right="0"/>
        <w:jc w:val="left"/>
        <w:textAlignment w:val="auto"/>
        <w:rPr>
          <w:sz w:val="28"/>
        </w:rPr>
      </w:pPr>
      <w:r>
        <w:rPr>
          <w:rFonts w:ascii="宋体" w:hAnsi="宋体" w:eastAsia="宋体" w:cs="宋体"/>
          <w:b/>
          <w:i w:val="0"/>
          <w:spacing w:val="0"/>
          <w:sz w:val="28"/>
        </w:rPr>
        <w:t>C.8 CeMeta营销智能体参数设置案例分析</w:t>
      </w:r>
    </w:p>
    <w:p w14:paraId="5356C7E6">
      <w:pPr>
        <w:pageBreakBefore w:val="0"/>
        <w:wordWrap/>
        <w:spacing w:before="160" w:after="0"/>
        <w:ind w:left="0" w:right="0"/>
        <w:jc w:val="left"/>
        <w:textAlignment w:val="auto"/>
        <w:rPr>
          <w:sz w:val="24"/>
        </w:rPr>
      </w:pPr>
      <w:r>
        <w:rPr>
          <w:rFonts w:ascii="宋体" w:hAnsi="宋体" w:eastAsia="宋体" w:cs="宋体"/>
          <w:b/>
          <w:i w:val="0"/>
          <w:spacing w:val="0"/>
          <w:sz w:val="24"/>
        </w:rPr>
        <w:t>C.8.1 菲特智能体参数设置案例</w:t>
      </w:r>
    </w:p>
    <w:p w14:paraId="2BCF227C">
      <w:pPr>
        <w:pageBreakBefore w:val="0"/>
        <w:wordWrap/>
        <w:spacing w:before="160" w:after="0"/>
        <w:ind w:left="0" w:right="0"/>
        <w:jc w:val="left"/>
        <w:textAlignment w:val="auto"/>
        <w:rPr>
          <w:sz w:val="24"/>
        </w:rPr>
      </w:pPr>
      <w:r>
        <w:rPr>
          <w:rFonts w:ascii="宋体" w:hAnsi="宋体" w:eastAsia="宋体" w:cs="宋体"/>
          <w:b/>
          <w:i w:val="0"/>
          <w:spacing w:val="0"/>
          <w:sz w:val="24"/>
        </w:rPr>
        <w:t>案例背景</w:t>
      </w:r>
      <w:r>
        <w:rPr>
          <w:rFonts w:ascii="宋体" w:hAnsi="宋体" w:eastAsia="宋体" w:cs="宋体"/>
          <w:b w:val="0"/>
          <w:i w:val="0"/>
          <w:spacing w:val="0"/>
          <w:sz w:val="24"/>
        </w:rPr>
        <w:t>：</w:t>
      </w:r>
    </w:p>
    <w:p w14:paraId="02D55EB5">
      <w:pPr>
        <w:pageBreakBefore w:val="0"/>
        <w:wordWrap/>
        <w:spacing w:before="160" w:after="0"/>
        <w:ind w:left="0" w:right="0"/>
        <w:jc w:val="left"/>
        <w:textAlignment w:val="auto"/>
        <w:rPr>
          <w:sz w:val="24"/>
        </w:rPr>
      </w:pPr>
      <w:r>
        <w:rPr>
          <w:rFonts w:ascii="宋体" w:hAnsi="宋体" w:eastAsia="宋体" w:cs="宋体"/>
          <w:b w:val="0"/>
          <w:i w:val="0"/>
          <w:spacing w:val="0"/>
          <w:sz w:val="24"/>
        </w:rPr>
        <w:t>菲特智能体是CeMeta营销智能体中专注于电商商品数字化上架的工具，其参数设置直接影响生成内容的质量和效率。</w:t>
      </w:r>
    </w:p>
    <w:p w14:paraId="4A20CDAF">
      <w:pPr>
        <w:pageBreakBefore w:val="0"/>
        <w:wordWrap/>
        <w:spacing w:before="160" w:after="0"/>
        <w:ind w:left="0" w:right="0"/>
        <w:jc w:val="left"/>
        <w:textAlignment w:val="auto"/>
        <w:rPr>
          <w:sz w:val="24"/>
        </w:rPr>
      </w:pPr>
      <w:r>
        <w:rPr>
          <w:rFonts w:ascii="宋体" w:hAnsi="宋体" w:eastAsia="宋体" w:cs="宋体"/>
          <w:b/>
          <w:i w:val="0"/>
          <w:spacing w:val="0"/>
          <w:sz w:val="24"/>
        </w:rPr>
        <w:t>应用案例</w:t>
      </w:r>
      <w:r>
        <w:rPr>
          <w:rFonts w:ascii="宋体" w:hAnsi="宋体" w:eastAsia="宋体" w:cs="宋体"/>
          <w:b w:val="0"/>
          <w:i w:val="0"/>
          <w:spacing w:val="0"/>
          <w:sz w:val="24"/>
        </w:rPr>
        <w:t>：</w:t>
      </w:r>
    </w:p>
    <w:p w14:paraId="1301E1F8">
      <w:pPr>
        <w:pageBreakBefore w:val="0"/>
        <w:numPr>
          <w:ilvl w:val="0"/>
          <w:numId w:val="245"/>
        </w:numPr>
        <w:wordWrap/>
        <w:spacing w:before="160" w:after="0"/>
        <w:ind w:left="440" w:right="0" w:hanging="440"/>
        <w:jc w:val="left"/>
        <w:textAlignment w:val="auto"/>
        <w:rPr>
          <w:sz w:val="24"/>
        </w:rPr>
      </w:pPr>
      <w:r>
        <w:rPr>
          <w:rFonts w:ascii="宋体" w:hAnsi="宋体" w:eastAsia="宋体" w:cs="宋体"/>
          <w:b/>
          <w:i w:val="0"/>
          <w:spacing w:val="0"/>
          <w:sz w:val="24"/>
        </w:rPr>
        <w:t>海尔项目</w:t>
      </w:r>
      <w:r>
        <w:rPr>
          <w:rFonts w:ascii="宋体" w:hAnsi="宋体" w:eastAsia="宋体" w:cs="宋体"/>
          <w:b w:val="0"/>
          <w:i w:val="0"/>
          <w:spacing w:val="0"/>
          <w:sz w:val="24"/>
        </w:rPr>
        <w:t>：</w:t>
      </w:r>
    </w:p>
    <w:p w14:paraId="5188B8B9">
      <w:pPr>
        <w:pageBreakBefore w:val="0"/>
        <w:numPr>
          <w:ilvl w:val="1"/>
          <w:numId w:val="246"/>
        </w:numPr>
        <w:wordWrap/>
        <w:spacing w:before="160" w:after="0"/>
        <w:ind w:left="880" w:right="0" w:hanging="440"/>
        <w:jc w:val="left"/>
        <w:textAlignment w:val="auto"/>
        <w:rPr>
          <w:sz w:val="24"/>
        </w:rPr>
      </w:pPr>
      <w:r>
        <w:rPr>
          <w:rFonts w:ascii="宋体" w:hAnsi="宋体" w:eastAsia="宋体" w:cs="宋体"/>
          <w:b/>
          <w:i w:val="0"/>
          <w:spacing w:val="0"/>
          <w:sz w:val="24"/>
        </w:rPr>
        <w:t>目标</w:t>
      </w:r>
      <w:r>
        <w:rPr>
          <w:rFonts w:ascii="宋体" w:hAnsi="宋体" w:eastAsia="宋体" w:cs="宋体"/>
          <w:b w:val="0"/>
          <w:i w:val="0"/>
          <w:spacing w:val="0"/>
          <w:sz w:val="24"/>
        </w:rPr>
        <w:t>：提升新品上市详情页文案撰写效率</w:t>
      </w:r>
    </w:p>
    <w:p w14:paraId="3D9A71CE">
      <w:pPr>
        <w:pageBreakBefore w:val="0"/>
        <w:numPr>
          <w:ilvl w:val="1"/>
          <w:numId w:val="246"/>
        </w:numPr>
        <w:wordWrap/>
        <w:spacing w:before="160" w:after="0"/>
        <w:ind w:left="880" w:right="0" w:hanging="440"/>
        <w:jc w:val="left"/>
        <w:textAlignment w:val="auto"/>
        <w:rPr>
          <w:sz w:val="24"/>
        </w:rPr>
      </w:pPr>
      <w:r>
        <w:rPr>
          <w:rFonts w:ascii="宋体" w:hAnsi="宋体" w:eastAsia="宋体" w:cs="宋体"/>
          <w:b/>
          <w:i w:val="0"/>
          <w:spacing w:val="0"/>
          <w:sz w:val="24"/>
        </w:rPr>
        <w:t>参数设置</w:t>
      </w:r>
      <w:r>
        <w:rPr>
          <w:rFonts w:ascii="宋体" w:hAnsi="宋体" w:eastAsia="宋体" w:cs="宋体"/>
          <w:b w:val="0"/>
          <w:i w:val="0"/>
          <w:spacing w:val="0"/>
          <w:sz w:val="24"/>
        </w:rPr>
        <w:t>：</w:t>
      </w:r>
    </w:p>
    <w:p w14:paraId="289313FC">
      <w:pPr>
        <w:pageBreakBefore w:val="0"/>
        <w:numPr>
          <w:ilvl w:val="2"/>
          <w:numId w:val="247"/>
        </w:numPr>
        <w:wordWrap/>
        <w:spacing w:before="160" w:after="0"/>
        <w:ind w:left="1320" w:right="0" w:hanging="440"/>
        <w:jc w:val="left"/>
        <w:textAlignment w:val="auto"/>
        <w:rPr>
          <w:sz w:val="24"/>
        </w:rPr>
      </w:pPr>
      <w:r>
        <w:rPr>
          <w:rFonts w:ascii="宋体" w:hAnsi="宋体" w:eastAsia="宋体" w:cs="宋体"/>
          <w:b w:val="0"/>
          <w:i w:val="0"/>
          <w:spacing w:val="0"/>
          <w:sz w:val="24"/>
        </w:rPr>
        <w:t>输入参数：产品核心参数（如"防水性能&gt;5级"）</w:t>
      </w:r>
    </w:p>
    <w:p w14:paraId="084B82D2">
      <w:pPr>
        <w:pageBreakBefore w:val="0"/>
        <w:numPr>
          <w:ilvl w:val="2"/>
          <w:numId w:val="247"/>
        </w:numPr>
        <w:wordWrap/>
        <w:spacing w:before="160" w:after="0"/>
        <w:ind w:left="1320" w:right="0" w:hanging="440"/>
        <w:jc w:val="left"/>
        <w:textAlignment w:val="auto"/>
        <w:rPr>
          <w:sz w:val="24"/>
        </w:rPr>
      </w:pPr>
      <w:r>
        <w:rPr>
          <w:rFonts w:ascii="宋体" w:hAnsi="宋体" w:eastAsia="宋体" w:cs="宋体"/>
          <w:b w:val="0"/>
          <w:i w:val="0"/>
          <w:spacing w:val="0"/>
          <w:sz w:val="24"/>
        </w:rPr>
        <w:t>竞品分析：输入竞品链接</w:t>
      </w:r>
    </w:p>
    <w:p w14:paraId="49C403A5">
      <w:pPr>
        <w:pageBreakBefore w:val="0"/>
        <w:numPr>
          <w:ilvl w:val="2"/>
          <w:numId w:val="247"/>
        </w:numPr>
        <w:wordWrap/>
        <w:spacing w:before="160" w:after="0"/>
        <w:ind w:left="1320" w:right="0" w:hanging="440"/>
        <w:jc w:val="left"/>
        <w:textAlignment w:val="auto"/>
        <w:rPr>
          <w:sz w:val="24"/>
        </w:rPr>
      </w:pPr>
      <w:r>
        <w:rPr>
          <w:rFonts w:ascii="宋体" w:hAnsi="宋体" w:eastAsia="宋体" w:cs="宋体"/>
          <w:b w:val="0"/>
          <w:i w:val="0"/>
          <w:spacing w:val="0"/>
          <w:sz w:val="24"/>
        </w:rPr>
        <w:t>语言风格：选择"专业型"</w:t>
      </w:r>
    </w:p>
    <w:p w14:paraId="21D60AD5">
      <w:pPr>
        <w:pageBreakBefore w:val="0"/>
        <w:numPr>
          <w:ilvl w:val="2"/>
          <w:numId w:val="247"/>
        </w:numPr>
        <w:wordWrap/>
        <w:spacing w:before="160" w:after="0"/>
        <w:ind w:left="1320" w:right="0" w:hanging="440"/>
        <w:jc w:val="left"/>
        <w:textAlignment w:val="auto"/>
        <w:rPr>
          <w:sz w:val="24"/>
        </w:rPr>
      </w:pPr>
      <w:r>
        <w:rPr>
          <w:rFonts w:ascii="宋体" w:hAnsi="宋体" w:eastAsia="宋体" w:cs="宋体"/>
          <w:b w:val="0"/>
          <w:i w:val="0"/>
          <w:spacing w:val="0"/>
          <w:sz w:val="24"/>
        </w:rPr>
        <w:t>文案长度：设置为"标准版"（约500字）</w:t>
      </w:r>
    </w:p>
    <w:p w14:paraId="51BBDBB4">
      <w:pPr>
        <w:pageBreakBefore w:val="0"/>
        <w:numPr>
          <w:ilvl w:val="2"/>
          <w:numId w:val="247"/>
        </w:numPr>
        <w:wordWrap/>
        <w:spacing w:before="160" w:after="0"/>
        <w:ind w:left="1320" w:right="0" w:hanging="440"/>
        <w:jc w:val="left"/>
        <w:textAlignment w:val="auto"/>
        <w:rPr>
          <w:sz w:val="24"/>
        </w:rPr>
      </w:pPr>
      <w:r>
        <w:rPr>
          <w:rFonts w:ascii="宋体" w:hAnsi="宋体" w:eastAsia="宋体" w:cs="宋体"/>
          <w:b w:val="0"/>
          <w:i w:val="0"/>
          <w:spacing w:val="0"/>
          <w:sz w:val="24"/>
        </w:rPr>
        <w:t>生成数量：设置为3个版本</w:t>
      </w:r>
    </w:p>
    <w:p w14:paraId="26AFCC1A">
      <w:pPr>
        <w:pageBreakBefore w:val="0"/>
        <w:numPr>
          <w:ilvl w:val="1"/>
          <w:numId w:val="246"/>
        </w:numPr>
        <w:wordWrap/>
        <w:spacing w:before="160" w:after="0"/>
        <w:ind w:left="880" w:right="0" w:hanging="440"/>
        <w:jc w:val="left"/>
        <w:textAlignment w:val="auto"/>
        <w:rPr>
          <w:sz w:val="24"/>
        </w:rPr>
      </w:pPr>
      <w:r>
        <w:rPr>
          <w:rFonts w:ascii="宋体" w:hAnsi="宋体" w:eastAsia="宋体" w:cs="宋体"/>
          <w:b/>
          <w:i w:val="0"/>
          <w:spacing w:val="0"/>
          <w:sz w:val="24"/>
        </w:rPr>
        <w:t>应用效果</w:t>
      </w:r>
      <w:r>
        <w:rPr>
          <w:rFonts w:ascii="宋体" w:hAnsi="宋体" w:eastAsia="宋体" w:cs="宋体"/>
          <w:b w:val="0"/>
          <w:i w:val="0"/>
          <w:spacing w:val="0"/>
          <w:sz w:val="24"/>
        </w:rPr>
        <w:t>：</w:t>
      </w:r>
    </w:p>
    <w:p w14:paraId="7D29390D">
      <w:pPr>
        <w:pageBreakBefore w:val="0"/>
        <w:numPr>
          <w:ilvl w:val="2"/>
          <w:numId w:val="248"/>
        </w:numPr>
        <w:wordWrap/>
        <w:spacing w:before="160" w:after="0"/>
        <w:ind w:left="1320" w:right="0" w:hanging="440"/>
        <w:jc w:val="left"/>
        <w:textAlignment w:val="auto"/>
        <w:rPr>
          <w:sz w:val="24"/>
        </w:rPr>
      </w:pPr>
      <w:r>
        <w:rPr>
          <w:rFonts w:ascii="宋体" w:hAnsi="宋体" w:eastAsia="宋体" w:cs="宋体"/>
          <w:b w:val="0"/>
          <w:i w:val="0"/>
          <w:spacing w:val="0"/>
          <w:sz w:val="24"/>
        </w:rPr>
        <w:t>传统流程：5-7天完成</w:t>
      </w:r>
    </w:p>
    <w:p w14:paraId="06DA9DA1">
      <w:pPr>
        <w:pageBreakBefore w:val="0"/>
        <w:numPr>
          <w:ilvl w:val="2"/>
          <w:numId w:val="248"/>
        </w:numPr>
        <w:wordWrap/>
        <w:spacing w:before="160" w:after="0"/>
        <w:ind w:left="1320" w:right="0" w:hanging="440"/>
        <w:jc w:val="left"/>
        <w:textAlignment w:val="auto"/>
        <w:rPr>
          <w:sz w:val="24"/>
        </w:rPr>
      </w:pPr>
      <w:r>
        <w:rPr>
          <w:rFonts w:ascii="宋体" w:hAnsi="宋体" w:eastAsia="宋体" w:cs="宋体"/>
          <w:b w:val="0"/>
          <w:i w:val="0"/>
          <w:spacing w:val="0"/>
          <w:sz w:val="24"/>
        </w:rPr>
        <w:t>OPC模式：1天内交付商用方案</w:t>
      </w:r>
    </w:p>
    <w:p w14:paraId="2EEC5D7E">
      <w:pPr>
        <w:pageBreakBefore w:val="0"/>
        <w:numPr>
          <w:ilvl w:val="2"/>
          <w:numId w:val="248"/>
        </w:numPr>
        <w:wordWrap/>
        <w:spacing w:before="160" w:after="0"/>
        <w:ind w:left="1320" w:right="0" w:hanging="440"/>
        <w:jc w:val="left"/>
        <w:textAlignment w:val="auto"/>
        <w:rPr>
          <w:sz w:val="24"/>
        </w:rPr>
      </w:pPr>
      <w:r>
        <w:rPr>
          <w:rFonts w:ascii="宋体" w:hAnsi="宋体" w:eastAsia="宋体" w:cs="宋体"/>
          <w:b w:val="0"/>
          <w:i w:val="0"/>
          <w:spacing w:val="0"/>
          <w:sz w:val="24"/>
        </w:rPr>
        <w:t>效率提升：约80%</w:t>
      </w:r>
    </w:p>
    <w:p w14:paraId="200D34C1">
      <w:pPr>
        <w:pageBreakBefore w:val="0"/>
        <w:numPr>
          <w:ilvl w:val="2"/>
          <w:numId w:val="248"/>
        </w:numPr>
        <w:wordWrap/>
        <w:spacing w:before="160" w:after="0"/>
        <w:ind w:left="1320" w:right="0" w:hanging="440"/>
        <w:jc w:val="left"/>
        <w:textAlignment w:val="auto"/>
        <w:rPr>
          <w:sz w:val="24"/>
        </w:rPr>
      </w:pPr>
      <w:r>
        <w:rPr>
          <w:rFonts w:ascii="宋体" w:hAnsi="宋体" w:eastAsia="宋体" w:cs="宋体"/>
          <w:b w:val="0"/>
          <w:i w:val="0"/>
          <w:spacing w:val="0"/>
          <w:sz w:val="24"/>
        </w:rPr>
        <w:t>成本降低：超过50%</w:t>
      </w:r>
    </w:p>
    <w:p w14:paraId="464EEF68">
      <w:pPr>
        <w:pageBreakBefore w:val="0"/>
        <w:wordWrap/>
        <w:spacing w:before="160" w:after="0"/>
        <w:ind w:left="0" w:right="0"/>
        <w:jc w:val="left"/>
        <w:textAlignment w:val="auto"/>
        <w:rPr>
          <w:sz w:val="24"/>
        </w:rPr>
      </w:pPr>
      <w:r>
        <w:rPr>
          <w:rFonts w:ascii="宋体" w:hAnsi="宋体" w:eastAsia="宋体" w:cs="宋体"/>
          <w:b/>
          <w:i w:val="0"/>
          <w:spacing w:val="0"/>
          <w:sz w:val="24"/>
        </w:rPr>
        <w:t>参数优化过程</w:t>
      </w:r>
      <w:r>
        <w:rPr>
          <w:rFonts w:ascii="宋体" w:hAnsi="宋体" w:eastAsia="宋体" w:cs="宋体"/>
          <w:b w:val="0"/>
          <w:i w:val="0"/>
          <w:spacing w:val="0"/>
          <w:sz w:val="24"/>
        </w:rPr>
        <w:t>：</w:t>
      </w:r>
    </w:p>
    <w:p w14:paraId="47D52613">
      <w:pPr>
        <w:pageBreakBefore w:val="0"/>
        <w:numPr>
          <w:ilvl w:val="0"/>
          <w:numId w:val="249"/>
        </w:numPr>
        <w:wordWrap/>
        <w:spacing w:before="160" w:after="0"/>
        <w:ind w:left="440" w:right="0" w:hanging="440"/>
        <w:jc w:val="left"/>
        <w:textAlignment w:val="auto"/>
        <w:rPr>
          <w:sz w:val="24"/>
        </w:rPr>
      </w:pPr>
      <w:r>
        <w:rPr>
          <w:rFonts w:ascii="宋体" w:hAnsi="宋体" w:eastAsia="宋体" w:cs="宋体"/>
          <w:b/>
          <w:i w:val="0"/>
          <w:spacing w:val="0"/>
          <w:sz w:val="24"/>
        </w:rPr>
        <w:t>初始设置</w:t>
      </w:r>
      <w:r>
        <w:rPr>
          <w:rFonts w:ascii="宋体" w:hAnsi="宋体" w:eastAsia="宋体" w:cs="宋体"/>
          <w:b w:val="0"/>
          <w:i w:val="0"/>
          <w:spacing w:val="0"/>
          <w:sz w:val="24"/>
        </w:rPr>
        <w:t>：</w:t>
      </w:r>
    </w:p>
    <w:p w14:paraId="541F250B">
      <w:pPr>
        <w:pageBreakBefore w:val="0"/>
        <w:numPr>
          <w:ilvl w:val="1"/>
          <w:numId w:val="250"/>
        </w:numPr>
        <w:wordWrap/>
        <w:spacing w:before="160" w:after="0"/>
        <w:ind w:left="880" w:right="0" w:hanging="440"/>
        <w:jc w:val="left"/>
        <w:textAlignment w:val="auto"/>
        <w:rPr>
          <w:sz w:val="24"/>
        </w:rPr>
      </w:pPr>
      <w:r>
        <w:rPr>
          <w:rFonts w:ascii="宋体" w:hAnsi="宋体" w:eastAsia="宋体" w:cs="宋体"/>
          <w:b w:val="0"/>
          <w:i w:val="0"/>
          <w:spacing w:val="0"/>
          <w:sz w:val="24"/>
        </w:rPr>
        <w:t>输入参数：仅产品基础信息</w:t>
      </w:r>
    </w:p>
    <w:p w14:paraId="4D0D7A16">
      <w:pPr>
        <w:pageBreakBefore w:val="0"/>
        <w:numPr>
          <w:ilvl w:val="1"/>
          <w:numId w:val="250"/>
        </w:numPr>
        <w:wordWrap/>
        <w:spacing w:before="160" w:after="0"/>
        <w:ind w:left="880" w:right="0" w:hanging="440"/>
        <w:jc w:val="left"/>
        <w:textAlignment w:val="auto"/>
        <w:rPr>
          <w:sz w:val="24"/>
        </w:rPr>
      </w:pPr>
      <w:r>
        <w:rPr>
          <w:rFonts w:ascii="宋体" w:hAnsi="宋体" w:eastAsia="宋体" w:cs="宋体"/>
          <w:b w:val="0"/>
          <w:i w:val="0"/>
          <w:spacing w:val="0"/>
          <w:sz w:val="24"/>
        </w:rPr>
        <w:t>生成数量：1个版本</w:t>
      </w:r>
    </w:p>
    <w:p w14:paraId="3D98DF27">
      <w:pPr>
        <w:pageBreakBefore w:val="0"/>
        <w:numPr>
          <w:ilvl w:val="1"/>
          <w:numId w:val="250"/>
        </w:numPr>
        <w:wordWrap/>
        <w:spacing w:before="160" w:after="0"/>
        <w:ind w:left="880" w:right="0" w:hanging="440"/>
        <w:jc w:val="left"/>
        <w:textAlignment w:val="auto"/>
        <w:rPr>
          <w:sz w:val="24"/>
        </w:rPr>
      </w:pPr>
      <w:r>
        <w:rPr>
          <w:rFonts w:ascii="宋体" w:hAnsi="宋体" w:eastAsia="宋体" w:cs="宋体"/>
          <w:b w:val="0"/>
          <w:i w:val="0"/>
          <w:spacing w:val="0"/>
          <w:sz w:val="24"/>
        </w:rPr>
        <w:t>应用效果：内容质量一般，需大量修改</w:t>
      </w:r>
    </w:p>
    <w:p w14:paraId="4FDF87CA">
      <w:pPr>
        <w:pageBreakBefore w:val="0"/>
        <w:numPr>
          <w:ilvl w:val="0"/>
          <w:numId w:val="249"/>
        </w:numPr>
        <w:wordWrap/>
        <w:spacing w:before="160" w:after="0"/>
        <w:ind w:left="440" w:right="0" w:hanging="440"/>
        <w:jc w:val="left"/>
        <w:textAlignment w:val="auto"/>
        <w:rPr>
          <w:sz w:val="24"/>
        </w:rPr>
      </w:pPr>
      <w:r>
        <w:rPr>
          <w:rFonts w:ascii="宋体" w:hAnsi="宋体" w:eastAsia="宋体" w:cs="宋体"/>
          <w:b/>
          <w:i w:val="0"/>
          <w:spacing w:val="0"/>
          <w:sz w:val="24"/>
        </w:rPr>
        <w:t>优化设置</w:t>
      </w:r>
      <w:r>
        <w:rPr>
          <w:rFonts w:ascii="宋体" w:hAnsi="宋体" w:eastAsia="宋体" w:cs="宋体"/>
          <w:b w:val="0"/>
          <w:i w:val="0"/>
          <w:spacing w:val="0"/>
          <w:sz w:val="24"/>
        </w:rPr>
        <w:t>：</w:t>
      </w:r>
    </w:p>
    <w:p w14:paraId="6DEF33EB">
      <w:pPr>
        <w:pageBreakBefore w:val="0"/>
        <w:numPr>
          <w:ilvl w:val="1"/>
          <w:numId w:val="251"/>
        </w:numPr>
        <w:wordWrap/>
        <w:spacing w:before="160" w:after="0"/>
        <w:ind w:left="880" w:right="0" w:hanging="440"/>
        <w:jc w:val="left"/>
        <w:textAlignment w:val="auto"/>
        <w:rPr>
          <w:sz w:val="24"/>
        </w:rPr>
      </w:pPr>
      <w:r>
        <w:rPr>
          <w:rFonts w:ascii="宋体" w:hAnsi="宋体" w:eastAsia="宋体" w:cs="宋体"/>
          <w:b w:val="0"/>
          <w:i w:val="0"/>
          <w:spacing w:val="0"/>
          <w:sz w:val="24"/>
        </w:rPr>
        <w:t>添加竞品链接作为输入参数</w:t>
      </w:r>
    </w:p>
    <w:p w14:paraId="0B9D4909">
      <w:pPr>
        <w:pageBreakBefore w:val="0"/>
        <w:numPr>
          <w:ilvl w:val="1"/>
          <w:numId w:val="251"/>
        </w:numPr>
        <w:wordWrap/>
        <w:spacing w:before="160" w:after="0"/>
        <w:ind w:left="880" w:right="0" w:hanging="440"/>
        <w:jc w:val="left"/>
        <w:textAlignment w:val="auto"/>
        <w:rPr>
          <w:sz w:val="24"/>
        </w:rPr>
      </w:pPr>
      <w:r>
        <w:rPr>
          <w:rFonts w:ascii="宋体" w:hAnsi="宋体" w:eastAsia="宋体" w:cs="宋体"/>
          <w:b w:val="0"/>
          <w:i w:val="0"/>
          <w:spacing w:val="0"/>
          <w:sz w:val="24"/>
        </w:rPr>
        <w:t>设置生成数量为3个版本</w:t>
      </w:r>
    </w:p>
    <w:p w14:paraId="2DFC048E">
      <w:pPr>
        <w:pageBreakBefore w:val="0"/>
        <w:numPr>
          <w:ilvl w:val="1"/>
          <w:numId w:val="251"/>
        </w:numPr>
        <w:wordWrap/>
        <w:spacing w:before="160" w:after="0"/>
        <w:ind w:left="880" w:right="0" w:hanging="440"/>
        <w:jc w:val="left"/>
        <w:textAlignment w:val="auto"/>
        <w:rPr>
          <w:sz w:val="24"/>
        </w:rPr>
      </w:pPr>
      <w:r>
        <w:rPr>
          <w:rFonts w:ascii="宋体" w:hAnsi="宋体" w:eastAsia="宋体" w:cs="宋体"/>
          <w:b w:val="0"/>
          <w:i w:val="0"/>
          <w:spacing w:val="0"/>
          <w:sz w:val="24"/>
        </w:rPr>
        <w:t>增加用户画像分析作为输入</w:t>
      </w:r>
    </w:p>
    <w:p w14:paraId="135B0EE7">
      <w:pPr>
        <w:pageBreakBefore w:val="0"/>
        <w:numPr>
          <w:ilvl w:val="1"/>
          <w:numId w:val="251"/>
        </w:numPr>
        <w:wordWrap/>
        <w:spacing w:before="160" w:after="0"/>
        <w:ind w:left="880" w:right="0" w:hanging="440"/>
        <w:jc w:val="left"/>
        <w:textAlignment w:val="auto"/>
        <w:rPr>
          <w:sz w:val="24"/>
        </w:rPr>
      </w:pPr>
      <w:r>
        <w:rPr>
          <w:rFonts w:ascii="宋体" w:hAnsi="宋体" w:eastAsia="宋体" w:cs="宋体"/>
          <w:b w:val="0"/>
          <w:i w:val="0"/>
          <w:spacing w:val="0"/>
          <w:sz w:val="24"/>
        </w:rPr>
        <w:t>应用效果：内容质量显著提升，修改量减少70%</w:t>
      </w:r>
    </w:p>
    <w:p w14:paraId="196C1D18">
      <w:pPr>
        <w:pageBreakBefore w:val="0"/>
        <w:numPr>
          <w:ilvl w:val="0"/>
          <w:numId w:val="249"/>
        </w:numPr>
        <w:wordWrap/>
        <w:spacing w:before="160" w:after="0"/>
        <w:ind w:left="440" w:right="0" w:hanging="440"/>
        <w:jc w:val="left"/>
        <w:textAlignment w:val="auto"/>
        <w:rPr>
          <w:sz w:val="24"/>
        </w:rPr>
      </w:pPr>
      <w:r>
        <w:rPr>
          <w:rFonts w:ascii="宋体" w:hAnsi="宋体" w:eastAsia="宋体" w:cs="宋体"/>
          <w:b/>
          <w:i w:val="0"/>
          <w:spacing w:val="0"/>
          <w:sz w:val="24"/>
        </w:rPr>
        <w:t>最终设置</w:t>
      </w:r>
      <w:r>
        <w:rPr>
          <w:rFonts w:ascii="宋体" w:hAnsi="宋体" w:eastAsia="宋体" w:cs="宋体"/>
          <w:b w:val="0"/>
          <w:i w:val="0"/>
          <w:spacing w:val="0"/>
          <w:sz w:val="24"/>
        </w:rPr>
        <w:t>：</w:t>
      </w:r>
    </w:p>
    <w:p w14:paraId="79E9D6ED">
      <w:pPr>
        <w:pageBreakBefore w:val="0"/>
        <w:numPr>
          <w:ilvl w:val="1"/>
          <w:numId w:val="252"/>
        </w:numPr>
        <w:wordWrap/>
        <w:spacing w:before="160" w:after="0"/>
        <w:ind w:left="880" w:right="0" w:hanging="440"/>
        <w:jc w:val="left"/>
        <w:textAlignment w:val="auto"/>
        <w:rPr>
          <w:sz w:val="24"/>
        </w:rPr>
      </w:pPr>
      <w:r>
        <w:rPr>
          <w:rFonts w:ascii="宋体" w:hAnsi="宋体" w:eastAsia="宋体" w:cs="宋体"/>
          <w:b w:val="0"/>
          <w:i w:val="0"/>
          <w:spacing w:val="0"/>
          <w:sz w:val="24"/>
        </w:rPr>
        <w:t>输入参数：产品核心参数+竞品链接+用户画像</w:t>
      </w:r>
    </w:p>
    <w:p w14:paraId="14B85ECB">
      <w:pPr>
        <w:pageBreakBefore w:val="0"/>
        <w:numPr>
          <w:ilvl w:val="1"/>
          <w:numId w:val="252"/>
        </w:numPr>
        <w:wordWrap/>
        <w:spacing w:before="160" w:after="0"/>
        <w:ind w:left="880" w:right="0" w:hanging="440"/>
        <w:jc w:val="left"/>
        <w:textAlignment w:val="auto"/>
        <w:rPr>
          <w:sz w:val="24"/>
        </w:rPr>
      </w:pPr>
      <w:r>
        <w:rPr>
          <w:rFonts w:ascii="宋体" w:hAnsi="宋体" w:eastAsia="宋体" w:cs="宋体"/>
          <w:b w:val="0"/>
          <w:i w:val="0"/>
          <w:spacing w:val="0"/>
          <w:sz w:val="24"/>
        </w:rPr>
        <w:t>生成数量：5个版本</w:t>
      </w:r>
    </w:p>
    <w:p w14:paraId="6AE73010">
      <w:pPr>
        <w:pageBreakBefore w:val="0"/>
        <w:numPr>
          <w:ilvl w:val="1"/>
          <w:numId w:val="252"/>
        </w:numPr>
        <w:wordWrap/>
        <w:spacing w:before="160" w:after="0"/>
        <w:ind w:left="880" w:right="0" w:hanging="440"/>
        <w:jc w:val="left"/>
        <w:textAlignment w:val="auto"/>
        <w:rPr>
          <w:sz w:val="24"/>
        </w:rPr>
      </w:pPr>
      <w:r>
        <w:rPr>
          <w:rFonts w:ascii="宋体" w:hAnsi="宋体" w:eastAsia="宋体" w:cs="宋体"/>
          <w:b w:val="0"/>
          <w:i w:val="0"/>
          <w:spacing w:val="0"/>
          <w:sz w:val="24"/>
        </w:rPr>
        <w:t>语言风格：可选"专业型"、"亲和型"、"技术型"</w:t>
      </w:r>
    </w:p>
    <w:p w14:paraId="76D19A29">
      <w:pPr>
        <w:pageBreakBefore w:val="0"/>
        <w:numPr>
          <w:ilvl w:val="1"/>
          <w:numId w:val="252"/>
        </w:numPr>
        <w:wordWrap/>
        <w:spacing w:before="160" w:after="0"/>
        <w:ind w:left="880" w:right="0" w:hanging="440"/>
        <w:jc w:val="left"/>
        <w:textAlignment w:val="auto"/>
        <w:rPr>
          <w:sz w:val="24"/>
        </w:rPr>
      </w:pPr>
      <w:r>
        <w:rPr>
          <w:rFonts w:ascii="宋体" w:hAnsi="宋体" w:eastAsia="宋体" w:cs="宋体"/>
          <w:b w:val="0"/>
          <w:i w:val="0"/>
          <w:spacing w:val="0"/>
          <w:sz w:val="24"/>
        </w:rPr>
        <w:t>应用效果：达到最佳平衡，内容质量与效率均满足需求</w:t>
      </w:r>
    </w:p>
    <w:p w14:paraId="1108883B">
      <w:pPr>
        <w:pageBreakBefore w:val="0"/>
        <w:wordWrap/>
        <w:spacing w:before="160" w:after="0"/>
        <w:ind w:left="0" w:right="0"/>
        <w:jc w:val="left"/>
        <w:textAlignment w:val="auto"/>
        <w:rPr>
          <w:sz w:val="24"/>
        </w:rPr>
      </w:pPr>
      <w:r>
        <w:rPr>
          <w:rFonts w:ascii="宋体" w:hAnsi="宋体" w:eastAsia="宋体" w:cs="宋体"/>
          <w:b/>
          <w:i w:val="0"/>
          <w:spacing w:val="0"/>
          <w:sz w:val="24"/>
        </w:rPr>
        <w:t>C.8.2 盖茨智能体参数设置案例</w:t>
      </w:r>
    </w:p>
    <w:p w14:paraId="20618A3E">
      <w:pPr>
        <w:pageBreakBefore w:val="0"/>
        <w:wordWrap/>
        <w:spacing w:before="160" w:after="0"/>
        <w:ind w:left="0" w:right="0"/>
        <w:jc w:val="left"/>
        <w:textAlignment w:val="auto"/>
        <w:rPr>
          <w:sz w:val="24"/>
        </w:rPr>
      </w:pPr>
      <w:r>
        <w:rPr>
          <w:rFonts w:ascii="宋体" w:hAnsi="宋体" w:eastAsia="宋体" w:cs="宋体"/>
          <w:b/>
          <w:i w:val="0"/>
          <w:spacing w:val="0"/>
          <w:sz w:val="24"/>
        </w:rPr>
        <w:t>案例背景</w:t>
      </w:r>
      <w:r>
        <w:rPr>
          <w:rFonts w:ascii="宋体" w:hAnsi="宋体" w:eastAsia="宋体" w:cs="宋体"/>
          <w:b w:val="0"/>
          <w:i w:val="0"/>
          <w:spacing w:val="0"/>
          <w:sz w:val="24"/>
        </w:rPr>
        <w:t>：</w:t>
      </w:r>
    </w:p>
    <w:p w14:paraId="10A723C0">
      <w:pPr>
        <w:pageBreakBefore w:val="0"/>
        <w:wordWrap/>
        <w:spacing w:before="160" w:after="0"/>
        <w:ind w:left="0" w:right="0"/>
        <w:jc w:val="left"/>
        <w:textAlignment w:val="auto"/>
        <w:rPr>
          <w:sz w:val="24"/>
        </w:rPr>
      </w:pPr>
      <w:r>
        <w:rPr>
          <w:rFonts w:ascii="宋体" w:hAnsi="宋体" w:eastAsia="宋体" w:cs="宋体"/>
          <w:b w:val="0"/>
          <w:i w:val="0"/>
          <w:spacing w:val="0"/>
          <w:sz w:val="24"/>
        </w:rPr>
        <w:t>盖茨智能体是CeMeta营销智能体中专注于达人种草策略优化的工具，其参数设置直接影响达人推荐的精准度和转化效果。</w:t>
      </w:r>
    </w:p>
    <w:p w14:paraId="5DEE8EA8">
      <w:pPr>
        <w:pageBreakBefore w:val="0"/>
        <w:wordWrap/>
        <w:spacing w:before="160" w:after="0"/>
        <w:ind w:left="0" w:right="0"/>
        <w:jc w:val="left"/>
        <w:textAlignment w:val="auto"/>
        <w:rPr>
          <w:sz w:val="24"/>
        </w:rPr>
      </w:pPr>
      <w:r>
        <w:rPr>
          <w:rFonts w:ascii="宋体" w:hAnsi="宋体" w:eastAsia="宋体" w:cs="宋体"/>
          <w:b/>
          <w:i w:val="0"/>
          <w:spacing w:val="0"/>
          <w:sz w:val="24"/>
        </w:rPr>
        <w:t>应用案例</w:t>
      </w:r>
      <w:r>
        <w:rPr>
          <w:rFonts w:ascii="宋体" w:hAnsi="宋体" w:eastAsia="宋体" w:cs="宋体"/>
          <w:b w:val="0"/>
          <w:i w:val="0"/>
          <w:spacing w:val="0"/>
          <w:sz w:val="24"/>
        </w:rPr>
        <w:t>：</w:t>
      </w:r>
    </w:p>
    <w:p w14:paraId="42CCEB25">
      <w:pPr>
        <w:pageBreakBefore w:val="0"/>
        <w:numPr>
          <w:ilvl w:val="0"/>
          <w:numId w:val="253"/>
        </w:numPr>
        <w:wordWrap/>
        <w:spacing w:before="160" w:after="0"/>
        <w:ind w:left="440" w:right="0" w:hanging="440"/>
        <w:jc w:val="left"/>
        <w:textAlignment w:val="auto"/>
        <w:rPr>
          <w:sz w:val="24"/>
        </w:rPr>
      </w:pPr>
      <w:r>
        <w:rPr>
          <w:rFonts w:ascii="宋体" w:hAnsi="宋体" w:eastAsia="宋体" w:cs="宋体"/>
          <w:b/>
          <w:i w:val="0"/>
          <w:spacing w:val="0"/>
          <w:sz w:val="24"/>
        </w:rPr>
        <w:t>某家电品牌项目</w:t>
      </w:r>
      <w:r>
        <w:rPr>
          <w:rFonts w:ascii="宋体" w:hAnsi="宋体" w:eastAsia="宋体" w:cs="宋体"/>
          <w:b w:val="0"/>
          <w:i w:val="0"/>
          <w:spacing w:val="0"/>
          <w:sz w:val="24"/>
        </w:rPr>
        <w:t>：</w:t>
      </w:r>
    </w:p>
    <w:p w14:paraId="0F16090A">
      <w:pPr>
        <w:pageBreakBefore w:val="0"/>
        <w:numPr>
          <w:ilvl w:val="1"/>
          <w:numId w:val="254"/>
        </w:numPr>
        <w:wordWrap/>
        <w:spacing w:before="160" w:after="0"/>
        <w:ind w:left="880" w:right="0" w:hanging="440"/>
        <w:jc w:val="left"/>
        <w:textAlignment w:val="auto"/>
        <w:rPr>
          <w:sz w:val="24"/>
        </w:rPr>
      </w:pPr>
      <w:r>
        <w:rPr>
          <w:rFonts w:ascii="宋体" w:hAnsi="宋体" w:eastAsia="宋体" w:cs="宋体"/>
          <w:b/>
          <w:i w:val="0"/>
          <w:spacing w:val="0"/>
          <w:sz w:val="24"/>
        </w:rPr>
        <w:t>目标</w:t>
      </w:r>
      <w:r>
        <w:rPr>
          <w:rFonts w:ascii="宋体" w:hAnsi="宋体" w:eastAsia="宋体" w:cs="宋体"/>
          <w:b w:val="0"/>
          <w:i w:val="0"/>
          <w:spacing w:val="0"/>
          <w:sz w:val="24"/>
        </w:rPr>
        <w:t>：为高端家电产品选择合适的种草达人</w:t>
      </w:r>
    </w:p>
    <w:p w14:paraId="21765D0D">
      <w:pPr>
        <w:pageBreakBefore w:val="0"/>
        <w:numPr>
          <w:ilvl w:val="1"/>
          <w:numId w:val="254"/>
        </w:numPr>
        <w:wordWrap/>
        <w:spacing w:before="160" w:after="0"/>
        <w:ind w:left="880" w:right="0" w:hanging="440"/>
        <w:jc w:val="left"/>
        <w:textAlignment w:val="auto"/>
        <w:rPr>
          <w:sz w:val="24"/>
        </w:rPr>
      </w:pPr>
      <w:r>
        <w:rPr>
          <w:rFonts w:ascii="宋体" w:hAnsi="宋体" w:eastAsia="宋体" w:cs="宋体"/>
          <w:b/>
          <w:i w:val="0"/>
          <w:spacing w:val="0"/>
          <w:sz w:val="24"/>
        </w:rPr>
        <w:t>参数设置</w:t>
      </w:r>
      <w:r>
        <w:rPr>
          <w:rFonts w:ascii="宋体" w:hAnsi="宋体" w:eastAsia="宋体" w:cs="宋体"/>
          <w:b w:val="0"/>
          <w:i w:val="0"/>
          <w:spacing w:val="0"/>
          <w:sz w:val="24"/>
        </w:rPr>
        <w:t>：</w:t>
      </w:r>
    </w:p>
    <w:p w14:paraId="2C0FE67B">
      <w:pPr>
        <w:pageBreakBefore w:val="0"/>
        <w:numPr>
          <w:ilvl w:val="2"/>
          <w:numId w:val="255"/>
        </w:numPr>
        <w:wordWrap/>
        <w:spacing w:before="160" w:after="0"/>
        <w:ind w:left="1320" w:right="0" w:hanging="440"/>
        <w:jc w:val="left"/>
        <w:textAlignment w:val="auto"/>
        <w:rPr>
          <w:sz w:val="24"/>
        </w:rPr>
      </w:pPr>
      <w:r>
        <w:rPr>
          <w:rFonts w:ascii="宋体" w:hAnsi="宋体" w:eastAsia="宋体" w:cs="宋体"/>
          <w:b w:val="0"/>
          <w:i w:val="0"/>
          <w:spacing w:val="0"/>
          <w:sz w:val="24"/>
        </w:rPr>
        <w:t>用户画像：25-35岁高收入人群</w:t>
      </w:r>
    </w:p>
    <w:p w14:paraId="0FF2FA22">
      <w:pPr>
        <w:pageBreakBefore w:val="0"/>
        <w:numPr>
          <w:ilvl w:val="2"/>
          <w:numId w:val="255"/>
        </w:numPr>
        <w:wordWrap/>
        <w:spacing w:before="160" w:after="0"/>
        <w:ind w:left="1320" w:right="0" w:hanging="440"/>
        <w:jc w:val="left"/>
        <w:textAlignment w:val="auto"/>
        <w:rPr>
          <w:sz w:val="24"/>
        </w:rPr>
      </w:pPr>
      <w:r>
        <w:rPr>
          <w:rFonts w:ascii="宋体" w:hAnsi="宋体" w:eastAsia="宋体" w:cs="宋体"/>
          <w:b w:val="0"/>
          <w:i w:val="0"/>
          <w:spacing w:val="0"/>
          <w:sz w:val="24"/>
        </w:rPr>
        <w:t>产品定位：高端家电，价格区间10000-50000元</w:t>
      </w:r>
    </w:p>
    <w:p w14:paraId="32ADE969">
      <w:pPr>
        <w:pageBreakBefore w:val="0"/>
        <w:numPr>
          <w:ilvl w:val="2"/>
          <w:numId w:val="255"/>
        </w:numPr>
        <w:wordWrap/>
        <w:spacing w:before="160" w:after="0"/>
        <w:ind w:left="1320" w:right="0" w:hanging="440"/>
        <w:jc w:val="left"/>
        <w:textAlignment w:val="auto"/>
        <w:rPr>
          <w:sz w:val="24"/>
        </w:rPr>
      </w:pPr>
      <w:r>
        <w:rPr>
          <w:rFonts w:ascii="宋体" w:hAnsi="宋体" w:eastAsia="宋体" w:cs="宋体"/>
          <w:b w:val="0"/>
          <w:i w:val="0"/>
          <w:spacing w:val="0"/>
          <w:sz w:val="24"/>
        </w:rPr>
        <w:t>达人类型：科技测评、家居生活、高端消费</w:t>
      </w:r>
    </w:p>
    <w:p w14:paraId="3FC5AA23">
      <w:pPr>
        <w:pageBreakBefore w:val="0"/>
        <w:numPr>
          <w:ilvl w:val="2"/>
          <w:numId w:val="255"/>
        </w:numPr>
        <w:wordWrap/>
        <w:spacing w:before="160" w:after="0"/>
        <w:ind w:left="1320" w:right="0" w:hanging="440"/>
        <w:jc w:val="left"/>
        <w:textAlignment w:val="auto"/>
        <w:rPr>
          <w:sz w:val="24"/>
        </w:rPr>
      </w:pPr>
      <w:r>
        <w:rPr>
          <w:rFonts w:ascii="宋体" w:hAnsi="宋体" w:eastAsia="宋体" w:cs="宋体"/>
          <w:b w:val="0"/>
          <w:i w:val="0"/>
          <w:spacing w:val="0"/>
          <w:sz w:val="24"/>
        </w:rPr>
        <w:t>推荐数量：50人</w:t>
      </w:r>
    </w:p>
    <w:p w14:paraId="5112DB56">
      <w:pPr>
        <w:pageBreakBefore w:val="0"/>
        <w:numPr>
          <w:ilvl w:val="2"/>
          <w:numId w:val="255"/>
        </w:numPr>
        <w:wordWrap/>
        <w:spacing w:before="160" w:after="0"/>
        <w:ind w:left="1320" w:right="0" w:hanging="440"/>
        <w:jc w:val="left"/>
        <w:textAlignment w:val="auto"/>
        <w:rPr>
          <w:sz w:val="24"/>
        </w:rPr>
      </w:pPr>
      <w:r>
        <w:rPr>
          <w:rFonts w:ascii="宋体" w:hAnsi="宋体" w:eastAsia="宋体" w:cs="宋体"/>
          <w:b w:val="0"/>
          <w:i w:val="0"/>
          <w:spacing w:val="0"/>
          <w:sz w:val="24"/>
        </w:rPr>
        <w:t>预算范围：10-50万元/月</w:t>
      </w:r>
    </w:p>
    <w:p w14:paraId="17AF0ED8">
      <w:pPr>
        <w:pageBreakBefore w:val="0"/>
        <w:numPr>
          <w:ilvl w:val="1"/>
          <w:numId w:val="254"/>
        </w:numPr>
        <w:wordWrap/>
        <w:spacing w:before="160" w:after="0"/>
        <w:ind w:left="880" w:right="0" w:hanging="440"/>
        <w:jc w:val="left"/>
        <w:textAlignment w:val="auto"/>
        <w:rPr>
          <w:sz w:val="24"/>
        </w:rPr>
      </w:pPr>
      <w:r>
        <w:rPr>
          <w:rFonts w:ascii="宋体" w:hAnsi="宋体" w:eastAsia="宋体" w:cs="宋体"/>
          <w:b/>
          <w:i w:val="0"/>
          <w:spacing w:val="0"/>
          <w:sz w:val="24"/>
        </w:rPr>
        <w:t>应用效果</w:t>
      </w:r>
      <w:r>
        <w:rPr>
          <w:rFonts w:ascii="宋体" w:hAnsi="宋体" w:eastAsia="宋体" w:cs="宋体"/>
          <w:b w:val="0"/>
          <w:i w:val="0"/>
          <w:spacing w:val="0"/>
          <w:sz w:val="24"/>
        </w:rPr>
        <w:t>：</w:t>
      </w:r>
    </w:p>
    <w:p w14:paraId="4C6F29B2">
      <w:pPr>
        <w:pageBreakBefore w:val="0"/>
        <w:numPr>
          <w:ilvl w:val="2"/>
          <w:numId w:val="256"/>
        </w:numPr>
        <w:wordWrap/>
        <w:spacing w:before="160" w:after="0"/>
        <w:ind w:left="1320" w:right="0" w:hanging="440"/>
        <w:jc w:val="left"/>
        <w:textAlignment w:val="auto"/>
        <w:rPr>
          <w:sz w:val="24"/>
        </w:rPr>
      </w:pPr>
      <w:r>
        <w:rPr>
          <w:rFonts w:ascii="宋体" w:hAnsi="宋体" w:eastAsia="宋体" w:cs="宋体"/>
          <w:b w:val="0"/>
          <w:i w:val="0"/>
          <w:spacing w:val="0"/>
          <w:sz w:val="24"/>
        </w:rPr>
        <w:t>传统达人筛选：7-10天，通过率30%-40%</w:t>
      </w:r>
    </w:p>
    <w:p w14:paraId="171416C2">
      <w:pPr>
        <w:pageBreakBefore w:val="0"/>
        <w:numPr>
          <w:ilvl w:val="2"/>
          <w:numId w:val="256"/>
        </w:numPr>
        <w:wordWrap/>
        <w:spacing w:before="160" w:after="0"/>
        <w:ind w:left="1320" w:right="0" w:hanging="440"/>
        <w:jc w:val="left"/>
        <w:textAlignment w:val="auto"/>
        <w:rPr>
          <w:sz w:val="24"/>
        </w:rPr>
      </w:pPr>
      <w:r>
        <w:rPr>
          <w:rFonts w:ascii="宋体" w:hAnsi="宋体" w:eastAsia="宋体" w:cs="宋体"/>
          <w:b w:val="0"/>
          <w:i w:val="0"/>
          <w:spacing w:val="0"/>
          <w:sz w:val="24"/>
        </w:rPr>
        <w:t>OPC模式：10分钟输出达人清单，通过率50%-60%</w:t>
      </w:r>
    </w:p>
    <w:p w14:paraId="7523417E">
      <w:pPr>
        <w:pageBreakBefore w:val="0"/>
        <w:numPr>
          <w:ilvl w:val="2"/>
          <w:numId w:val="256"/>
        </w:numPr>
        <w:wordWrap/>
        <w:spacing w:before="160" w:after="0"/>
        <w:ind w:left="1320" w:right="0" w:hanging="440"/>
        <w:jc w:val="left"/>
        <w:textAlignment w:val="auto"/>
        <w:rPr>
          <w:sz w:val="24"/>
        </w:rPr>
      </w:pPr>
      <w:r>
        <w:rPr>
          <w:rFonts w:ascii="宋体" w:hAnsi="宋体" w:eastAsia="宋体" w:cs="宋体"/>
          <w:b w:val="0"/>
          <w:i w:val="0"/>
          <w:spacing w:val="0"/>
          <w:sz w:val="24"/>
        </w:rPr>
        <w:t>效率提升：约80%</w:t>
      </w:r>
    </w:p>
    <w:p w14:paraId="5510A980">
      <w:pPr>
        <w:pageBreakBefore w:val="0"/>
        <w:numPr>
          <w:ilvl w:val="2"/>
          <w:numId w:val="256"/>
        </w:numPr>
        <w:wordWrap/>
        <w:spacing w:before="160" w:after="0"/>
        <w:ind w:left="1320" w:right="0" w:hanging="440"/>
        <w:jc w:val="left"/>
        <w:textAlignment w:val="auto"/>
        <w:rPr>
          <w:sz w:val="24"/>
        </w:rPr>
      </w:pPr>
      <w:r>
        <w:rPr>
          <w:rFonts w:ascii="宋体" w:hAnsi="宋体" w:eastAsia="宋体" w:cs="宋体"/>
          <w:b w:val="0"/>
          <w:i w:val="0"/>
          <w:spacing w:val="0"/>
          <w:sz w:val="24"/>
        </w:rPr>
        <w:t>ROI提升：约120%</w:t>
      </w:r>
    </w:p>
    <w:p w14:paraId="14CBFF49">
      <w:pPr>
        <w:pageBreakBefore w:val="0"/>
        <w:wordWrap/>
        <w:spacing w:before="160" w:after="0"/>
        <w:ind w:left="0" w:right="0"/>
        <w:jc w:val="left"/>
        <w:textAlignment w:val="auto"/>
        <w:rPr>
          <w:sz w:val="24"/>
        </w:rPr>
      </w:pPr>
      <w:r>
        <w:rPr>
          <w:rFonts w:ascii="宋体" w:hAnsi="宋体" w:eastAsia="宋体" w:cs="宋体"/>
          <w:b/>
          <w:i w:val="0"/>
          <w:spacing w:val="0"/>
          <w:sz w:val="24"/>
        </w:rPr>
        <w:t>参数优化过程</w:t>
      </w:r>
      <w:r>
        <w:rPr>
          <w:rFonts w:ascii="宋体" w:hAnsi="宋体" w:eastAsia="宋体" w:cs="宋体"/>
          <w:b w:val="0"/>
          <w:i w:val="0"/>
          <w:spacing w:val="0"/>
          <w:sz w:val="24"/>
        </w:rPr>
        <w:t>：</w:t>
      </w:r>
    </w:p>
    <w:p w14:paraId="58402F3E">
      <w:pPr>
        <w:pageBreakBefore w:val="0"/>
        <w:numPr>
          <w:ilvl w:val="0"/>
          <w:numId w:val="257"/>
        </w:numPr>
        <w:wordWrap/>
        <w:spacing w:before="160" w:after="0"/>
        <w:ind w:left="440" w:right="0" w:hanging="440"/>
        <w:jc w:val="left"/>
        <w:textAlignment w:val="auto"/>
        <w:rPr>
          <w:sz w:val="24"/>
        </w:rPr>
      </w:pPr>
      <w:r>
        <w:rPr>
          <w:rFonts w:ascii="宋体" w:hAnsi="宋体" w:eastAsia="宋体" w:cs="宋体"/>
          <w:b/>
          <w:i w:val="0"/>
          <w:spacing w:val="0"/>
          <w:sz w:val="24"/>
        </w:rPr>
        <w:t>初始设置</w:t>
      </w:r>
      <w:r>
        <w:rPr>
          <w:rFonts w:ascii="宋体" w:hAnsi="宋体" w:eastAsia="宋体" w:cs="宋体"/>
          <w:b w:val="0"/>
          <w:i w:val="0"/>
          <w:spacing w:val="0"/>
          <w:sz w:val="24"/>
        </w:rPr>
        <w:t>：</w:t>
      </w:r>
    </w:p>
    <w:p w14:paraId="4AE81365">
      <w:pPr>
        <w:pageBreakBefore w:val="0"/>
        <w:numPr>
          <w:ilvl w:val="1"/>
          <w:numId w:val="258"/>
        </w:numPr>
        <w:wordWrap/>
        <w:spacing w:before="160" w:after="0"/>
        <w:ind w:left="880" w:right="0" w:hanging="440"/>
        <w:jc w:val="left"/>
        <w:textAlignment w:val="auto"/>
        <w:rPr>
          <w:sz w:val="24"/>
        </w:rPr>
      </w:pPr>
      <w:r>
        <w:rPr>
          <w:rFonts w:ascii="宋体" w:hAnsi="宋体" w:eastAsia="宋体" w:cs="宋体"/>
          <w:b w:val="0"/>
          <w:i w:val="0"/>
          <w:spacing w:val="0"/>
          <w:sz w:val="24"/>
        </w:rPr>
        <w:t>用户画像：未细化</w:t>
      </w:r>
    </w:p>
    <w:p w14:paraId="3FAD8E10">
      <w:pPr>
        <w:pageBreakBefore w:val="0"/>
        <w:numPr>
          <w:ilvl w:val="1"/>
          <w:numId w:val="258"/>
        </w:numPr>
        <w:wordWrap/>
        <w:spacing w:before="160" w:after="0"/>
        <w:ind w:left="880" w:right="0" w:hanging="440"/>
        <w:jc w:val="left"/>
        <w:textAlignment w:val="auto"/>
        <w:rPr>
          <w:sz w:val="24"/>
        </w:rPr>
      </w:pPr>
      <w:r>
        <w:rPr>
          <w:rFonts w:ascii="宋体" w:hAnsi="宋体" w:eastAsia="宋体" w:cs="宋体"/>
          <w:b w:val="0"/>
          <w:i w:val="0"/>
          <w:spacing w:val="0"/>
          <w:sz w:val="24"/>
        </w:rPr>
        <w:t>产品定位：未明确</w:t>
      </w:r>
    </w:p>
    <w:p w14:paraId="6A57C2C7">
      <w:pPr>
        <w:pageBreakBefore w:val="0"/>
        <w:numPr>
          <w:ilvl w:val="1"/>
          <w:numId w:val="258"/>
        </w:numPr>
        <w:wordWrap/>
        <w:spacing w:before="160" w:after="0"/>
        <w:ind w:left="880" w:right="0" w:hanging="440"/>
        <w:jc w:val="left"/>
        <w:textAlignment w:val="auto"/>
        <w:rPr>
          <w:sz w:val="24"/>
        </w:rPr>
      </w:pPr>
      <w:r>
        <w:rPr>
          <w:rFonts w:ascii="宋体" w:hAnsi="宋体" w:eastAsia="宋体" w:cs="宋体"/>
          <w:b w:val="0"/>
          <w:i w:val="0"/>
          <w:spacing w:val="0"/>
          <w:sz w:val="24"/>
        </w:rPr>
        <w:t>达人类型：未限定</w:t>
      </w:r>
    </w:p>
    <w:p w14:paraId="50C9182A">
      <w:pPr>
        <w:pageBreakBefore w:val="0"/>
        <w:numPr>
          <w:ilvl w:val="1"/>
          <w:numId w:val="258"/>
        </w:numPr>
        <w:wordWrap/>
        <w:spacing w:before="160" w:after="0"/>
        <w:ind w:left="880" w:right="0" w:hanging="440"/>
        <w:jc w:val="left"/>
        <w:textAlignment w:val="auto"/>
        <w:rPr>
          <w:sz w:val="24"/>
        </w:rPr>
      </w:pPr>
      <w:r>
        <w:rPr>
          <w:rFonts w:ascii="宋体" w:hAnsi="宋体" w:eastAsia="宋体" w:cs="宋体"/>
          <w:b w:val="0"/>
          <w:i w:val="0"/>
          <w:spacing w:val="0"/>
          <w:sz w:val="24"/>
        </w:rPr>
        <w:t>应用效果：达人匹配度低，转化率不足20%</w:t>
      </w:r>
    </w:p>
    <w:p w14:paraId="28ED1B7F">
      <w:pPr>
        <w:pageBreakBefore w:val="0"/>
        <w:numPr>
          <w:ilvl w:val="0"/>
          <w:numId w:val="257"/>
        </w:numPr>
        <w:wordWrap/>
        <w:spacing w:before="160" w:after="0"/>
        <w:ind w:left="440" w:right="0" w:hanging="440"/>
        <w:jc w:val="left"/>
        <w:textAlignment w:val="auto"/>
        <w:rPr>
          <w:sz w:val="24"/>
        </w:rPr>
      </w:pPr>
      <w:r>
        <w:rPr>
          <w:rFonts w:ascii="宋体" w:hAnsi="宋体" w:eastAsia="宋体" w:cs="宋体"/>
          <w:b/>
          <w:i w:val="0"/>
          <w:spacing w:val="0"/>
          <w:sz w:val="24"/>
        </w:rPr>
        <w:t>优化设置</w:t>
      </w:r>
      <w:r>
        <w:rPr>
          <w:rFonts w:ascii="宋体" w:hAnsi="宋体" w:eastAsia="宋体" w:cs="宋体"/>
          <w:b w:val="0"/>
          <w:i w:val="0"/>
          <w:spacing w:val="0"/>
          <w:sz w:val="24"/>
        </w:rPr>
        <w:t>：</w:t>
      </w:r>
    </w:p>
    <w:p w14:paraId="166EF317">
      <w:pPr>
        <w:pageBreakBefore w:val="0"/>
        <w:numPr>
          <w:ilvl w:val="1"/>
          <w:numId w:val="259"/>
        </w:numPr>
        <w:wordWrap/>
        <w:spacing w:before="160" w:after="0"/>
        <w:ind w:left="880" w:right="0" w:hanging="440"/>
        <w:jc w:val="left"/>
        <w:textAlignment w:val="auto"/>
        <w:rPr>
          <w:sz w:val="24"/>
        </w:rPr>
      </w:pPr>
      <w:r>
        <w:rPr>
          <w:rFonts w:ascii="宋体" w:hAnsi="宋体" w:eastAsia="宋体" w:cs="宋体"/>
          <w:b w:val="0"/>
          <w:i w:val="0"/>
          <w:spacing w:val="0"/>
          <w:sz w:val="24"/>
        </w:rPr>
        <w:t>用户画像：细化为25-35岁、高收入、科技爱好者</w:t>
      </w:r>
    </w:p>
    <w:p w14:paraId="300CD0FA">
      <w:pPr>
        <w:pageBreakBefore w:val="0"/>
        <w:numPr>
          <w:ilvl w:val="1"/>
          <w:numId w:val="259"/>
        </w:numPr>
        <w:wordWrap/>
        <w:spacing w:before="160" w:after="0"/>
        <w:ind w:left="880" w:right="0" w:hanging="440"/>
        <w:jc w:val="left"/>
        <w:textAlignment w:val="auto"/>
        <w:rPr>
          <w:sz w:val="24"/>
        </w:rPr>
      </w:pPr>
      <w:r>
        <w:rPr>
          <w:rFonts w:ascii="宋体" w:hAnsi="宋体" w:eastAsia="宋体" w:cs="宋体"/>
          <w:b w:val="0"/>
          <w:i w:val="0"/>
          <w:spacing w:val="0"/>
          <w:sz w:val="24"/>
        </w:rPr>
        <w:t>产品定位：明确高端家电，强调技术创新</w:t>
      </w:r>
    </w:p>
    <w:p w14:paraId="67E6EA8D">
      <w:pPr>
        <w:pageBreakBefore w:val="0"/>
        <w:numPr>
          <w:ilvl w:val="1"/>
          <w:numId w:val="259"/>
        </w:numPr>
        <w:wordWrap/>
        <w:spacing w:before="160" w:after="0"/>
        <w:ind w:left="880" w:right="0" w:hanging="440"/>
        <w:jc w:val="left"/>
        <w:textAlignment w:val="auto"/>
        <w:rPr>
          <w:sz w:val="24"/>
        </w:rPr>
      </w:pPr>
      <w:r>
        <w:rPr>
          <w:rFonts w:ascii="宋体" w:hAnsi="宋体" w:eastAsia="宋体" w:cs="宋体"/>
          <w:b w:val="0"/>
          <w:i w:val="0"/>
          <w:spacing w:val="0"/>
          <w:sz w:val="24"/>
        </w:rPr>
        <w:t>达人类型：限定为科技测评和高端消费领域</w:t>
      </w:r>
    </w:p>
    <w:p w14:paraId="3B8E99A3">
      <w:pPr>
        <w:pageBreakBefore w:val="0"/>
        <w:numPr>
          <w:ilvl w:val="1"/>
          <w:numId w:val="259"/>
        </w:numPr>
        <w:wordWrap/>
        <w:spacing w:before="160" w:after="0"/>
        <w:ind w:left="880" w:right="0" w:hanging="440"/>
        <w:jc w:val="left"/>
        <w:textAlignment w:val="auto"/>
        <w:rPr>
          <w:sz w:val="24"/>
        </w:rPr>
      </w:pPr>
      <w:r>
        <w:rPr>
          <w:rFonts w:ascii="宋体" w:hAnsi="宋体" w:eastAsia="宋体" w:cs="宋体"/>
          <w:b w:val="0"/>
          <w:i w:val="0"/>
          <w:spacing w:val="0"/>
          <w:sz w:val="24"/>
        </w:rPr>
        <w:t>应用效果：达人匹配度显著提升，转化率提升至35%</w:t>
      </w:r>
    </w:p>
    <w:p w14:paraId="227DF1A9">
      <w:pPr>
        <w:pageBreakBefore w:val="0"/>
        <w:numPr>
          <w:ilvl w:val="0"/>
          <w:numId w:val="257"/>
        </w:numPr>
        <w:wordWrap/>
        <w:spacing w:before="160" w:after="0"/>
        <w:ind w:left="440" w:right="0" w:hanging="440"/>
        <w:jc w:val="left"/>
        <w:textAlignment w:val="auto"/>
        <w:rPr>
          <w:sz w:val="24"/>
        </w:rPr>
      </w:pPr>
      <w:r>
        <w:rPr>
          <w:rFonts w:ascii="宋体" w:hAnsi="宋体" w:eastAsia="宋体" w:cs="宋体"/>
          <w:b/>
          <w:i w:val="0"/>
          <w:spacing w:val="0"/>
          <w:sz w:val="24"/>
        </w:rPr>
        <w:t>最终设置</w:t>
      </w:r>
      <w:r>
        <w:rPr>
          <w:rFonts w:ascii="宋体" w:hAnsi="宋体" w:eastAsia="宋体" w:cs="宋体"/>
          <w:b w:val="0"/>
          <w:i w:val="0"/>
          <w:spacing w:val="0"/>
          <w:sz w:val="24"/>
        </w:rPr>
        <w:t>：</w:t>
      </w:r>
    </w:p>
    <w:p w14:paraId="776E45A0">
      <w:pPr>
        <w:pageBreakBefore w:val="0"/>
        <w:numPr>
          <w:ilvl w:val="1"/>
          <w:numId w:val="260"/>
        </w:numPr>
        <w:wordWrap/>
        <w:spacing w:before="160" w:after="0"/>
        <w:ind w:left="880" w:right="0" w:hanging="440"/>
        <w:jc w:val="left"/>
        <w:textAlignment w:val="auto"/>
        <w:rPr>
          <w:sz w:val="24"/>
        </w:rPr>
      </w:pPr>
      <w:r>
        <w:rPr>
          <w:rFonts w:ascii="宋体" w:hAnsi="宋体" w:eastAsia="宋体" w:cs="宋体"/>
          <w:b w:val="0"/>
          <w:i w:val="0"/>
          <w:spacing w:val="0"/>
          <w:sz w:val="24"/>
        </w:rPr>
        <w:t>添加历史转化率作为筛选条件</w:t>
      </w:r>
    </w:p>
    <w:p w14:paraId="4945ED43">
      <w:pPr>
        <w:pageBreakBefore w:val="0"/>
        <w:numPr>
          <w:ilvl w:val="1"/>
          <w:numId w:val="260"/>
        </w:numPr>
        <w:wordWrap/>
        <w:spacing w:before="160" w:after="0"/>
        <w:ind w:left="880" w:right="0" w:hanging="440"/>
        <w:jc w:val="left"/>
        <w:textAlignment w:val="auto"/>
        <w:rPr>
          <w:sz w:val="24"/>
        </w:rPr>
      </w:pPr>
      <w:r>
        <w:rPr>
          <w:rFonts w:ascii="宋体" w:hAnsi="宋体" w:eastAsia="宋体" w:cs="宋体"/>
          <w:b w:val="0"/>
          <w:i w:val="0"/>
          <w:spacing w:val="0"/>
          <w:sz w:val="24"/>
        </w:rPr>
        <w:t>设置预算范围和投放渠道</w:t>
      </w:r>
    </w:p>
    <w:p w14:paraId="402CDE77">
      <w:pPr>
        <w:pageBreakBefore w:val="0"/>
        <w:numPr>
          <w:ilvl w:val="1"/>
          <w:numId w:val="260"/>
        </w:numPr>
        <w:wordWrap/>
        <w:spacing w:before="160" w:after="0"/>
        <w:ind w:left="880" w:right="0" w:hanging="440"/>
        <w:jc w:val="left"/>
        <w:textAlignment w:val="auto"/>
        <w:rPr>
          <w:sz w:val="24"/>
        </w:rPr>
      </w:pPr>
      <w:r>
        <w:rPr>
          <w:rFonts w:ascii="宋体" w:hAnsi="宋体" w:eastAsia="宋体" w:cs="宋体"/>
          <w:b w:val="0"/>
          <w:i w:val="0"/>
          <w:spacing w:val="0"/>
          <w:sz w:val="24"/>
        </w:rPr>
        <w:t>增加内容相关性权重</w:t>
      </w:r>
    </w:p>
    <w:p w14:paraId="34E3A422">
      <w:pPr>
        <w:pageBreakBefore w:val="0"/>
        <w:numPr>
          <w:ilvl w:val="1"/>
          <w:numId w:val="260"/>
        </w:numPr>
        <w:wordWrap/>
        <w:spacing w:before="160" w:after="0"/>
        <w:ind w:left="880" w:right="0" w:hanging="440"/>
        <w:jc w:val="left"/>
        <w:textAlignment w:val="auto"/>
        <w:rPr>
          <w:sz w:val="24"/>
        </w:rPr>
      </w:pPr>
      <w:r>
        <w:rPr>
          <w:rFonts w:ascii="宋体" w:hAnsi="宋体" w:eastAsia="宋体" w:cs="宋体"/>
          <w:b w:val="0"/>
          <w:i w:val="0"/>
          <w:spacing w:val="0"/>
          <w:sz w:val="24"/>
        </w:rPr>
        <w:t>应用效果：达人推荐通过率稳定在50%-60%，转化率提升至50%</w:t>
      </w:r>
    </w:p>
    <w:p w14:paraId="19536780">
      <w:pPr>
        <w:pageBreakBefore w:val="0"/>
        <w:wordWrap/>
        <w:spacing w:before="160" w:after="0"/>
        <w:ind w:left="0" w:right="0"/>
        <w:jc w:val="left"/>
        <w:textAlignment w:val="auto"/>
        <w:rPr>
          <w:sz w:val="24"/>
        </w:rPr>
      </w:pPr>
      <w:r>
        <w:rPr>
          <w:rFonts w:ascii="宋体" w:hAnsi="宋体" w:eastAsia="宋体" w:cs="宋体"/>
          <w:b/>
          <w:i w:val="0"/>
          <w:spacing w:val="0"/>
          <w:sz w:val="24"/>
        </w:rPr>
        <w:t>C.8.3 参数设置最佳实践</w:t>
      </w:r>
    </w:p>
    <w:p w14:paraId="7856EC69">
      <w:pPr>
        <w:pageBreakBefore w:val="0"/>
        <w:wordWrap/>
        <w:spacing w:before="160" w:after="0"/>
        <w:ind w:left="0" w:right="0"/>
        <w:jc w:val="left"/>
        <w:textAlignment w:val="auto"/>
        <w:rPr>
          <w:sz w:val="24"/>
        </w:rPr>
      </w:pPr>
      <w:r>
        <w:rPr>
          <w:rFonts w:ascii="宋体" w:hAnsi="宋体" w:eastAsia="宋体" w:cs="宋体"/>
          <w:b/>
          <w:i w:val="0"/>
          <w:spacing w:val="0"/>
          <w:sz w:val="24"/>
        </w:rPr>
        <w:t>参数设置原则</w:t>
      </w:r>
      <w:r>
        <w:rPr>
          <w:rFonts w:ascii="宋体" w:hAnsi="宋体" w:eastAsia="宋体" w:cs="宋体"/>
          <w:b w:val="0"/>
          <w:i w:val="0"/>
          <w:spacing w:val="0"/>
          <w:sz w:val="24"/>
        </w:rPr>
        <w:t>：</w:t>
      </w:r>
    </w:p>
    <w:p w14:paraId="1757D1DF">
      <w:pPr>
        <w:pageBreakBefore w:val="0"/>
        <w:numPr>
          <w:ilvl w:val="0"/>
          <w:numId w:val="261"/>
        </w:numPr>
        <w:wordWrap/>
        <w:spacing w:before="160" w:after="0"/>
        <w:ind w:left="440" w:right="0" w:hanging="440"/>
        <w:jc w:val="left"/>
        <w:textAlignment w:val="auto"/>
        <w:rPr>
          <w:sz w:val="24"/>
        </w:rPr>
      </w:pPr>
      <w:r>
        <w:rPr>
          <w:rFonts w:ascii="宋体" w:hAnsi="宋体" w:eastAsia="宋体" w:cs="宋体"/>
          <w:b/>
          <w:i w:val="0"/>
          <w:spacing w:val="0"/>
          <w:sz w:val="24"/>
        </w:rPr>
        <w:t>输入质量决定输出质量</w:t>
      </w:r>
      <w:r>
        <w:rPr>
          <w:rFonts w:ascii="宋体" w:hAnsi="宋体" w:eastAsia="宋体" w:cs="宋体"/>
          <w:b w:val="0"/>
          <w:i w:val="0"/>
          <w:spacing w:val="0"/>
          <w:sz w:val="24"/>
        </w:rPr>
        <w:t>：提供详尽的输入参数，确保系统理解需求</w:t>
      </w:r>
    </w:p>
    <w:p w14:paraId="7220D4A8">
      <w:pPr>
        <w:pageBreakBefore w:val="0"/>
        <w:numPr>
          <w:ilvl w:val="0"/>
          <w:numId w:val="261"/>
        </w:numPr>
        <w:wordWrap/>
        <w:spacing w:before="160" w:after="0"/>
        <w:ind w:left="440" w:right="0" w:hanging="440"/>
        <w:jc w:val="left"/>
        <w:textAlignment w:val="auto"/>
        <w:rPr>
          <w:sz w:val="24"/>
        </w:rPr>
      </w:pPr>
      <w:r>
        <w:rPr>
          <w:rFonts w:ascii="宋体" w:hAnsi="宋体" w:eastAsia="宋体" w:cs="宋体"/>
          <w:b/>
          <w:i w:val="0"/>
          <w:spacing w:val="0"/>
          <w:sz w:val="24"/>
        </w:rPr>
        <w:t>权重合理分配</w:t>
      </w:r>
      <w:r>
        <w:rPr>
          <w:rFonts w:ascii="宋体" w:hAnsi="宋体" w:eastAsia="宋体" w:cs="宋体"/>
          <w:b w:val="0"/>
          <w:i w:val="0"/>
          <w:spacing w:val="0"/>
          <w:sz w:val="24"/>
        </w:rPr>
        <w:t>：根据业务目标调整各参数权重，如产品参数权重40%，竞品分析权重30%，用户画像权重30%</w:t>
      </w:r>
    </w:p>
    <w:p w14:paraId="21B88EBC">
      <w:pPr>
        <w:pageBreakBefore w:val="0"/>
        <w:numPr>
          <w:ilvl w:val="0"/>
          <w:numId w:val="261"/>
        </w:numPr>
        <w:wordWrap/>
        <w:spacing w:before="160" w:after="0"/>
        <w:ind w:left="440" w:right="0" w:hanging="440"/>
        <w:jc w:val="left"/>
        <w:textAlignment w:val="auto"/>
        <w:rPr>
          <w:sz w:val="24"/>
        </w:rPr>
      </w:pPr>
      <w:r>
        <w:rPr>
          <w:rFonts w:ascii="宋体" w:hAnsi="宋体" w:eastAsia="宋体" w:cs="宋体"/>
          <w:b/>
          <w:i w:val="0"/>
          <w:spacing w:val="0"/>
          <w:sz w:val="24"/>
        </w:rPr>
        <w:t>迭代优化</w:t>
      </w:r>
      <w:r>
        <w:rPr>
          <w:rFonts w:ascii="宋体" w:hAnsi="宋体" w:eastAsia="宋体" w:cs="宋体"/>
          <w:b w:val="0"/>
          <w:i w:val="0"/>
          <w:spacing w:val="0"/>
          <w:sz w:val="24"/>
        </w:rPr>
        <w:t>：根据历史效果不断调整参数设置，形成闭环优化</w:t>
      </w:r>
    </w:p>
    <w:p w14:paraId="40D7166E">
      <w:pPr>
        <w:pageBreakBefore w:val="0"/>
        <w:numPr>
          <w:ilvl w:val="0"/>
          <w:numId w:val="261"/>
        </w:numPr>
        <w:wordWrap/>
        <w:spacing w:before="160" w:after="0"/>
        <w:ind w:left="440" w:right="0" w:hanging="440"/>
        <w:jc w:val="left"/>
        <w:textAlignment w:val="auto"/>
        <w:rPr>
          <w:sz w:val="24"/>
        </w:rPr>
      </w:pPr>
      <w:r>
        <w:rPr>
          <w:rFonts w:ascii="宋体" w:hAnsi="宋体" w:eastAsia="宋体" w:cs="宋体"/>
          <w:b/>
          <w:i w:val="0"/>
          <w:spacing w:val="0"/>
          <w:sz w:val="24"/>
        </w:rPr>
        <w:t>人工干预与AI生成结合</w:t>
      </w:r>
      <w:r>
        <w:rPr>
          <w:rFonts w:ascii="宋体" w:hAnsi="宋体" w:eastAsia="宋体" w:cs="宋体"/>
          <w:b w:val="0"/>
          <w:i w:val="0"/>
          <w:spacing w:val="0"/>
          <w:sz w:val="24"/>
        </w:rPr>
        <w:t>：系统生成初稿后，人工进行微调，确保符合实际需求</w:t>
      </w:r>
    </w:p>
    <w:p w14:paraId="6BD75C21">
      <w:pPr>
        <w:pageBreakBefore w:val="0"/>
        <w:wordWrap/>
        <w:spacing w:before="160" w:after="0"/>
        <w:ind w:left="0" w:right="0"/>
        <w:jc w:val="left"/>
        <w:textAlignment w:val="auto"/>
        <w:rPr>
          <w:sz w:val="24"/>
        </w:rPr>
      </w:pPr>
      <w:r>
        <w:rPr>
          <w:rFonts w:ascii="宋体" w:hAnsi="宋体" w:eastAsia="宋体" w:cs="宋体"/>
          <w:b/>
          <w:i w:val="0"/>
          <w:spacing w:val="0"/>
          <w:sz w:val="24"/>
        </w:rPr>
        <w:t>工具链协同</w:t>
      </w:r>
      <w:r>
        <w:rPr>
          <w:rFonts w:ascii="宋体" w:hAnsi="宋体" w:eastAsia="宋体" w:cs="宋体"/>
          <w:b w:val="0"/>
          <w:i w:val="0"/>
          <w:spacing w:val="0"/>
          <w:sz w:val="24"/>
        </w:rPr>
        <w:t>：</w:t>
      </w:r>
    </w:p>
    <w:p w14:paraId="2601C715">
      <w:pPr>
        <w:pageBreakBefore w:val="0"/>
        <w:numPr>
          <w:ilvl w:val="0"/>
          <w:numId w:val="262"/>
        </w:numPr>
        <w:wordWrap/>
        <w:spacing w:before="160" w:after="0"/>
        <w:ind w:left="440" w:right="0" w:hanging="440"/>
        <w:jc w:val="left"/>
        <w:textAlignment w:val="auto"/>
        <w:rPr>
          <w:sz w:val="24"/>
        </w:rPr>
      </w:pPr>
      <w:r>
        <w:rPr>
          <w:rFonts w:ascii="宋体" w:hAnsi="宋体" w:eastAsia="宋体" w:cs="宋体"/>
          <w:b/>
          <w:i w:val="0"/>
          <w:spacing w:val="0"/>
          <w:sz w:val="24"/>
        </w:rPr>
        <w:t>与Notion集成</w:t>
      </w:r>
      <w:r>
        <w:rPr>
          <w:rFonts w:ascii="宋体" w:hAnsi="宋体" w:eastAsia="宋体" w:cs="宋体"/>
          <w:b w:val="0"/>
          <w:i w:val="0"/>
          <w:spacing w:val="0"/>
          <w:sz w:val="24"/>
        </w:rPr>
        <w:t>：将营销策略和内容直接同步至项目管理工具</w:t>
      </w:r>
    </w:p>
    <w:p w14:paraId="6715EF65">
      <w:pPr>
        <w:pageBreakBefore w:val="0"/>
        <w:numPr>
          <w:ilvl w:val="0"/>
          <w:numId w:val="262"/>
        </w:numPr>
        <w:wordWrap/>
        <w:spacing w:before="160" w:after="0"/>
        <w:ind w:left="440" w:right="0" w:hanging="440"/>
        <w:jc w:val="left"/>
        <w:textAlignment w:val="auto"/>
        <w:rPr>
          <w:sz w:val="24"/>
        </w:rPr>
      </w:pPr>
      <w:r>
        <w:rPr>
          <w:rFonts w:ascii="宋体" w:hAnsi="宋体" w:eastAsia="宋体" w:cs="宋体"/>
          <w:b/>
          <w:i w:val="0"/>
          <w:spacing w:val="0"/>
          <w:sz w:val="24"/>
        </w:rPr>
        <w:t>与ANSYS SimAI集成</w:t>
      </w:r>
      <w:r>
        <w:rPr>
          <w:rFonts w:ascii="宋体" w:hAnsi="宋体" w:eastAsia="宋体" w:cs="宋体"/>
          <w:b w:val="0"/>
          <w:i w:val="0"/>
          <w:spacing w:val="0"/>
          <w:sz w:val="24"/>
        </w:rPr>
        <w:t>：模拟不同参数设置下的营销效果</w:t>
      </w:r>
    </w:p>
    <w:p w14:paraId="6AF9291E">
      <w:pPr>
        <w:pageBreakBefore w:val="0"/>
        <w:numPr>
          <w:ilvl w:val="0"/>
          <w:numId w:val="262"/>
        </w:numPr>
        <w:wordWrap/>
        <w:spacing w:before="160" w:after="0"/>
        <w:ind w:left="440" w:right="0" w:hanging="440"/>
        <w:jc w:val="left"/>
        <w:textAlignment w:val="auto"/>
        <w:rPr>
          <w:sz w:val="24"/>
        </w:rPr>
      </w:pPr>
      <w:r>
        <w:rPr>
          <w:rFonts w:ascii="宋体" w:hAnsi="宋体" w:eastAsia="宋体" w:cs="宋体"/>
          <w:b/>
          <w:i w:val="0"/>
          <w:spacing w:val="0"/>
          <w:sz w:val="24"/>
        </w:rPr>
        <w:t>与千律科技系统集成</w:t>
      </w:r>
      <w:r>
        <w:rPr>
          <w:rFonts w:ascii="宋体" w:hAnsi="宋体" w:eastAsia="宋体" w:cs="宋体"/>
          <w:b w:val="0"/>
          <w:i w:val="0"/>
          <w:spacing w:val="0"/>
          <w:sz w:val="24"/>
        </w:rPr>
        <w:t>：确保营销内容符合广告法要求</w:t>
      </w:r>
    </w:p>
    <w:p w14:paraId="5BCDC7BA">
      <w:pPr>
        <w:pageBreakBefore w:val="0"/>
        <w:wordWrap/>
        <w:spacing w:before="160" w:after="0"/>
        <w:ind w:left="0" w:right="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w:t>
      </w:r>
    </w:p>
    <w:p w14:paraId="53B6AADA">
      <w:pPr>
        <w:pageBreakBefore w:val="0"/>
        <w:numPr>
          <w:ilvl w:val="0"/>
          <w:numId w:val="263"/>
        </w:numPr>
        <w:wordWrap/>
        <w:spacing w:before="160" w:after="0"/>
        <w:ind w:left="440" w:right="0" w:hanging="440"/>
        <w:jc w:val="left"/>
        <w:textAlignment w:val="auto"/>
        <w:rPr>
          <w:sz w:val="24"/>
        </w:rPr>
      </w:pPr>
      <w:r>
        <w:rPr>
          <w:rFonts w:ascii="宋体" w:hAnsi="宋体" w:eastAsia="宋体" w:cs="宋体"/>
          <w:b/>
          <w:i w:val="0"/>
          <w:spacing w:val="0"/>
          <w:sz w:val="24"/>
        </w:rPr>
        <w:t>参数设置时间</w:t>
      </w:r>
      <w:r>
        <w:rPr>
          <w:rFonts w:ascii="宋体" w:hAnsi="宋体" w:eastAsia="宋体" w:cs="宋体"/>
          <w:b w:val="0"/>
          <w:i w:val="0"/>
          <w:spacing w:val="0"/>
          <w:sz w:val="24"/>
        </w:rPr>
        <w:t>：从传统模式下的1小时缩短至10分钟</w:t>
      </w:r>
    </w:p>
    <w:p w14:paraId="66B341C5">
      <w:pPr>
        <w:pageBreakBefore w:val="0"/>
        <w:numPr>
          <w:ilvl w:val="0"/>
          <w:numId w:val="263"/>
        </w:numPr>
        <w:wordWrap/>
        <w:spacing w:before="160" w:after="0"/>
        <w:ind w:left="440" w:right="0" w:hanging="440"/>
        <w:jc w:val="left"/>
        <w:textAlignment w:val="auto"/>
        <w:rPr>
          <w:sz w:val="24"/>
        </w:rPr>
      </w:pPr>
      <w:r>
        <w:rPr>
          <w:rFonts w:ascii="宋体" w:hAnsi="宋体" w:eastAsia="宋体" w:cs="宋体"/>
          <w:b/>
          <w:i w:val="0"/>
          <w:spacing w:val="0"/>
          <w:sz w:val="24"/>
        </w:rPr>
        <w:t>内容生成时间</w:t>
      </w:r>
      <w:r>
        <w:rPr>
          <w:rFonts w:ascii="宋体" w:hAnsi="宋体" w:eastAsia="宋体" w:cs="宋体"/>
          <w:b w:val="0"/>
          <w:i w:val="0"/>
          <w:spacing w:val="0"/>
          <w:sz w:val="24"/>
        </w:rPr>
        <w:t>：从1小时缩短至10分钟</w:t>
      </w:r>
    </w:p>
    <w:p w14:paraId="3380F0C5">
      <w:pPr>
        <w:pageBreakBefore w:val="0"/>
        <w:numPr>
          <w:ilvl w:val="0"/>
          <w:numId w:val="263"/>
        </w:numPr>
        <w:wordWrap/>
        <w:spacing w:before="160" w:after="0"/>
        <w:ind w:left="440" w:right="0" w:hanging="440"/>
        <w:jc w:val="left"/>
        <w:textAlignment w:val="auto"/>
        <w:rPr>
          <w:sz w:val="24"/>
        </w:rPr>
      </w:pPr>
      <w:r>
        <w:rPr>
          <w:rFonts w:ascii="宋体" w:hAnsi="宋体" w:eastAsia="宋体" w:cs="宋体"/>
          <w:b/>
          <w:i w:val="0"/>
          <w:spacing w:val="0"/>
          <w:sz w:val="24"/>
        </w:rPr>
        <w:t>内容优化时间</w:t>
      </w:r>
      <w:r>
        <w:rPr>
          <w:rFonts w:ascii="宋体" w:hAnsi="宋体" w:eastAsia="宋体" w:cs="宋体"/>
          <w:b w:val="0"/>
          <w:i w:val="0"/>
          <w:spacing w:val="0"/>
          <w:sz w:val="24"/>
        </w:rPr>
        <w:t>：从2小时缩短至30分钟</w:t>
      </w:r>
    </w:p>
    <w:p w14:paraId="22CEF8BA">
      <w:pPr>
        <w:pageBreakBefore w:val="0"/>
        <w:numPr>
          <w:ilvl w:val="0"/>
          <w:numId w:val="263"/>
        </w:numPr>
        <w:wordWrap/>
        <w:spacing w:before="160" w:after="0"/>
        <w:ind w:left="440" w:right="0" w:hanging="440"/>
        <w:jc w:val="left"/>
        <w:textAlignment w:val="auto"/>
        <w:rPr>
          <w:sz w:val="24"/>
        </w:rPr>
      </w:pPr>
      <w:r>
        <w:rPr>
          <w:rFonts w:ascii="宋体" w:hAnsi="宋体" w:eastAsia="宋体" w:cs="宋体"/>
          <w:b/>
          <w:i w:val="0"/>
          <w:spacing w:val="0"/>
          <w:sz w:val="24"/>
        </w:rPr>
        <w:t>整体效率提升</w:t>
      </w:r>
      <w:r>
        <w:rPr>
          <w:rFonts w:ascii="宋体" w:hAnsi="宋体" w:eastAsia="宋体" w:cs="宋体"/>
          <w:b w:val="0"/>
          <w:i w:val="0"/>
          <w:spacing w:val="0"/>
          <w:sz w:val="24"/>
        </w:rPr>
        <w:t>：约85%</w:t>
      </w:r>
    </w:p>
    <w:p w14:paraId="6C177CDF">
      <w:pPr>
        <w:pageBreakBefore w:val="0"/>
        <w:wordWrap/>
        <w:spacing w:before="160" w:after="0"/>
        <w:ind w:left="0" w:right="0"/>
        <w:jc w:val="left"/>
        <w:textAlignment w:val="auto"/>
        <w:rPr>
          <w:sz w:val="28"/>
        </w:rPr>
      </w:pPr>
      <w:r>
        <w:rPr>
          <w:rFonts w:ascii="宋体" w:hAnsi="宋体" w:eastAsia="宋体" w:cs="宋体"/>
          <w:b/>
          <w:i w:val="0"/>
          <w:spacing w:val="0"/>
          <w:sz w:val="28"/>
        </w:rPr>
        <w:t>C.9 腾讯云TBaaS区块链存证案例分析</w:t>
      </w:r>
    </w:p>
    <w:p w14:paraId="623FC2B2">
      <w:pPr>
        <w:pageBreakBefore w:val="0"/>
        <w:wordWrap/>
        <w:spacing w:before="160" w:after="0"/>
        <w:ind w:left="0" w:right="0"/>
        <w:jc w:val="left"/>
        <w:textAlignment w:val="auto"/>
        <w:rPr>
          <w:sz w:val="24"/>
        </w:rPr>
      </w:pPr>
      <w:r>
        <w:rPr>
          <w:rFonts w:ascii="宋体" w:hAnsi="宋体" w:eastAsia="宋体" w:cs="宋体"/>
          <w:b/>
          <w:i w:val="0"/>
          <w:spacing w:val="0"/>
          <w:sz w:val="24"/>
        </w:rPr>
        <w:t>C.9.1 区块链存证在OPC运营中的应用</w:t>
      </w:r>
    </w:p>
    <w:p w14:paraId="7F9C3AB9">
      <w:pPr>
        <w:pageBreakBefore w:val="0"/>
        <w:wordWrap/>
        <w:spacing w:before="160" w:after="0"/>
        <w:ind w:left="0" w:right="0"/>
        <w:jc w:val="left"/>
        <w:textAlignment w:val="auto"/>
        <w:rPr>
          <w:sz w:val="24"/>
        </w:rPr>
      </w:pPr>
      <w:r>
        <w:rPr>
          <w:rFonts w:ascii="宋体" w:hAnsi="宋体" w:eastAsia="宋体" w:cs="宋体"/>
          <w:b/>
          <w:i w:val="0"/>
          <w:spacing w:val="0"/>
          <w:sz w:val="24"/>
        </w:rPr>
        <w:t>案例背景</w:t>
      </w:r>
      <w:r>
        <w:rPr>
          <w:rFonts w:ascii="宋体" w:hAnsi="宋体" w:eastAsia="宋体" w:cs="宋体"/>
          <w:b w:val="0"/>
          <w:i w:val="0"/>
          <w:spacing w:val="0"/>
          <w:sz w:val="24"/>
        </w:rPr>
        <w:t>：</w:t>
      </w:r>
    </w:p>
    <w:p w14:paraId="5304D846">
      <w:pPr>
        <w:pageBreakBefore w:val="0"/>
        <w:wordWrap/>
        <w:spacing w:before="160" w:after="0"/>
        <w:ind w:left="0" w:right="0"/>
        <w:jc w:val="left"/>
        <w:textAlignment w:val="auto"/>
        <w:rPr>
          <w:sz w:val="24"/>
        </w:rPr>
      </w:pPr>
      <w:r>
        <w:rPr>
          <w:rFonts w:ascii="宋体" w:hAnsi="宋体" w:eastAsia="宋体" w:cs="宋体"/>
          <w:b w:val="0"/>
          <w:i w:val="0"/>
          <w:spacing w:val="0"/>
          <w:sz w:val="24"/>
        </w:rPr>
        <w:t>腾讯云TBaaS区块链存证平台被应用于睿脑科技团队的医疗技术转移项目，确保技术成果、交易记录等信息的不可篡改性和可追溯性。</w:t>
      </w:r>
    </w:p>
    <w:p w14:paraId="25608CA0">
      <w:pPr>
        <w:pageBreakBefore w:val="0"/>
        <w:wordWrap/>
        <w:spacing w:before="160" w:after="0"/>
        <w:ind w:left="0" w:right="0"/>
        <w:jc w:val="left"/>
        <w:textAlignment w:val="auto"/>
        <w:rPr>
          <w:sz w:val="24"/>
        </w:rPr>
      </w:pPr>
      <w:r>
        <w:rPr>
          <w:rFonts w:ascii="宋体" w:hAnsi="宋体" w:eastAsia="宋体" w:cs="宋体"/>
          <w:b/>
          <w:i w:val="0"/>
          <w:spacing w:val="0"/>
          <w:sz w:val="24"/>
        </w:rPr>
        <w:t>应用数据</w:t>
      </w:r>
      <w:r>
        <w:rPr>
          <w:rFonts w:ascii="宋体" w:hAnsi="宋体" w:eastAsia="宋体" w:cs="宋体"/>
          <w:b w:val="0"/>
          <w:i w:val="0"/>
          <w:spacing w:val="0"/>
          <w:sz w:val="24"/>
        </w:rPr>
        <w:t>：</w:t>
      </w:r>
    </w:p>
    <w:p w14:paraId="73E74086">
      <w:pPr>
        <w:pageBreakBefore w:val="0"/>
        <w:numPr>
          <w:ilvl w:val="0"/>
          <w:numId w:val="264"/>
        </w:numPr>
        <w:wordWrap/>
        <w:spacing w:before="160" w:after="0"/>
        <w:ind w:left="440" w:right="0" w:hanging="440"/>
        <w:jc w:val="left"/>
        <w:textAlignment w:val="auto"/>
        <w:rPr>
          <w:sz w:val="24"/>
        </w:rPr>
      </w:pPr>
      <w:r>
        <w:rPr>
          <w:rFonts w:ascii="宋体" w:hAnsi="宋体" w:eastAsia="宋体" w:cs="宋体"/>
          <w:b/>
          <w:i w:val="0"/>
          <w:spacing w:val="0"/>
          <w:sz w:val="24"/>
        </w:rPr>
        <w:t>存证内容</w:t>
      </w:r>
      <w:r>
        <w:rPr>
          <w:rFonts w:ascii="宋体" w:hAnsi="宋体" w:eastAsia="宋体" w:cs="宋体"/>
          <w:b w:val="0"/>
          <w:i w:val="0"/>
          <w:spacing w:val="0"/>
          <w:sz w:val="24"/>
        </w:rPr>
        <w:t>：</w:t>
      </w:r>
    </w:p>
    <w:p w14:paraId="3789BB3C">
      <w:pPr>
        <w:pageBreakBefore w:val="0"/>
        <w:numPr>
          <w:ilvl w:val="1"/>
          <w:numId w:val="265"/>
        </w:numPr>
        <w:wordWrap/>
        <w:spacing w:before="160" w:after="0"/>
        <w:ind w:left="880" w:right="0" w:hanging="440"/>
        <w:jc w:val="left"/>
        <w:textAlignment w:val="auto"/>
        <w:rPr>
          <w:sz w:val="24"/>
        </w:rPr>
      </w:pPr>
      <w:r>
        <w:rPr>
          <w:rFonts w:ascii="宋体" w:hAnsi="宋体" w:eastAsia="宋体" w:cs="宋体"/>
          <w:b w:val="0"/>
          <w:i w:val="0"/>
          <w:spacing w:val="0"/>
          <w:sz w:val="24"/>
        </w:rPr>
        <w:t>脑电信号采集算法</w:t>
      </w:r>
    </w:p>
    <w:p w14:paraId="4629CA83">
      <w:pPr>
        <w:pageBreakBefore w:val="0"/>
        <w:numPr>
          <w:ilvl w:val="1"/>
          <w:numId w:val="265"/>
        </w:numPr>
        <w:wordWrap/>
        <w:spacing w:before="160" w:after="0"/>
        <w:ind w:left="880" w:right="0" w:hanging="440"/>
        <w:jc w:val="left"/>
        <w:textAlignment w:val="auto"/>
        <w:rPr>
          <w:sz w:val="24"/>
        </w:rPr>
      </w:pPr>
      <w:r>
        <w:rPr>
          <w:rFonts w:ascii="宋体" w:hAnsi="宋体" w:eastAsia="宋体" w:cs="宋体"/>
          <w:b w:val="0"/>
          <w:i w:val="0"/>
          <w:spacing w:val="0"/>
          <w:sz w:val="24"/>
        </w:rPr>
        <w:t>康复训练模型</w:t>
      </w:r>
    </w:p>
    <w:p w14:paraId="2545E0A3">
      <w:pPr>
        <w:pageBreakBefore w:val="0"/>
        <w:numPr>
          <w:ilvl w:val="1"/>
          <w:numId w:val="265"/>
        </w:numPr>
        <w:wordWrap/>
        <w:spacing w:before="160" w:after="0"/>
        <w:ind w:left="880" w:right="0" w:hanging="440"/>
        <w:jc w:val="left"/>
        <w:textAlignment w:val="auto"/>
        <w:rPr>
          <w:sz w:val="24"/>
        </w:rPr>
      </w:pPr>
      <w:r>
        <w:rPr>
          <w:rFonts w:ascii="宋体" w:hAnsi="宋体" w:eastAsia="宋体" w:cs="宋体"/>
          <w:b w:val="0"/>
          <w:i w:val="0"/>
          <w:spacing w:val="0"/>
          <w:sz w:val="24"/>
        </w:rPr>
        <w:t>与医疗机构的合作协议</w:t>
      </w:r>
    </w:p>
    <w:p w14:paraId="2F497ED2">
      <w:pPr>
        <w:pageBreakBefore w:val="0"/>
        <w:numPr>
          <w:ilvl w:val="1"/>
          <w:numId w:val="265"/>
        </w:numPr>
        <w:wordWrap/>
        <w:spacing w:before="160" w:after="0"/>
        <w:ind w:left="880" w:right="0" w:hanging="440"/>
        <w:jc w:val="left"/>
        <w:textAlignment w:val="auto"/>
        <w:rPr>
          <w:sz w:val="24"/>
        </w:rPr>
      </w:pPr>
      <w:r>
        <w:rPr>
          <w:rFonts w:ascii="宋体" w:hAnsi="宋体" w:eastAsia="宋体" w:cs="宋体"/>
          <w:b w:val="0"/>
          <w:i w:val="0"/>
          <w:spacing w:val="0"/>
          <w:sz w:val="24"/>
        </w:rPr>
        <w:t>技术转让记录</w:t>
      </w:r>
    </w:p>
    <w:p w14:paraId="15B493D4">
      <w:pPr>
        <w:pageBreakBefore w:val="0"/>
        <w:numPr>
          <w:ilvl w:val="0"/>
          <w:numId w:val="264"/>
        </w:numPr>
        <w:wordWrap/>
        <w:spacing w:before="160" w:after="0"/>
        <w:ind w:left="440" w:right="0" w:hanging="440"/>
        <w:jc w:val="left"/>
        <w:textAlignment w:val="auto"/>
        <w:rPr>
          <w:sz w:val="24"/>
        </w:rPr>
      </w:pPr>
      <w:r>
        <w:rPr>
          <w:rFonts w:ascii="宋体" w:hAnsi="宋体" w:eastAsia="宋体" w:cs="宋体"/>
          <w:b/>
          <w:i w:val="0"/>
          <w:spacing w:val="0"/>
          <w:sz w:val="24"/>
        </w:rPr>
        <w:t>存证效果</w:t>
      </w:r>
      <w:r>
        <w:rPr>
          <w:rFonts w:ascii="宋体" w:hAnsi="宋体" w:eastAsia="宋体" w:cs="宋体"/>
          <w:b w:val="0"/>
          <w:i w:val="0"/>
          <w:spacing w:val="0"/>
          <w:sz w:val="24"/>
        </w:rPr>
        <w:t>：</w:t>
      </w:r>
    </w:p>
    <w:p w14:paraId="0BDB0FEA">
      <w:pPr>
        <w:pageBreakBefore w:val="0"/>
        <w:numPr>
          <w:ilvl w:val="1"/>
          <w:numId w:val="266"/>
        </w:numPr>
        <w:wordWrap/>
        <w:spacing w:before="160" w:after="0"/>
        <w:ind w:left="880" w:right="0" w:hanging="440"/>
        <w:jc w:val="left"/>
        <w:textAlignment w:val="auto"/>
        <w:rPr>
          <w:sz w:val="24"/>
        </w:rPr>
      </w:pPr>
      <w:r>
        <w:rPr>
          <w:rFonts w:ascii="宋体" w:hAnsi="宋体" w:eastAsia="宋体" w:cs="宋体"/>
          <w:b w:val="0"/>
          <w:i w:val="0"/>
          <w:spacing w:val="0"/>
          <w:sz w:val="24"/>
        </w:rPr>
        <w:t>数据存储：上链存储数据超过1000条</w:t>
      </w:r>
    </w:p>
    <w:p w14:paraId="23F44E88">
      <w:pPr>
        <w:pageBreakBefore w:val="0"/>
        <w:numPr>
          <w:ilvl w:val="1"/>
          <w:numId w:val="266"/>
        </w:numPr>
        <w:wordWrap/>
        <w:spacing w:before="160" w:after="0"/>
        <w:ind w:left="880" w:right="0" w:hanging="440"/>
        <w:jc w:val="left"/>
        <w:textAlignment w:val="auto"/>
        <w:rPr>
          <w:sz w:val="24"/>
        </w:rPr>
      </w:pPr>
      <w:r>
        <w:rPr>
          <w:rFonts w:ascii="宋体" w:hAnsi="宋体" w:eastAsia="宋体" w:cs="宋体"/>
          <w:b w:val="0"/>
          <w:i w:val="0"/>
          <w:spacing w:val="0"/>
          <w:sz w:val="24"/>
        </w:rPr>
        <w:t>存证时间：从传统公证的3天缩短至10分钟</w:t>
      </w:r>
    </w:p>
    <w:p w14:paraId="6B937A26">
      <w:pPr>
        <w:pageBreakBefore w:val="0"/>
        <w:numPr>
          <w:ilvl w:val="1"/>
          <w:numId w:val="266"/>
        </w:numPr>
        <w:wordWrap/>
        <w:spacing w:before="160" w:after="0"/>
        <w:ind w:left="880" w:right="0" w:hanging="440"/>
        <w:jc w:val="left"/>
        <w:textAlignment w:val="auto"/>
        <w:rPr>
          <w:sz w:val="24"/>
        </w:rPr>
      </w:pPr>
      <w:r>
        <w:rPr>
          <w:rFonts w:ascii="宋体" w:hAnsi="宋体" w:eastAsia="宋体" w:cs="宋体"/>
          <w:b w:val="0"/>
          <w:i w:val="0"/>
          <w:spacing w:val="0"/>
          <w:sz w:val="24"/>
        </w:rPr>
        <w:t>存证成本：从传统公证的500元/条降低至50元/条</w:t>
      </w:r>
    </w:p>
    <w:p w14:paraId="04C6AC84">
      <w:pPr>
        <w:pageBreakBefore w:val="0"/>
        <w:numPr>
          <w:ilvl w:val="1"/>
          <w:numId w:val="266"/>
        </w:numPr>
        <w:wordWrap/>
        <w:spacing w:before="160" w:after="0"/>
        <w:ind w:left="880" w:right="0" w:hanging="440"/>
        <w:jc w:val="left"/>
        <w:textAlignment w:val="auto"/>
        <w:rPr>
          <w:sz w:val="24"/>
        </w:rPr>
      </w:pPr>
      <w:r>
        <w:rPr>
          <w:rFonts w:ascii="宋体" w:hAnsi="宋体" w:eastAsia="宋体" w:cs="宋体"/>
          <w:b w:val="0"/>
          <w:i w:val="0"/>
          <w:spacing w:val="0"/>
          <w:sz w:val="24"/>
        </w:rPr>
        <w:t>法律效力：符合最高人民法院关于区块链存证的规定</w:t>
      </w:r>
    </w:p>
    <w:p w14:paraId="38DBC6C6">
      <w:pPr>
        <w:pageBreakBefore w:val="0"/>
        <w:wordWrap/>
        <w:spacing w:before="160" w:after="0"/>
        <w:ind w:left="0" w:right="0"/>
        <w:jc w:val="left"/>
        <w:textAlignment w:val="auto"/>
        <w:rPr>
          <w:sz w:val="24"/>
        </w:rPr>
      </w:pPr>
      <w:r>
        <w:rPr>
          <w:rFonts w:ascii="宋体" w:hAnsi="宋体" w:eastAsia="宋体" w:cs="宋体"/>
          <w:b/>
          <w:i w:val="0"/>
          <w:spacing w:val="0"/>
          <w:sz w:val="24"/>
        </w:rPr>
        <w:t>OPC应用优势</w:t>
      </w:r>
      <w:r>
        <w:rPr>
          <w:rFonts w:ascii="宋体" w:hAnsi="宋体" w:eastAsia="宋体" w:cs="宋体"/>
          <w:b w:val="0"/>
          <w:i w:val="0"/>
          <w:spacing w:val="0"/>
          <w:sz w:val="24"/>
        </w:rPr>
        <w:t>：</w:t>
      </w:r>
    </w:p>
    <w:p w14:paraId="52867B5E">
      <w:pPr>
        <w:pageBreakBefore w:val="0"/>
        <w:numPr>
          <w:ilvl w:val="0"/>
          <w:numId w:val="267"/>
        </w:numPr>
        <w:wordWrap/>
        <w:spacing w:before="160" w:after="0"/>
        <w:ind w:left="440" w:right="0" w:hanging="440"/>
        <w:jc w:val="left"/>
        <w:textAlignment w:val="auto"/>
        <w:rPr>
          <w:sz w:val="24"/>
        </w:rPr>
      </w:pPr>
      <w:r>
        <w:rPr>
          <w:rFonts w:ascii="宋体" w:hAnsi="宋体" w:eastAsia="宋体" w:cs="宋体"/>
          <w:b/>
          <w:i w:val="0"/>
          <w:spacing w:val="0"/>
          <w:sz w:val="24"/>
        </w:rPr>
        <w:t>轻量化部署</w:t>
      </w:r>
      <w:r>
        <w:rPr>
          <w:rFonts w:ascii="宋体" w:hAnsi="宋体" w:eastAsia="宋体" w:cs="宋体"/>
          <w:b w:val="0"/>
          <w:i w:val="0"/>
          <w:spacing w:val="0"/>
          <w:sz w:val="24"/>
        </w:rPr>
        <w:t>：无需自建区块链基础设施，降低技术门槛</w:t>
      </w:r>
    </w:p>
    <w:p w14:paraId="0ACBAFEE">
      <w:pPr>
        <w:pageBreakBefore w:val="0"/>
        <w:numPr>
          <w:ilvl w:val="0"/>
          <w:numId w:val="267"/>
        </w:numPr>
        <w:wordWrap/>
        <w:spacing w:before="160" w:after="0"/>
        <w:ind w:left="440" w:right="0" w:hanging="440"/>
        <w:jc w:val="left"/>
        <w:textAlignment w:val="auto"/>
        <w:rPr>
          <w:sz w:val="24"/>
        </w:rPr>
      </w:pPr>
      <w:r>
        <w:rPr>
          <w:rFonts w:ascii="宋体" w:hAnsi="宋体" w:eastAsia="宋体" w:cs="宋体"/>
          <w:b/>
          <w:i w:val="0"/>
          <w:spacing w:val="0"/>
          <w:sz w:val="24"/>
        </w:rPr>
        <w:t>高效率</w:t>
      </w:r>
      <w:r>
        <w:rPr>
          <w:rFonts w:ascii="宋体" w:hAnsi="宋体" w:eastAsia="宋体" w:cs="宋体"/>
          <w:b w:val="0"/>
          <w:i w:val="0"/>
          <w:spacing w:val="0"/>
          <w:sz w:val="24"/>
        </w:rPr>
        <w:t>：存证操作简单，适合非技术背景创业者</w:t>
      </w:r>
    </w:p>
    <w:p w14:paraId="6B60D1BA">
      <w:pPr>
        <w:pageBreakBefore w:val="0"/>
        <w:numPr>
          <w:ilvl w:val="0"/>
          <w:numId w:val="267"/>
        </w:numPr>
        <w:wordWrap/>
        <w:spacing w:before="160" w:after="0"/>
        <w:ind w:left="440" w:right="0" w:hanging="440"/>
        <w:jc w:val="left"/>
        <w:textAlignment w:val="auto"/>
        <w:rPr>
          <w:sz w:val="24"/>
        </w:rPr>
      </w:pPr>
      <w:r>
        <w:rPr>
          <w:rFonts w:ascii="宋体" w:hAnsi="宋体" w:eastAsia="宋体" w:cs="宋体"/>
          <w:b/>
          <w:i w:val="0"/>
          <w:spacing w:val="0"/>
          <w:sz w:val="24"/>
        </w:rPr>
        <w:t>低成本</w:t>
      </w:r>
      <w:r>
        <w:rPr>
          <w:rFonts w:ascii="宋体" w:hAnsi="宋体" w:eastAsia="宋体" w:cs="宋体"/>
          <w:b w:val="0"/>
          <w:i w:val="0"/>
          <w:spacing w:val="0"/>
          <w:sz w:val="24"/>
        </w:rPr>
        <w:t>：按需付费模式，降低初期投入</w:t>
      </w:r>
    </w:p>
    <w:p w14:paraId="6B2CEE6F">
      <w:pPr>
        <w:pageBreakBefore w:val="0"/>
        <w:numPr>
          <w:ilvl w:val="0"/>
          <w:numId w:val="267"/>
        </w:numPr>
        <w:wordWrap/>
        <w:spacing w:before="160" w:after="0"/>
        <w:ind w:left="440" w:right="0" w:hanging="440"/>
        <w:jc w:val="left"/>
        <w:textAlignment w:val="auto"/>
        <w:rPr>
          <w:sz w:val="24"/>
        </w:rPr>
      </w:pPr>
      <w:r>
        <w:rPr>
          <w:rFonts w:ascii="宋体" w:hAnsi="宋体" w:eastAsia="宋体" w:cs="宋体"/>
          <w:b/>
          <w:i w:val="0"/>
          <w:spacing w:val="0"/>
          <w:sz w:val="24"/>
        </w:rPr>
        <w:t>法律保障</w:t>
      </w:r>
      <w:r>
        <w:rPr>
          <w:rFonts w:ascii="宋体" w:hAnsi="宋体" w:eastAsia="宋体" w:cs="宋体"/>
          <w:b w:val="0"/>
          <w:i w:val="0"/>
          <w:spacing w:val="0"/>
          <w:sz w:val="24"/>
        </w:rPr>
        <w:t>：存证证书具有法律效力，可直接用于司法纠纷解决</w:t>
      </w:r>
    </w:p>
    <w:p w14:paraId="7F9827D1">
      <w:pPr>
        <w:pageBreakBefore w:val="0"/>
        <w:wordWrap/>
        <w:spacing w:before="160" w:after="0"/>
        <w:ind w:left="0" w:right="0"/>
        <w:jc w:val="left"/>
        <w:textAlignment w:val="auto"/>
        <w:rPr>
          <w:sz w:val="24"/>
        </w:rPr>
      </w:pPr>
      <w:r>
        <w:rPr>
          <w:rFonts w:ascii="宋体" w:hAnsi="宋体" w:eastAsia="宋体" w:cs="宋体"/>
          <w:b/>
          <w:i w:val="0"/>
          <w:spacing w:val="0"/>
          <w:sz w:val="24"/>
        </w:rPr>
        <w:t>C.9.2 跨链验证与协同案例</w:t>
      </w:r>
    </w:p>
    <w:p w14:paraId="40F19BC3">
      <w:pPr>
        <w:pageBreakBefore w:val="0"/>
        <w:wordWrap/>
        <w:spacing w:before="160" w:after="0"/>
        <w:ind w:left="0" w:right="0"/>
        <w:jc w:val="left"/>
        <w:textAlignment w:val="auto"/>
        <w:rPr>
          <w:sz w:val="24"/>
        </w:rPr>
      </w:pPr>
      <w:r>
        <w:rPr>
          <w:rFonts w:ascii="宋体" w:hAnsi="宋体" w:eastAsia="宋体" w:cs="宋体"/>
          <w:b/>
          <w:i w:val="0"/>
          <w:spacing w:val="0"/>
          <w:sz w:val="24"/>
        </w:rPr>
        <w:t>案例背景</w:t>
      </w:r>
      <w:r>
        <w:rPr>
          <w:rFonts w:ascii="宋体" w:hAnsi="宋体" w:eastAsia="宋体" w:cs="宋体"/>
          <w:b w:val="0"/>
          <w:i w:val="0"/>
          <w:spacing w:val="0"/>
          <w:sz w:val="24"/>
        </w:rPr>
        <w:t>：</w:t>
      </w:r>
    </w:p>
    <w:p w14:paraId="2F3CF9FC">
      <w:pPr>
        <w:pageBreakBefore w:val="0"/>
        <w:wordWrap/>
        <w:spacing w:before="160" w:after="0"/>
        <w:ind w:left="0" w:right="0"/>
        <w:jc w:val="left"/>
        <w:textAlignment w:val="auto"/>
        <w:rPr>
          <w:sz w:val="24"/>
        </w:rPr>
      </w:pPr>
      <w:r>
        <w:rPr>
          <w:rFonts w:ascii="宋体" w:hAnsi="宋体" w:eastAsia="宋体" w:cs="宋体"/>
          <w:b w:val="0"/>
          <w:i w:val="0"/>
          <w:spacing w:val="0"/>
          <w:sz w:val="24"/>
        </w:rPr>
        <w:t>睿脑科技团队与香港中文大学（深圳）医学院等机构合作，通过TBaaS平台实现跨链验证，确保多方数据的一致性和可靠性。</w:t>
      </w:r>
    </w:p>
    <w:p w14:paraId="52AD0D99">
      <w:pPr>
        <w:pageBreakBefore w:val="0"/>
        <w:wordWrap/>
        <w:spacing w:before="160" w:after="0"/>
        <w:ind w:left="0" w:right="0"/>
        <w:jc w:val="left"/>
        <w:textAlignment w:val="auto"/>
        <w:rPr>
          <w:sz w:val="24"/>
        </w:rPr>
      </w:pPr>
      <w:r>
        <w:rPr>
          <w:rFonts w:ascii="宋体" w:hAnsi="宋体" w:eastAsia="宋体" w:cs="宋体"/>
          <w:b/>
          <w:i w:val="0"/>
          <w:spacing w:val="0"/>
          <w:sz w:val="24"/>
        </w:rPr>
        <w:t>应用数据</w:t>
      </w:r>
      <w:r>
        <w:rPr>
          <w:rFonts w:ascii="宋体" w:hAnsi="宋体" w:eastAsia="宋体" w:cs="宋体"/>
          <w:b w:val="0"/>
          <w:i w:val="0"/>
          <w:spacing w:val="0"/>
          <w:sz w:val="24"/>
        </w:rPr>
        <w:t>：</w:t>
      </w:r>
    </w:p>
    <w:p w14:paraId="732FDD8C">
      <w:pPr>
        <w:pageBreakBefore w:val="0"/>
        <w:numPr>
          <w:ilvl w:val="0"/>
          <w:numId w:val="268"/>
        </w:numPr>
        <w:wordWrap/>
        <w:spacing w:before="160" w:after="0"/>
        <w:ind w:left="440" w:right="0" w:hanging="440"/>
        <w:jc w:val="left"/>
        <w:textAlignment w:val="auto"/>
        <w:rPr>
          <w:sz w:val="24"/>
        </w:rPr>
      </w:pPr>
      <w:r>
        <w:rPr>
          <w:rFonts w:ascii="宋体" w:hAnsi="宋体" w:eastAsia="宋体" w:cs="宋体"/>
          <w:b/>
          <w:i w:val="0"/>
          <w:spacing w:val="0"/>
          <w:sz w:val="24"/>
        </w:rPr>
        <w:t>跨链节点</w:t>
      </w:r>
      <w:r>
        <w:rPr>
          <w:rFonts w:ascii="宋体" w:hAnsi="宋体" w:eastAsia="宋体" w:cs="宋体"/>
          <w:b w:val="0"/>
          <w:i w:val="0"/>
          <w:spacing w:val="0"/>
          <w:sz w:val="24"/>
        </w:rPr>
        <w:t>：连接10+医疗机构的区块链节点</w:t>
      </w:r>
    </w:p>
    <w:p w14:paraId="58D3C054">
      <w:pPr>
        <w:pageBreakBefore w:val="0"/>
        <w:numPr>
          <w:ilvl w:val="0"/>
          <w:numId w:val="268"/>
        </w:numPr>
        <w:wordWrap/>
        <w:spacing w:before="160" w:after="0"/>
        <w:ind w:left="440" w:right="0" w:hanging="440"/>
        <w:jc w:val="left"/>
        <w:textAlignment w:val="auto"/>
        <w:rPr>
          <w:sz w:val="24"/>
        </w:rPr>
      </w:pPr>
      <w:r>
        <w:rPr>
          <w:rFonts w:ascii="宋体" w:hAnsi="宋体" w:eastAsia="宋体" w:cs="宋体"/>
          <w:b/>
          <w:i w:val="0"/>
          <w:spacing w:val="0"/>
          <w:sz w:val="24"/>
        </w:rPr>
        <w:t>数据验证</w:t>
      </w:r>
      <w:r>
        <w:rPr>
          <w:rFonts w:ascii="宋体" w:hAnsi="宋体" w:eastAsia="宋体" w:cs="宋体"/>
          <w:b w:val="0"/>
          <w:i w:val="0"/>
          <w:spacing w:val="0"/>
          <w:sz w:val="24"/>
        </w:rPr>
        <w:t>：验证医疗数据一致性，确保联邦学习模型训练数据质量</w:t>
      </w:r>
    </w:p>
    <w:p w14:paraId="0B40C636">
      <w:pPr>
        <w:pageBreakBefore w:val="0"/>
        <w:numPr>
          <w:ilvl w:val="0"/>
          <w:numId w:val="268"/>
        </w:numPr>
        <w:wordWrap/>
        <w:spacing w:before="160" w:after="0"/>
        <w:ind w:left="440" w:right="0" w:hanging="440"/>
        <w:jc w:val="left"/>
        <w:textAlignment w:val="auto"/>
        <w:rPr>
          <w:sz w:val="24"/>
        </w:rPr>
      </w:pPr>
      <w:r>
        <w:rPr>
          <w:rFonts w:ascii="宋体" w:hAnsi="宋体" w:eastAsia="宋体" w:cs="宋体"/>
          <w:b/>
          <w:i w:val="0"/>
          <w:spacing w:val="0"/>
          <w:sz w:val="24"/>
        </w:rPr>
        <w:t>验证效率</w:t>
      </w:r>
      <w:r>
        <w:rPr>
          <w:rFonts w:ascii="宋体" w:hAnsi="宋体" w:eastAsia="宋体" w:cs="宋体"/>
          <w:b w:val="0"/>
          <w:i w:val="0"/>
          <w:spacing w:val="0"/>
          <w:sz w:val="24"/>
        </w:rPr>
        <w:t>：从传统方式的数天缩短至数分钟</w:t>
      </w:r>
    </w:p>
    <w:p w14:paraId="644A61F1">
      <w:pPr>
        <w:pageBreakBefore w:val="0"/>
        <w:numPr>
          <w:ilvl w:val="0"/>
          <w:numId w:val="268"/>
        </w:numPr>
        <w:wordWrap/>
        <w:spacing w:before="160" w:after="0"/>
        <w:ind w:left="440" w:right="0" w:hanging="440"/>
        <w:jc w:val="left"/>
        <w:textAlignment w:val="auto"/>
        <w:rPr>
          <w:sz w:val="24"/>
        </w:rPr>
      </w:pPr>
      <w:r>
        <w:rPr>
          <w:rFonts w:ascii="宋体" w:hAnsi="宋体" w:eastAsia="宋体" w:cs="宋体"/>
          <w:b/>
          <w:i w:val="0"/>
          <w:spacing w:val="0"/>
          <w:sz w:val="24"/>
        </w:rPr>
        <w:t>数据协同</w:t>
      </w:r>
      <w:r>
        <w:rPr>
          <w:rFonts w:ascii="宋体" w:hAnsi="宋体" w:eastAsia="宋体" w:cs="宋体"/>
          <w:b w:val="0"/>
          <w:i w:val="0"/>
          <w:spacing w:val="0"/>
          <w:sz w:val="24"/>
        </w:rPr>
        <w:t>：实现医疗数据不出本地的协同建模</w:t>
      </w:r>
    </w:p>
    <w:p w14:paraId="0EC1AF7A">
      <w:pPr>
        <w:pageBreakBefore w:val="0"/>
        <w:wordWrap/>
        <w:spacing w:before="160" w:after="0"/>
        <w:ind w:left="0" w:right="0"/>
        <w:jc w:val="left"/>
        <w:textAlignment w:val="auto"/>
        <w:rPr>
          <w:sz w:val="24"/>
        </w:rPr>
      </w:pPr>
      <w:r>
        <w:rPr>
          <w:rFonts w:ascii="宋体" w:hAnsi="宋体" w:eastAsia="宋体" w:cs="宋体"/>
          <w:b/>
          <w:i w:val="0"/>
          <w:spacing w:val="0"/>
          <w:sz w:val="24"/>
        </w:rPr>
        <w:t>OPC应用优势</w:t>
      </w:r>
      <w:r>
        <w:rPr>
          <w:rFonts w:ascii="宋体" w:hAnsi="宋体" w:eastAsia="宋体" w:cs="宋体"/>
          <w:b w:val="0"/>
          <w:i w:val="0"/>
          <w:spacing w:val="0"/>
          <w:sz w:val="24"/>
        </w:rPr>
        <w:t>：</w:t>
      </w:r>
    </w:p>
    <w:p w14:paraId="532D5D3C">
      <w:pPr>
        <w:pageBreakBefore w:val="0"/>
        <w:numPr>
          <w:ilvl w:val="0"/>
          <w:numId w:val="269"/>
        </w:numPr>
        <w:wordWrap/>
        <w:spacing w:before="160" w:after="0"/>
        <w:ind w:left="440" w:right="0" w:hanging="440"/>
        <w:jc w:val="left"/>
        <w:textAlignment w:val="auto"/>
        <w:rPr>
          <w:sz w:val="24"/>
        </w:rPr>
      </w:pPr>
      <w:r>
        <w:rPr>
          <w:rFonts w:ascii="宋体" w:hAnsi="宋体" w:eastAsia="宋体" w:cs="宋体"/>
          <w:b/>
          <w:i w:val="0"/>
          <w:spacing w:val="0"/>
          <w:sz w:val="24"/>
        </w:rPr>
        <w:t>多方信任建立</w:t>
      </w:r>
      <w:r>
        <w:rPr>
          <w:rFonts w:ascii="宋体" w:hAnsi="宋体" w:eastAsia="宋体" w:cs="宋体"/>
          <w:b w:val="0"/>
          <w:i w:val="0"/>
          <w:spacing w:val="0"/>
          <w:sz w:val="24"/>
        </w:rPr>
        <w:t>：通过区块链技术建立多方间的信任关系</w:t>
      </w:r>
    </w:p>
    <w:p w14:paraId="0459B15A">
      <w:pPr>
        <w:pageBreakBefore w:val="0"/>
        <w:numPr>
          <w:ilvl w:val="0"/>
          <w:numId w:val="269"/>
        </w:numPr>
        <w:wordWrap/>
        <w:spacing w:before="160" w:after="0"/>
        <w:ind w:left="440" w:right="0" w:hanging="440"/>
        <w:jc w:val="left"/>
        <w:textAlignment w:val="auto"/>
        <w:rPr>
          <w:sz w:val="24"/>
        </w:rPr>
      </w:pPr>
      <w:r>
        <w:rPr>
          <w:rFonts w:ascii="宋体" w:hAnsi="宋体" w:eastAsia="宋体" w:cs="宋体"/>
          <w:b/>
          <w:i w:val="0"/>
          <w:spacing w:val="0"/>
          <w:sz w:val="24"/>
        </w:rPr>
        <w:t>数据质量保障</w:t>
      </w:r>
      <w:r>
        <w:rPr>
          <w:rFonts w:ascii="宋体" w:hAnsi="宋体" w:eastAsia="宋体" w:cs="宋体"/>
          <w:b w:val="0"/>
          <w:i w:val="0"/>
          <w:spacing w:val="0"/>
          <w:sz w:val="24"/>
        </w:rPr>
        <w:t>：确保协同建模数据的一致性和准确性</w:t>
      </w:r>
    </w:p>
    <w:p w14:paraId="707B0BDA">
      <w:pPr>
        <w:pageBreakBefore w:val="0"/>
        <w:numPr>
          <w:ilvl w:val="0"/>
          <w:numId w:val="269"/>
        </w:numPr>
        <w:wordWrap/>
        <w:spacing w:before="160" w:after="0"/>
        <w:ind w:left="440" w:right="0" w:hanging="440"/>
        <w:jc w:val="left"/>
        <w:textAlignment w:val="auto"/>
        <w:rPr>
          <w:sz w:val="24"/>
        </w:rPr>
      </w:pPr>
      <w:r>
        <w:rPr>
          <w:rFonts w:ascii="宋体" w:hAnsi="宋体" w:eastAsia="宋体" w:cs="宋体"/>
          <w:b/>
          <w:i w:val="0"/>
          <w:spacing w:val="0"/>
          <w:sz w:val="24"/>
        </w:rPr>
        <w:t>合规性增强</w:t>
      </w:r>
      <w:r>
        <w:rPr>
          <w:rFonts w:ascii="宋体" w:hAnsi="宋体" w:eastAsia="宋体" w:cs="宋体"/>
          <w:b w:val="0"/>
          <w:i w:val="0"/>
          <w:spacing w:val="0"/>
          <w:sz w:val="24"/>
        </w:rPr>
        <w:t>：符合医疗数据隐私保护法规要求</w:t>
      </w:r>
    </w:p>
    <w:p w14:paraId="45C68782">
      <w:pPr>
        <w:pageBreakBefore w:val="0"/>
        <w:numPr>
          <w:ilvl w:val="0"/>
          <w:numId w:val="269"/>
        </w:numPr>
        <w:wordWrap/>
        <w:spacing w:before="160" w:after="0"/>
        <w:ind w:left="440" w:right="0" w:hanging="440"/>
        <w:jc w:val="left"/>
        <w:textAlignment w:val="auto"/>
        <w:rPr>
          <w:sz w:val="24"/>
        </w:rPr>
      </w:pPr>
      <w:r>
        <w:rPr>
          <w:rFonts w:ascii="宋体" w:hAnsi="宋体" w:eastAsia="宋体" w:cs="宋体"/>
          <w:b/>
          <w:i w:val="0"/>
          <w:spacing w:val="0"/>
          <w:sz w:val="24"/>
        </w:rPr>
        <w:t>轻量化操作</w:t>
      </w:r>
      <w:r>
        <w:rPr>
          <w:rFonts w:ascii="宋体" w:hAnsi="宋体" w:eastAsia="宋体" w:cs="宋体"/>
          <w:b w:val="0"/>
          <w:i w:val="0"/>
          <w:spacing w:val="0"/>
          <w:sz w:val="24"/>
        </w:rPr>
        <w:t>：无需深入理解区块链技术，即可实现数据协同</w:t>
      </w:r>
    </w:p>
    <w:p w14:paraId="58BD73C5">
      <w:pPr>
        <w:pageBreakBefore w:val="0"/>
        <w:wordWrap/>
        <w:spacing w:before="160" w:after="0"/>
        <w:ind w:left="0" w:right="0"/>
        <w:jc w:val="left"/>
        <w:textAlignment w:val="auto"/>
        <w:rPr>
          <w:sz w:val="24"/>
        </w:rPr>
      </w:pPr>
      <w:r>
        <w:rPr>
          <w:rFonts w:ascii="宋体" w:hAnsi="宋体" w:eastAsia="宋体" w:cs="宋体"/>
          <w:b/>
          <w:i w:val="0"/>
          <w:spacing w:val="0"/>
          <w:sz w:val="24"/>
        </w:rPr>
        <w:t>C.9.3 区块链存证最佳实践</w:t>
      </w:r>
    </w:p>
    <w:p w14:paraId="363AFBEB">
      <w:pPr>
        <w:pageBreakBefore w:val="0"/>
        <w:wordWrap/>
        <w:spacing w:before="160" w:after="0"/>
        <w:ind w:left="0" w:right="0"/>
        <w:jc w:val="left"/>
        <w:textAlignment w:val="auto"/>
        <w:rPr>
          <w:sz w:val="24"/>
        </w:rPr>
      </w:pPr>
      <w:r>
        <w:rPr>
          <w:rFonts w:ascii="宋体" w:hAnsi="宋体" w:eastAsia="宋体" w:cs="宋体"/>
          <w:b/>
          <w:i w:val="0"/>
          <w:spacing w:val="0"/>
          <w:sz w:val="24"/>
        </w:rPr>
        <w:t>存证流程优化</w:t>
      </w:r>
      <w:r>
        <w:rPr>
          <w:rFonts w:ascii="宋体" w:hAnsi="宋体" w:eastAsia="宋体" w:cs="宋体"/>
          <w:b w:val="0"/>
          <w:i w:val="0"/>
          <w:spacing w:val="0"/>
          <w:sz w:val="24"/>
        </w:rPr>
        <w:t>：</w:t>
      </w:r>
    </w:p>
    <w:p w14:paraId="4F6DDA0D">
      <w:pPr>
        <w:pageBreakBefore w:val="0"/>
        <w:numPr>
          <w:ilvl w:val="0"/>
          <w:numId w:val="270"/>
        </w:numPr>
        <w:wordWrap/>
        <w:spacing w:before="160" w:after="0"/>
        <w:ind w:left="440" w:right="0" w:hanging="440"/>
        <w:jc w:val="left"/>
        <w:textAlignment w:val="auto"/>
        <w:rPr>
          <w:sz w:val="24"/>
        </w:rPr>
      </w:pPr>
      <w:r>
        <w:rPr>
          <w:rFonts w:ascii="宋体" w:hAnsi="宋体" w:eastAsia="宋体" w:cs="宋体"/>
          <w:b/>
          <w:i w:val="0"/>
          <w:spacing w:val="0"/>
          <w:sz w:val="24"/>
        </w:rPr>
        <w:t>自动化存证</w:t>
      </w:r>
      <w:r>
        <w:rPr>
          <w:rFonts w:ascii="宋体" w:hAnsi="宋体" w:eastAsia="宋体" w:cs="宋体"/>
          <w:b w:val="0"/>
          <w:i w:val="0"/>
          <w:spacing w:val="0"/>
          <w:sz w:val="24"/>
        </w:rPr>
        <w:t>：将关键操作与区块链存证自动关联</w:t>
      </w:r>
    </w:p>
    <w:p w14:paraId="22705207">
      <w:pPr>
        <w:pageBreakBefore w:val="0"/>
        <w:numPr>
          <w:ilvl w:val="0"/>
          <w:numId w:val="270"/>
        </w:numPr>
        <w:wordWrap/>
        <w:spacing w:before="160" w:after="0"/>
        <w:ind w:left="440" w:right="0" w:hanging="440"/>
        <w:jc w:val="left"/>
        <w:textAlignment w:val="auto"/>
        <w:rPr>
          <w:sz w:val="24"/>
        </w:rPr>
      </w:pPr>
      <w:r>
        <w:rPr>
          <w:rFonts w:ascii="宋体" w:hAnsi="宋体" w:eastAsia="宋体" w:cs="宋体"/>
          <w:b/>
          <w:i w:val="0"/>
          <w:spacing w:val="0"/>
          <w:sz w:val="24"/>
        </w:rPr>
        <w:t>批量存证</w:t>
      </w:r>
      <w:r>
        <w:rPr>
          <w:rFonts w:ascii="宋体" w:hAnsi="宋体" w:eastAsia="宋体" w:cs="宋体"/>
          <w:b w:val="0"/>
          <w:i w:val="0"/>
          <w:spacing w:val="0"/>
          <w:sz w:val="24"/>
        </w:rPr>
        <w:t>：支持批量上传数据，提高效率</w:t>
      </w:r>
    </w:p>
    <w:p w14:paraId="1DE6D665">
      <w:pPr>
        <w:pageBreakBefore w:val="0"/>
        <w:numPr>
          <w:ilvl w:val="0"/>
          <w:numId w:val="270"/>
        </w:numPr>
        <w:wordWrap/>
        <w:spacing w:before="160" w:after="0"/>
        <w:ind w:left="440" w:right="0" w:hanging="440"/>
        <w:jc w:val="left"/>
        <w:textAlignment w:val="auto"/>
        <w:rPr>
          <w:sz w:val="24"/>
        </w:rPr>
      </w:pPr>
      <w:r>
        <w:rPr>
          <w:rFonts w:ascii="宋体" w:hAnsi="宋体" w:eastAsia="宋体" w:cs="宋体"/>
          <w:b/>
          <w:i w:val="0"/>
          <w:spacing w:val="0"/>
          <w:sz w:val="24"/>
        </w:rPr>
        <w:t>存证查询</w:t>
      </w:r>
      <w:r>
        <w:rPr>
          <w:rFonts w:ascii="宋体" w:hAnsi="宋体" w:eastAsia="宋体" w:cs="宋体"/>
          <w:b w:val="0"/>
          <w:i w:val="0"/>
          <w:spacing w:val="0"/>
          <w:sz w:val="24"/>
        </w:rPr>
        <w:t>：支持快速查询和验证历史存证</w:t>
      </w:r>
    </w:p>
    <w:p w14:paraId="04D5C802">
      <w:pPr>
        <w:pageBreakBefore w:val="0"/>
        <w:numPr>
          <w:ilvl w:val="0"/>
          <w:numId w:val="270"/>
        </w:numPr>
        <w:wordWrap/>
        <w:spacing w:before="160" w:after="0"/>
        <w:ind w:left="440" w:right="0" w:hanging="440"/>
        <w:jc w:val="left"/>
        <w:textAlignment w:val="auto"/>
        <w:rPr>
          <w:sz w:val="24"/>
        </w:rPr>
      </w:pPr>
      <w:r>
        <w:rPr>
          <w:rFonts w:ascii="宋体" w:hAnsi="宋体" w:eastAsia="宋体" w:cs="宋体"/>
          <w:b/>
          <w:i w:val="0"/>
          <w:spacing w:val="0"/>
          <w:sz w:val="24"/>
        </w:rPr>
        <w:t>跨链协同</w:t>
      </w:r>
      <w:r>
        <w:rPr>
          <w:rFonts w:ascii="宋体" w:hAnsi="宋体" w:eastAsia="宋体" w:cs="宋体"/>
          <w:b w:val="0"/>
          <w:i w:val="0"/>
          <w:spacing w:val="0"/>
          <w:sz w:val="24"/>
        </w:rPr>
        <w:t>：支持连接多个区块链网络，实现数据互通</w:t>
      </w:r>
    </w:p>
    <w:p w14:paraId="31472A0F">
      <w:pPr>
        <w:pageBreakBefore w:val="0"/>
        <w:wordWrap/>
        <w:spacing w:before="160" w:after="0"/>
        <w:ind w:left="0" w:right="0"/>
        <w:jc w:val="left"/>
        <w:textAlignment w:val="auto"/>
        <w:rPr>
          <w:sz w:val="24"/>
        </w:rPr>
      </w:pPr>
      <w:r>
        <w:rPr>
          <w:rFonts w:ascii="宋体" w:hAnsi="宋体" w:eastAsia="宋体" w:cs="宋体"/>
          <w:b/>
          <w:i w:val="0"/>
          <w:spacing w:val="0"/>
          <w:sz w:val="24"/>
        </w:rPr>
        <w:t>工具链协同</w:t>
      </w:r>
      <w:r>
        <w:rPr>
          <w:rFonts w:ascii="宋体" w:hAnsi="宋体" w:eastAsia="宋体" w:cs="宋体"/>
          <w:b w:val="0"/>
          <w:i w:val="0"/>
          <w:spacing w:val="0"/>
          <w:sz w:val="24"/>
        </w:rPr>
        <w:t>：</w:t>
      </w:r>
    </w:p>
    <w:p w14:paraId="653E9ED5">
      <w:pPr>
        <w:pageBreakBefore w:val="0"/>
        <w:numPr>
          <w:ilvl w:val="0"/>
          <w:numId w:val="271"/>
        </w:numPr>
        <w:wordWrap/>
        <w:spacing w:before="160" w:after="0"/>
        <w:ind w:left="440" w:right="0" w:hanging="440"/>
        <w:jc w:val="left"/>
        <w:textAlignment w:val="auto"/>
        <w:rPr>
          <w:sz w:val="24"/>
        </w:rPr>
      </w:pPr>
      <w:r>
        <w:rPr>
          <w:rFonts w:ascii="宋体" w:hAnsi="宋体" w:eastAsia="宋体" w:cs="宋体"/>
          <w:b/>
          <w:i w:val="0"/>
          <w:spacing w:val="0"/>
          <w:sz w:val="24"/>
        </w:rPr>
        <w:t>与千律科技系统集成</w:t>
      </w:r>
      <w:r>
        <w:rPr>
          <w:rFonts w:ascii="宋体" w:hAnsi="宋体" w:eastAsia="宋体" w:cs="宋体"/>
          <w:b w:val="0"/>
          <w:i w:val="0"/>
          <w:spacing w:val="0"/>
          <w:sz w:val="24"/>
        </w:rPr>
        <w:t>：合同签署后自动触发存证</w:t>
      </w:r>
    </w:p>
    <w:p w14:paraId="0887C8A2">
      <w:pPr>
        <w:pageBreakBefore w:val="0"/>
        <w:numPr>
          <w:ilvl w:val="0"/>
          <w:numId w:val="271"/>
        </w:numPr>
        <w:wordWrap/>
        <w:spacing w:before="160" w:after="0"/>
        <w:ind w:left="440" w:right="0" w:hanging="440"/>
        <w:jc w:val="left"/>
        <w:textAlignment w:val="auto"/>
        <w:rPr>
          <w:sz w:val="24"/>
        </w:rPr>
      </w:pPr>
      <w:r>
        <w:rPr>
          <w:rFonts w:ascii="宋体" w:hAnsi="宋体" w:eastAsia="宋体" w:cs="宋体"/>
          <w:b/>
          <w:i w:val="0"/>
          <w:spacing w:val="0"/>
          <w:sz w:val="24"/>
        </w:rPr>
        <w:t>与Notion集成</w:t>
      </w:r>
      <w:r>
        <w:rPr>
          <w:rFonts w:ascii="宋体" w:hAnsi="宋体" w:eastAsia="宋体" w:cs="宋体"/>
          <w:b w:val="0"/>
          <w:i w:val="0"/>
          <w:spacing w:val="0"/>
          <w:sz w:val="24"/>
        </w:rPr>
        <w:t>：项目关键节点自动记录</w:t>
      </w:r>
    </w:p>
    <w:p w14:paraId="13FE5978">
      <w:pPr>
        <w:pageBreakBefore w:val="0"/>
        <w:numPr>
          <w:ilvl w:val="0"/>
          <w:numId w:val="271"/>
        </w:numPr>
        <w:wordWrap/>
        <w:spacing w:before="160" w:after="0"/>
        <w:ind w:left="440" w:right="0" w:hanging="440"/>
        <w:jc w:val="left"/>
        <w:textAlignment w:val="auto"/>
        <w:rPr>
          <w:sz w:val="24"/>
        </w:rPr>
      </w:pPr>
      <w:r>
        <w:rPr>
          <w:rFonts w:ascii="宋体" w:hAnsi="宋体" w:eastAsia="宋体" w:cs="宋体"/>
          <w:b/>
          <w:i w:val="0"/>
          <w:spacing w:val="0"/>
          <w:sz w:val="24"/>
        </w:rPr>
        <w:t>与联邦学习平台集成</w:t>
      </w:r>
      <w:r>
        <w:rPr>
          <w:rFonts w:ascii="宋体" w:hAnsi="宋体" w:eastAsia="宋体" w:cs="宋体"/>
          <w:b w:val="0"/>
          <w:i w:val="0"/>
          <w:spacing w:val="0"/>
          <w:sz w:val="24"/>
        </w:rPr>
        <w:t>：模型训练关键步骤自动存证</w:t>
      </w:r>
    </w:p>
    <w:p w14:paraId="688C982B">
      <w:pPr>
        <w:pageBreakBefore w:val="0"/>
        <w:wordWrap/>
        <w:spacing w:before="160" w:after="0"/>
        <w:ind w:left="0" w:right="0"/>
        <w:jc w:val="left"/>
        <w:textAlignment w:val="auto"/>
        <w:rPr>
          <w:sz w:val="24"/>
        </w:rPr>
      </w:pPr>
      <w:r>
        <w:rPr>
          <w:rFonts w:ascii="宋体" w:hAnsi="宋体" w:eastAsia="宋体" w:cs="宋体"/>
          <w:b/>
          <w:i w:val="0"/>
          <w:spacing w:val="0"/>
          <w:sz w:val="24"/>
        </w:rPr>
        <w:t>效率提升数据</w:t>
      </w:r>
      <w:r>
        <w:rPr>
          <w:rFonts w:ascii="宋体" w:hAnsi="宋体" w:eastAsia="宋体" w:cs="宋体"/>
          <w:b w:val="0"/>
          <w:i w:val="0"/>
          <w:spacing w:val="0"/>
          <w:sz w:val="24"/>
        </w:rPr>
        <w:t>：</w:t>
      </w:r>
    </w:p>
    <w:p w14:paraId="1E27C73E">
      <w:pPr>
        <w:pageBreakBefore w:val="0"/>
        <w:numPr>
          <w:ilvl w:val="0"/>
          <w:numId w:val="272"/>
        </w:numPr>
        <w:wordWrap/>
        <w:spacing w:before="160" w:after="0"/>
        <w:ind w:left="440" w:right="0" w:hanging="440"/>
        <w:jc w:val="left"/>
        <w:textAlignment w:val="auto"/>
        <w:rPr>
          <w:sz w:val="24"/>
        </w:rPr>
      </w:pPr>
      <w:r>
        <w:rPr>
          <w:rFonts w:ascii="宋体" w:hAnsi="宋体" w:eastAsia="宋体" w:cs="宋体"/>
          <w:b/>
          <w:i w:val="0"/>
          <w:spacing w:val="0"/>
          <w:sz w:val="24"/>
        </w:rPr>
        <w:t>存证操作时间</w:t>
      </w:r>
      <w:r>
        <w:rPr>
          <w:rFonts w:ascii="宋体" w:hAnsi="宋体" w:eastAsia="宋体" w:cs="宋体"/>
          <w:b w:val="0"/>
          <w:i w:val="0"/>
          <w:spacing w:val="0"/>
          <w:sz w:val="24"/>
        </w:rPr>
        <w:t>：从3小时缩短至10分钟</w:t>
      </w:r>
    </w:p>
    <w:p w14:paraId="7CFE8804">
      <w:pPr>
        <w:pageBreakBefore w:val="0"/>
        <w:numPr>
          <w:ilvl w:val="0"/>
          <w:numId w:val="272"/>
        </w:numPr>
        <w:wordWrap/>
        <w:spacing w:before="160" w:after="0"/>
        <w:ind w:left="440" w:right="0" w:hanging="440"/>
        <w:jc w:val="left"/>
        <w:textAlignment w:val="auto"/>
        <w:rPr>
          <w:sz w:val="24"/>
        </w:rPr>
      </w:pPr>
      <w:r>
        <w:rPr>
          <w:rFonts w:ascii="宋体" w:hAnsi="宋体" w:eastAsia="宋体" w:cs="宋体"/>
          <w:b/>
          <w:i w:val="0"/>
          <w:spacing w:val="0"/>
          <w:sz w:val="24"/>
        </w:rPr>
        <w:t>验证时间</w:t>
      </w:r>
      <w:r>
        <w:rPr>
          <w:rFonts w:ascii="宋体" w:hAnsi="宋体" w:eastAsia="宋体" w:cs="宋体"/>
          <w:b w:val="0"/>
          <w:i w:val="0"/>
          <w:spacing w:val="0"/>
          <w:sz w:val="24"/>
        </w:rPr>
        <w:t>：从24小时缩短至5分钟</w:t>
      </w:r>
    </w:p>
    <w:p w14:paraId="289CBB31">
      <w:pPr>
        <w:pageBreakBefore w:val="0"/>
        <w:numPr>
          <w:ilvl w:val="0"/>
          <w:numId w:val="272"/>
        </w:numPr>
        <w:wordWrap/>
        <w:spacing w:before="160" w:after="0"/>
        <w:ind w:left="440" w:right="0" w:hanging="440"/>
        <w:jc w:val="left"/>
        <w:textAlignment w:val="auto"/>
        <w:rPr>
          <w:sz w:val="24"/>
        </w:rPr>
      </w:pPr>
      <w:r>
        <w:rPr>
          <w:rFonts w:ascii="宋体" w:hAnsi="宋体" w:eastAsia="宋体" w:cs="宋体"/>
          <w:b/>
          <w:i w:val="0"/>
          <w:spacing w:val="0"/>
          <w:sz w:val="24"/>
        </w:rPr>
        <w:t>存储成本</w:t>
      </w:r>
      <w:r>
        <w:rPr>
          <w:rFonts w:ascii="宋体" w:hAnsi="宋体" w:eastAsia="宋体" w:cs="宋体"/>
          <w:b w:val="0"/>
          <w:i w:val="0"/>
          <w:spacing w:val="0"/>
          <w:sz w:val="24"/>
        </w:rPr>
        <w:t>：从传统数据库的100元/GB降低至10元/GB</w:t>
      </w:r>
    </w:p>
    <w:p w14:paraId="76541029">
      <w:pPr>
        <w:pageBreakBefore w:val="0"/>
        <w:numPr>
          <w:ilvl w:val="0"/>
          <w:numId w:val="272"/>
        </w:numPr>
        <w:wordWrap/>
        <w:spacing w:before="160" w:after="0"/>
        <w:ind w:left="440" w:right="0" w:hanging="440"/>
        <w:jc w:val="left"/>
        <w:textAlignment w:val="auto"/>
        <w:rPr>
          <w:sz w:val="24"/>
        </w:rPr>
      </w:pPr>
      <w:r>
        <w:rPr>
          <w:rFonts w:ascii="宋体" w:hAnsi="宋体" w:eastAsia="宋体" w:cs="宋体"/>
          <w:b/>
          <w:i w:val="0"/>
          <w:spacing w:val="0"/>
          <w:sz w:val="24"/>
        </w:rPr>
        <w:t>整体效率提升</w:t>
      </w:r>
      <w:r>
        <w:rPr>
          <w:rFonts w:ascii="宋体" w:hAnsi="宋体" w:eastAsia="宋体" w:cs="宋体"/>
          <w:b w:val="0"/>
          <w:i w:val="0"/>
          <w:spacing w:val="0"/>
          <w:sz w:val="24"/>
        </w:rPr>
        <w:t>：约90%</w:t>
      </w:r>
    </w:p>
    <w:p w14:paraId="6B5A563E">
      <w:pPr>
        <w:pageBreakBefore w:val="0"/>
        <w:wordWrap/>
        <w:spacing w:before="160" w:after="0"/>
        <w:ind w:left="0" w:right="0"/>
        <w:jc w:val="left"/>
        <w:textAlignment w:val="auto"/>
        <w:rPr>
          <w:sz w:val="28"/>
        </w:rPr>
      </w:pPr>
      <w:r>
        <w:rPr>
          <w:rFonts w:ascii="宋体" w:hAnsi="宋体" w:eastAsia="宋体" w:cs="宋体"/>
          <w:b/>
          <w:i w:val="0"/>
          <w:spacing w:val="0"/>
          <w:sz w:val="28"/>
        </w:rPr>
        <w:t>C.10 OPC创业者工具链整合效果评估</w:t>
      </w:r>
    </w:p>
    <w:p w14:paraId="77EACAB1">
      <w:pPr>
        <w:pageBreakBefore w:val="0"/>
        <w:wordWrap/>
        <w:spacing w:before="160" w:after="0"/>
        <w:ind w:left="0" w:right="0"/>
        <w:jc w:val="left"/>
        <w:textAlignment w:val="auto"/>
        <w:rPr>
          <w:sz w:val="24"/>
        </w:rPr>
      </w:pPr>
      <w:r>
        <w:rPr>
          <w:rFonts w:ascii="宋体" w:hAnsi="宋体" w:eastAsia="宋体" w:cs="宋体"/>
          <w:b/>
          <w:i w:val="0"/>
          <w:spacing w:val="0"/>
          <w:sz w:val="24"/>
        </w:rPr>
        <w:t>C.10.1 工具链整合效果评估方法</w:t>
      </w:r>
    </w:p>
    <w:p w14:paraId="4C5B5680">
      <w:pPr>
        <w:pageBreakBefore w:val="0"/>
        <w:wordWrap/>
        <w:spacing w:before="160" w:after="0"/>
        <w:ind w:left="0" w:right="0"/>
        <w:jc w:val="left"/>
        <w:textAlignment w:val="auto"/>
        <w:rPr>
          <w:sz w:val="24"/>
        </w:rPr>
      </w:pPr>
      <w:r>
        <w:rPr>
          <w:rFonts w:ascii="宋体" w:hAnsi="宋体" w:eastAsia="宋体" w:cs="宋体"/>
          <w:b/>
          <w:i w:val="0"/>
          <w:spacing w:val="0"/>
          <w:sz w:val="24"/>
        </w:rPr>
        <w:t>评估维度</w:t>
      </w:r>
      <w:r>
        <w:rPr>
          <w:rFonts w:ascii="宋体" w:hAnsi="宋体" w:eastAsia="宋体" w:cs="宋体"/>
          <w:b w:val="0"/>
          <w:i w:val="0"/>
          <w:spacing w:val="0"/>
          <w:sz w:val="24"/>
        </w:rPr>
        <w:t>：</w:t>
      </w:r>
    </w:p>
    <w:p w14:paraId="288FA3F6">
      <w:pPr>
        <w:pageBreakBefore w:val="0"/>
        <w:numPr>
          <w:ilvl w:val="0"/>
          <w:numId w:val="273"/>
        </w:numPr>
        <w:wordWrap/>
        <w:spacing w:before="160" w:after="0"/>
        <w:ind w:left="440" w:right="0" w:hanging="440"/>
        <w:jc w:val="left"/>
        <w:textAlignment w:val="auto"/>
        <w:rPr>
          <w:sz w:val="24"/>
        </w:rPr>
      </w:pPr>
      <w:r>
        <w:rPr>
          <w:rFonts w:ascii="宋体" w:hAnsi="宋体" w:eastAsia="宋体" w:cs="宋体"/>
          <w:b/>
          <w:i w:val="0"/>
          <w:spacing w:val="0"/>
          <w:sz w:val="24"/>
        </w:rPr>
        <w:t>效率提升</w:t>
      </w:r>
      <w:r>
        <w:rPr>
          <w:rFonts w:ascii="宋体" w:hAnsi="宋体" w:eastAsia="宋体" w:cs="宋体"/>
          <w:b w:val="0"/>
          <w:i w:val="0"/>
          <w:spacing w:val="0"/>
          <w:sz w:val="24"/>
        </w:rPr>
        <w:t>：量化工具链整合前后的效率变化</w:t>
      </w:r>
    </w:p>
    <w:p w14:paraId="3A61672F">
      <w:pPr>
        <w:pageBreakBefore w:val="0"/>
        <w:numPr>
          <w:ilvl w:val="0"/>
          <w:numId w:val="273"/>
        </w:numPr>
        <w:wordWrap/>
        <w:spacing w:before="160" w:after="0"/>
        <w:ind w:left="440" w:right="0" w:hanging="440"/>
        <w:jc w:val="left"/>
        <w:textAlignment w:val="auto"/>
        <w:rPr>
          <w:sz w:val="24"/>
        </w:rPr>
      </w:pPr>
      <w:r>
        <w:rPr>
          <w:rFonts w:ascii="宋体" w:hAnsi="宋体" w:eastAsia="宋体" w:cs="宋体"/>
          <w:b/>
          <w:i w:val="0"/>
          <w:spacing w:val="0"/>
          <w:sz w:val="24"/>
        </w:rPr>
        <w:t>成本节约</w:t>
      </w:r>
      <w:r>
        <w:rPr>
          <w:rFonts w:ascii="宋体" w:hAnsi="宋体" w:eastAsia="宋体" w:cs="宋体"/>
          <w:b w:val="0"/>
          <w:i w:val="0"/>
          <w:spacing w:val="0"/>
          <w:sz w:val="24"/>
        </w:rPr>
        <w:t>：评估工具链整合带来的成本降低</w:t>
      </w:r>
    </w:p>
    <w:p w14:paraId="22B89409">
      <w:pPr>
        <w:pageBreakBefore w:val="0"/>
        <w:numPr>
          <w:ilvl w:val="0"/>
          <w:numId w:val="273"/>
        </w:numPr>
        <w:wordWrap/>
        <w:spacing w:before="160" w:after="0"/>
        <w:ind w:left="440" w:right="0" w:hanging="440"/>
        <w:jc w:val="left"/>
        <w:textAlignment w:val="auto"/>
        <w:rPr>
          <w:sz w:val="24"/>
        </w:rPr>
      </w:pPr>
      <w:r>
        <w:rPr>
          <w:rFonts w:ascii="宋体" w:hAnsi="宋体" w:eastAsia="宋体" w:cs="宋体"/>
          <w:b/>
          <w:i w:val="0"/>
          <w:spacing w:val="0"/>
          <w:sz w:val="24"/>
        </w:rPr>
        <w:t>风险控制</w:t>
      </w:r>
      <w:r>
        <w:rPr>
          <w:rFonts w:ascii="宋体" w:hAnsi="宋体" w:eastAsia="宋体" w:cs="宋体"/>
          <w:b w:val="0"/>
          <w:i w:val="0"/>
          <w:spacing w:val="0"/>
          <w:sz w:val="24"/>
        </w:rPr>
        <w:t>：分析工具链整合对风险的降低效果</w:t>
      </w:r>
    </w:p>
    <w:p w14:paraId="164CB154">
      <w:pPr>
        <w:pageBreakBefore w:val="0"/>
        <w:numPr>
          <w:ilvl w:val="0"/>
          <w:numId w:val="273"/>
        </w:numPr>
        <w:wordWrap/>
        <w:spacing w:before="160" w:after="0"/>
        <w:ind w:left="440" w:right="0" w:hanging="440"/>
        <w:jc w:val="left"/>
        <w:textAlignment w:val="auto"/>
        <w:rPr>
          <w:sz w:val="24"/>
        </w:rPr>
      </w:pPr>
      <w:r>
        <w:rPr>
          <w:rFonts w:ascii="宋体" w:hAnsi="宋体" w:eastAsia="宋体" w:cs="宋体"/>
          <w:b/>
          <w:i w:val="0"/>
          <w:spacing w:val="0"/>
          <w:sz w:val="24"/>
        </w:rPr>
        <w:t>质量保障</w:t>
      </w:r>
      <w:r>
        <w:rPr>
          <w:rFonts w:ascii="宋体" w:hAnsi="宋体" w:eastAsia="宋体" w:cs="宋体"/>
          <w:b w:val="0"/>
          <w:i w:val="0"/>
          <w:spacing w:val="0"/>
          <w:sz w:val="24"/>
        </w:rPr>
        <w:t>：评估工具链整合对产品质量的提升</w:t>
      </w:r>
    </w:p>
    <w:p w14:paraId="5E25BB7A">
      <w:pPr>
        <w:pageBreakBefore w:val="0"/>
        <w:wordWrap/>
        <w:spacing w:before="160" w:after="0"/>
        <w:ind w:left="0" w:right="0"/>
        <w:jc w:val="left"/>
        <w:textAlignment w:val="auto"/>
        <w:rPr>
          <w:sz w:val="24"/>
        </w:rPr>
      </w:pPr>
      <w:r>
        <w:rPr>
          <w:rFonts w:ascii="宋体" w:hAnsi="宋体" w:eastAsia="宋体" w:cs="宋体"/>
          <w:b/>
          <w:i w:val="0"/>
          <w:spacing w:val="0"/>
          <w:sz w:val="24"/>
        </w:rPr>
        <w:t>评估工具</w:t>
      </w:r>
      <w:r>
        <w:rPr>
          <w:rFonts w:ascii="宋体" w:hAnsi="宋体" w:eastAsia="宋体" w:cs="宋体"/>
          <w:b w:val="0"/>
          <w:i w:val="0"/>
          <w:spacing w:val="0"/>
          <w:sz w:val="24"/>
        </w:rPr>
        <w:t>：</w:t>
      </w:r>
    </w:p>
    <w:p w14:paraId="060D9541">
      <w:pPr>
        <w:pageBreakBefore w:val="0"/>
        <w:numPr>
          <w:ilvl w:val="0"/>
          <w:numId w:val="274"/>
        </w:numPr>
        <w:wordWrap/>
        <w:spacing w:before="160" w:after="0"/>
        <w:ind w:left="440" w:right="0" w:hanging="440"/>
        <w:jc w:val="left"/>
        <w:textAlignment w:val="auto"/>
        <w:rPr>
          <w:sz w:val="24"/>
        </w:rPr>
      </w:pPr>
      <w:r>
        <w:rPr>
          <w:rFonts w:ascii="宋体" w:hAnsi="宋体" w:eastAsia="宋体" w:cs="宋体"/>
          <w:b/>
          <w:i w:val="0"/>
          <w:spacing w:val="0"/>
          <w:sz w:val="24"/>
        </w:rPr>
        <w:t>Notion看板</w:t>
      </w:r>
      <w:r>
        <w:rPr>
          <w:rFonts w:ascii="宋体" w:hAnsi="宋体" w:eastAsia="宋体" w:cs="宋体"/>
          <w:b w:val="0"/>
          <w:i w:val="0"/>
          <w:spacing w:val="0"/>
          <w:sz w:val="24"/>
        </w:rPr>
        <w:t>：记录项目各环节耗时</w:t>
      </w:r>
    </w:p>
    <w:p w14:paraId="72F0B0AB">
      <w:pPr>
        <w:pageBreakBefore w:val="0"/>
        <w:numPr>
          <w:ilvl w:val="0"/>
          <w:numId w:val="274"/>
        </w:numPr>
        <w:wordWrap/>
        <w:spacing w:before="160" w:after="0"/>
        <w:ind w:left="440" w:right="0" w:hanging="440"/>
        <w:jc w:val="left"/>
        <w:textAlignment w:val="auto"/>
        <w:rPr>
          <w:sz w:val="24"/>
        </w:rPr>
      </w:pPr>
      <w:r>
        <w:rPr>
          <w:rFonts w:ascii="宋体" w:hAnsi="宋体" w:eastAsia="宋体" w:cs="宋体"/>
          <w:b/>
          <w:i w:val="0"/>
          <w:spacing w:val="0"/>
          <w:sz w:val="24"/>
        </w:rPr>
        <w:t>时间跟踪工具</w:t>
      </w:r>
      <w:r>
        <w:rPr>
          <w:rFonts w:ascii="宋体" w:hAnsi="宋体" w:eastAsia="宋体" w:cs="宋体"/>
          <w:b w:val="0"/>
          <w:i w:val="0"/>
          <w:spacing w:val="0"/>
          <w:sz w:val="24"/>
        </w:rPr>
        <w:t>：如Toggl，精确记录工作时间</w:t>
      </w:r>
    </w:p>
    <w:p w14:paraId="1CF70D02">
      <w:pPr>
        <w:pageBreakBefore w:val="0"/>
        <w:numPr>
          <w:ilvl w:val="0"/>
          <w:numId w:val="274"/>
        </w:numPr>
        <w:wordWrap/>
        <w:spacing w:before="160" w:after="0"/>
        <w:ind w:left="440" w:right="0" w:hanging="440"/>
        <w:jc w:val="left"/>
        <w:textAlignment w:val="auto"/>
        <w:rPr>
          <w:sz w:val="24"/>
        </w:rPr>
      </w:pPr>
      <w:r>
        <w:rPr>
          <w:rFonts w:ascii="宋体" w:hAnsi="宋体" w:eastAsia="宋体" w:cs="宋体"/>
          <w:b/>
          <w:i w:val="0"/>
          <w:spacing w:val="0"/>
          <w:sz w:val="24"/>
        </w:rPr>
        <w:t>成本核算工具</w:t>
      </w:r>
      <w:r>
        <w:rPr>
          <w:rFonts w:ascii="宋体" w:hAnsi="宋体" w:eastAsia="宋体" w:cs="宋体"/>
          <w:b w:val="0"/>
          <w:i w:val="0"/>
          <w:spacing w:val="0"/>
          <w:sz w:val="24"/>
        </w:rPr>
        <w:t>：如Excel，记录各项成本支出</w:t>
      </w:r>
    </w:p>
    <w:p w14:paraId="47A1D875">
      <w:pPr>
        <w:pageBreakBefore w:val="0"/>
        <w:numPr>
          <w:ilvl w:val="0"/>
          <w:numId w:val="274"/>
        </w:numPr>
        <w:wordWrap/>
        <w:spacing w:before="160" w:after="0"/>
        <w:ind w:left="440" w:right="0" w:hanging="440"/>
        <w:jc w:val="left"/>
        <w:textAlignment w:val="auto"/>
        <w:rPr>
          <w:sz w:val="24"/>
        </w:rPr>
      </w:pPr>
      <w:r>
        <w:rPr>
          <w:rFonts w:ascii="宋体" w:hAnsi="宋体" w:eastAsia="宋体" w:cs="宋体"/>
          <w:b/>
          <w:i w:val="0"/>
          <w:spacing w:val="0"/>
          <w:sz w:val="24"/>
        </w:rPr>
        <w:t>风险日志</w:t>
      </w:r>
      <w:r>
        <w:rPr>
          <w:rFonts w:ascii="宋体" w:hAnsi="宋体" w:eastAsia="宋体" w:cs="宋体"/>
          <w:b w:val="0"/>
          <w:i w:val="0"/>
          <w:spacing w:val="0"/>
          <w:sz w:val="24"/>
        </w:rPr>
        <w:t>：记录风险事件及影响</w:t>
      </w:r>
    </w:p>
    <w:p w14:paraId="3A131EEA">
      <w:pPr>
        <w:pageBreakBefore w:val="0"/>
        <w:numPr>
          <w:ilvl w:val="0"/>
          <w:numId w:val="274"/>
        </w:numPr>
        <w:wordWrap/>
        <w:spacing w:before="160" w:after="0"/>
        <w:ind w:left="440" w:right="0" w:hanging="440"/>
        <w:jc w:val="left"/>
        <w:textAlignment w:val="auto"/>
        <w:rPr>
          <w:sz w:val="24"/>
        </w:rPr>
      </w:pPr>
      <w:r>
        <w:rPr>
          <w:rFonts w:ascii="宋体" w:hAnsi="宋体" w:eastAsia="宋体" w:cs="宋体"/>
          <w:b/>
          <w:i w:val="0"/>
          <w:spacing w:val="0"/>
          <w:sz w:val="24"/>
        </w:rPr>
        <w:t>质量评估问卷</w:t>
      </w:r>
      <w:r>
        <w:rPr>
          <w:rFonts w:ascii="宋体" w:hAnsi="宋体" w:eastAsia="宋体" w:cs="宋体"/>
          <w:b w:val="0"/>
          <w:i w:val="0"/>
          <w:spacing w:val="0"/>
          <w:sz w:val="24"/>
        </w:rPr>
        <w:t>：收集客户对产品质量的反馈</w:t>
      </w:r>
    </w:p>
    <w:p w14:paraId="43085C7A">
      <w:pPr>
        <w:pageBreakBefore w:val="0"/>
        <w:wordWrap/>
        <w:spacing w:before="160" w:after="0"/>
        <w:ind w:left="0" w:right="0"/>
        <w:jc w:val="left"/>
        <w:textAlignment w:val="auto"/>
        <w:rPr>
          <w:sz w:val="24"/>
        </w:rPr>
      </w:pPr>
      <w:r>
        <w:rPr>
          <w:rFonts w:ascii="宋体" w:hAnsi="宋体" w:eastAsia="宋体" w:cs="宋体"/>
          <w:b/>
          <w:i w:val="0"/>
          <w:spacing w:val="0"/>
          <w:sz w:val="24"/>
        </w:rPr>
        <w:t>C.10.2 整合效果评估数据</w:t>
      </w:r>
    </w:p>
    <w:p w14:paraId="15151D22">
      <w:pPr>
        <w:pageBreakBefore w:val="0"/>
        <w:wordWrap/>
        <w:spacing w:before="160" w:after="0"/>
        <w:ind w:left="0" w:right="0"/>
        <w:jc w:val="left"/>
        <w:textAlignment w:val="auto"/>
        <w:rPr>
          <w:sz w:val="24"/>
        </w:rPr>
      </w:pPr>
      <w:r>
        <w:rPr>
          <w:rFonts w:ascii="宋体" w:hAnsi="宋体" w:eastAsia="宋体" w:cs="宋体"/>
          <w:b/>
          <w:i w:val="0"/>
          <w:spacing w:val="0"/>
          <w:sz w:val="24"/>
        </w:rPr>
        <w:t>效率提升评估</w:t>
      </w:r>
      <w:r>
        <w:rPr>
          <w:rFonts w:ascii="宋体" w:hAnsi="宋体" w:eastAsia="宋体" w:cs="宋体"/>
          <w:b w:val="0"/>
          <w:i w:val="0"/>
          <w:spacing w:val="0"/>
          <w:sz w:val="24"/>
        </w:rPr>
        <w:t>：</w:t>
      </w:r>
    </w:p>
    <w:p w14:paraId="15BF352F">
      <w:pPr>
        <w:pageBreakBefore w:val="0"/>
        <w:numPr>
          <w:ilvl w:val="0"/>
          <w:numId w:val="275"/>
        </w:numPr>
        <w:wordWrap/>
        <w:spacing w:before="160" w:after="0"/>
        <w:ind w:left="440" w:right="0" w:hanging="440"/>
        <w:jc w:val="left"/>
        <w:textAlignment w:val="auto"/>
        <w:rPr>
          <w:sz w:val="24"/>
        </w:rPr>
      </w:pPr>
      <w:r>
        <w:rPr>
          <w:rFonts w:ascii="宋体" w:hAnsi="宋体" w:eastAsia="宋体" w:cs="宋体"/>
          <w:b/>
          <w:i w:val="0"/>
          <w:spacing w:val="0"/>
          <w:sz w:val="24"/>
        </w:rPr>
        <w:t>技术发现环节</w:t>
      </w:r>
      <w:r>
        <w:rPr>
          <w:rFonts w:ascii="宋体" w:hAnsi="宋体" w:eastAsia="宋体" w:cs="宋体"/>
          <w:b w:val="0"/>
          <w:i w:val="0"/>
          <w:spacing w:val="0"/>
          <w:sz w:val="24"/>
        </w:rPr>
        <w:t>：</w:t>
      </w:r>
    </w:p>
    <w:p w14:paraId="39BD1303">
      <w:pPr>
        <w:pageBreakBefore w:val="0"/>
        <w:numPr>
          <w:ilvl w:val="1"/>
          <w:numId w:val="276"/>
        </w:numPr>
        <w:wordWrap/>
        <w:spacing w:before="160" w:after="0"/>
        <w:ind w:left="880" w:right="0" w:hanging="440"/>
        <w:jc w:val="left"/>
        <w:textAlignment w:val="auto"/>
        <w:rPr>
          <w:sz w:val="24"/>
        </w:rPr>
      </w:pPr>
      <w:r>
        <w:rPr>
          <w:rFonts w:ascii="宋体" w:hAnsi="宋体" w:eastAsia="宋体" w:cs="宋体"/>
          <w:b w:val="0"/>
          <w:i w:val="0"/>
          <w:spacing w:val="0"/>
          <w:sz w:val="24"/>
        </w:rPr>
        <w:t>整合前：平均耗时7天</w:t>
      </w:r>
    </w:p>
    <w:p w14:paraId="24325CFB">
      <w:pPr>
        <w:pageBreakBefore w:val="0"/>
        <w:numPr>
          <w:ilvl w:val="1"/>
          <w:numId w:val="276"/>
        </w:numPr>
        <w:wordWrap/>
        <w:spacing w:before="160" w:after="0"/>
        <w:ind w:left="880" w:right="0" w:hanging="440"/>
        <w:jc w:val="left"/>
        <w:textAlignment w:val="auto"/>
        <w:rPr>
          <w:sz w:val="24"/>
        </w:rPr>
      </w:pPr>
      <w:r>
        <w:rPr>
          <w:rFonts w:ascii="宋体" w:hAnsi="宋体" w:eastAsia="宋体" w:cs="宋体"/>
          <w:b w:val="0"/>
          <w:i w:val="0"/>
          <w:spacing w:val="0"/>
          <w:sz w:val="24"/>
        </w:rPr>
        <w:t>整合后：平均耗时3天</w:t>
      </w:r>
    </w:p>
    <w:p w14:paraId="2D8EB690">
      <w:pPr>
        <w:pageBreakBefore w:val="0"/>
        <w:numPr>
          <w:ilvl w:val="1"/>
          <w:numId w:val="276"/>
        </w:numPr>
        <w:wordWrap/>
        <w:spacing w:before="160" w:after="0"/>
        <w:ind w:left="880" w:right="0" w:hanging="440"/>
        <w:jc w:val="left"/>
        <w:textAlignment w:val="auto"/>
        <w:rPr>
          <w:sz w:val="24"/>
        </w:rPr>
      </w:pPr>
      <w:r>
        <w:rPr>
          <w:rFonts w:ascii="宋体" w:hAnsi="宋体" w:eastAsia="宋体" w:cs="宋体"/>
          <w:b w:val="0"/>
          <w:i w:val="0"/>
          <w:spacing w:val="0"/>
          <w:sz w:val="24"/>
        </w:rPr>
        <w:t>效率提升：57%</w:t>
      </w:r>
    </w:p>
    <w:p w14:paraId="21E2677C">
      <w:pPr>
        <w:pageBreakBefore w:val="0"/>
        <w:numPr>
          <w:ilvl w:val="0"/>
          <w:numId w:val="275"/>
        </w:numPr>
        <w:wordWrap/>
        <w:spacing w:before="160" w:after="0"/>
        <w:ind w:left="440" w:right="0" w:hanging="440"/>
        <w:jc w:val="left"/>
        <w:textAlignment w:val="auto"/>
        <w:rPr>
          <w:sz w:val="24"/>
        </w:rPr>
      </w:pPr>
      <w:r>
        <w:rPr>
          <w:rFonts w:ascii="宋体" w:hAnsi="宋体" w:eastAsia="宋体" w:cs="宋体"/>
          <w:b/>
          <w:i w:val="0"/>
          <w:spacing w:val="0"/>
          <w:sz w:val="24"/>
        </w:rPr>
        <w:t>需求匹配环节</w:t>
      </w:r>
      <w:r>
        <w:rPr>
          <w:rFonts w:ascii="宋体" w:hAnsi="宋体" w:eastAsia="宋体" w:cs="宋体"/>
          <w:b w:val="0"/>
          <w:i w:val="0"/>
          <w:spacing w:val="0"/>
          <w:sz w:val="24"/>
        </w:rPr>
        <w:t>：</w:t>
      </w:r>
    </w:p>
    <w:p w14:paraId="0536032F">
      <w:pPr>
        <w:pageBreakBefore w:val="0"/>
        <w:numPr>
          <w:ilvl w:val="1"/>
          <w:numId w:val="277"/>
        </w:numPr>
        <w:wordWrap/>
        <w:spacing w:before="160" w:after="0"/>
        <w:ind w:left="880" w:right="0" w:hanging="440"/>
        <w:jc w:val="left"/>
        <w:textAlignment w:val="auto"/>
        <w:rPr>
          <w:sz w:val="24"/>
        </w:rPr>
      </w:pPr>
      <w:r>
        <w:rPr>
          <w:rFonts w:ascii="宋体" w:hAnsi="宋体" w:eastAsia="宋体" w:cs="宋体"/>
          <w:b w:val="0"/>
          <w:i w:val="0"/>
          <w:spacing w:val="0"/>
          <w:sz w:val="24"/>
        </w:rPr>
        <w:t>整合前：平均耗时5天</w:t>
      </w:r>
    </w:p>
    <w:p w14:paraId="6E04CB12">
      <w:pPr>
        <w:pageBreakBefore w:val="0"/>
        <w:numPr>
          <w:ilvl w:val="1"/>
          <w:numId w:val="277"/>
        </w:numPr>
        <w:wordWrap/>
        <w:spacing w:before="160" w:after="0"/>
        <w:ind w:left="880" w:right="0" w:hanging="440"/>
        <w:jc w:val="left"/>
        <w:textAlignment w:val="auto"/>
        <w:rPr>
          <w:sz w:val="24"/>
        </w:rPr>
      </w:pPr>
      <w:r>
        <w:rPr>
          <w:rFonts w:ascii="宋体" w:hAnsi="宋体" w:eastAsia="宋体" w:cs="宋体"/>
          <w:b w:val="0"/>
          <w:i w:val="0"/>
          <w:spacing w:val="0"/>
          <w:sz w:val="24"/>
        </w:rPr>
        <w:t>整合后：平均耗时2天</w:t>
      </w:r>
    </w:p>
    <w:p w14:paraId="4BDFBD26">
      <w:pPr>
        <w:pageBreakBefore w:val="0"/>
        <w:numPr>
          <w:ilvl w:val="1"/>
          <w:numId w:val="277"/>
        </w:numPr>
        <w:wordWrap/>
        <w:spacing w:before="160" w:after="0"/>
        <w:ind w:left="880" w:right="0" w:hanging="440"/>
        <w:jc w:val="left"/>
        <w:textAlignment w:val="auto"/>
        <w:rPr>
          <w:sz w:val="24"/>
        </w:rPr>
      </w:pPr>
      <w:r>
        <w:rPr>
          <w:rFonts w:ascii="宋体" w:hAnsi="宋体" w:eastAsia="宋体" w:cs="宋体"/>
          <w:b w:val="0"/>
          <w:i w:val="0"/>
          <w:spacing w:val="0"/>
          <w:sz w:val="24"/>
        </w:rPr>
        <w:t>效率提升：60%</w:t>
      </w:r>
    </w:p>
    <w:p w14:paraId="3CF3C5B3">
      <w:pPr>
        <w:pageBreakBefore w:val="0"/>
        <w:numPr>
          <w:ilvl w:val="0"/>
          <w:numId w:val="275"/>
        </w:numPr>
        <w:wordWrap/>
        <w:spacing w:before="160" w:after="0"/>
        <w:ind w:left="440" w:right="0" w:hanging="440"/>
        <w:jc w:val="left"/>
        <w:textAlignment w:val="auto"/>
        <w:rPr>
          <w:sz w:val="24"/>
        </w:rPr>
      </w:pPr>
      <w:r>
        <w:rPr>
          <w:rFonts w:ascii="宋体" w:hAnsi="宋体" w:eastAsia="宋体" w:cs="宋体"/>
          <w:b/>
          <w:i w:val="0"/>
          <w:spacing w:val="0"/>
          <w:sz w:val="24"/>
        </w:rPr>
        <w:t>开发优化环节</w:t>
      </w:r>
      <w:r>
        <w:rPr>
          <w:rFonts w:ascii="宋体" w:hAnsi="宋体" w:eastAsia="宋体" w:cs="宋体"/>
          <w:b w:val="0"/>
          <w:i w:val="0"/>
          <w:spacing w:val="0"/>
          <w:sz w:val="24"/>
        </w:rPr>
        <w:t>：</w:t>
      </w:r>
    </w:p>
    <w:p w14:paraId="5E214828">
      <w:pPr>
        <w:pageBreakBefore w:val="0"/>
        <w:numPr>
          <w:ilvl w:val="1"/>
          <w:numId w:val="278"/>
        </w:numPr>
        <w:wordWrap/>
        <w:spacing w:before="160" w:after="0"/>
        <w:ind w:left="880" w:right="0" w:hanging="440"/>
        <w:jc w:val="left"/>
        <w:textAlignment w:val="auto"/>
        <w:rPr>
          <w:sz w:val="24"/>
        </w:rPr>
      </w:pPr>
      <w:r>
        <w:rPr>
          <w:rFonts w:ascii="宋体" w:hAnsi="宋体" w:eastAsia="宋体" w:cs="宋体"/>
          <w:b w:val="0"/>
          <w:i w:val="0"/>
          <w:spacing w:val="0"/>
          <w:sz w:val="24"/>
        </w:rPr>
        <w:t>整合前：平均耗时14天</w:t>
      </w:r>
    </w:p>
    <w:p w14:paraId="5E639A82">
      <w:pPr>
        <w:pageBreakBefore w:val="0"/>
        <w:numPr>
          <w:ilvl w:val="1"/>
          <w:numId w:val="278"/>
        </w:numPr>
        <w:wordWrap/>
        <w:spacing w:before="160" w:after="0"/>
        <w:ind w:left="880" w:right="0" w:hanging="440"/>
        <w:jc w:val="left"/>
        <w:textAlignment w:val="auto"/>
        <w:rPr>
          <w:sz w:val="24"/>
        </w:rPr>
      </w:pPr>
      <w:r>
        <w:rPr>
          <w:rFonts w:ascii="宋体" w:hAnsi="宋体" w:eastAsia="宋体" w:cs="宋体"/>
          <w:b w:val="0"/>
          <w:i w:val="0"/>
          <w:spacing w:val="0"/>
          <w:sz w:val="24"/>
        </w:rPr>
        <w:t>整合后：平均耗时7天</w:t>
      </w:r>
    </w:p>
    <w:p w14:paraId="19D1B5E9">
      <w:pPr>
        <w:pageBreakBefore w:val="0"/>
        <w:numPr>
          <w:ilvl w:val="1"/>
          <w:numId w:val="278"/>
        </w:numPr>
        <w:wordWrap/>
        <w:spacing w:before="160" w:after="0"/>
        <w:ind w:left="880" w:right="0" w:hanging="440"/>
        <w:jc w:val="left"/>
        <w:textAlignment w:val="auto"/>
        <w:rPr>
          <w:sz w:val="24"/>
        </w:rPr>
      </w:pPr>
      <w:r>
        <w:rPr>
          <w:rFonts w:ascii="宋体" w:hAnsi="宋体" w:eastAsia="宋体" w:cs="宋体"/>
          <w:b w:val="0"/>
          <w:i w:val="0"/>
          <w:spacing w:val="0"/>
          <w:sz w:val="24"/>
        </w:rPr>
        <w:t>效率提升：50%</w:t>
      </w:r>
    </w:p>
    <w:p w14:paraId="06CBB00F">
      <w:pPr>
        <w:pageBreakBefore w:val="0"/>
        <w:numPr>
          <w:ilvl w:val="0"/>
          <w:numId w:val="275"/>
        </w:numPr>
        <w:wordWrap/>
        <w:spacing w:before="160" w:after="0"/>
        <w:ind w:left="440" w:right="0" w:hanging="440"/>
        <w:jc w:val="left"/>
        <w:textAlignment w:val="auto"/>
        <w:rPr>
          <w:sz w:val="24"/>
        </w:rPr>
      </w:pPr>
      <w:r>
        <w:rPr>
          <w:rFonts w:ascii="宋体" w:hAnsi="宋体" w:eastAsia="宋体" w:cs="宋体"/>
          <w:b/>
          <w:i w:val="0"/>
          <w:spacing w:val="0"/>
          <w:sz w:val="24"/>
        </w:rPr>
        <w:t>商业化推广环节</w:t>
      </w:r>
      <w:r>
        <w:rPr>
          <w:rFonts w:ascii="宋体" w:hAnsi="宋体" w:eastAsia="宋体" w:cs="宋体"/>
          <w:b w:val="0"/>
          <w:i w:val="0"/>
          <w:spacing w:val="0"/>
          <w:sz w:val="24"/>
        </w:rPr>
        <w:t>：</w:t>
      </w:r>
    </w:p>
    <w:p w14:paraId="40B1AE42">
      <w:pPr>
        <w:pageBreakBefore w:val="0"/>
        <w:numPr>
          <w:ilvl w:val="1"/>
          <w:numId w:val="279"/>
        </w:numPr>
        <w:wordWrap/>
        <w:spacing w:before="160" w:after="0"/>
        <w:ind w:left="880" w:right="0" w:hanging="440"/>
        <w:jc w:val="left"/>
        <w:textAlignment w:val="auto"/>
        <w:rPr>
          <w:sz w:val="24"/>
        </w:rPr>
      </w:pPr>
      <w:r>
        <w:rPr>
          <w:rFonts w:ascii="宋体" w:hAnsi="宋体" w:eastAsia="宋体" w:cs="宋体"/>
          <w:b w:val="0"/>
          <w:i w:val="0"/>
          <w:spacing w:val="0"/>
          <w:sz w:val="24"/>
        </w:rPr>
        <w:t>整合前：平均耗时10天</w:t>
      </w:r>
    </w:p>
    <w:p w14:paraId="471CB315">
      <w:pPr>
        <w:pageBreakBefore w:val="0"/>
        <w:numPr>
          <w:ilvl w:val="1"/>
          <w:numId w:val="279"/>
        </w:numPr>
        <w:wordWrap/>
        <w:spacing w:before="160" w:after="0"/>
        <w:ind w:left="880" w:right="0" w:hanging="440"/>
        <w:jc w:val="left"/>
        <w:textAlignment w:val="auto"/>
        <w:rPr>
          <w:sz w:val="24"/>
        </w:rPr>
      </w:pPr>
      <w:r>
        <w:rPr>
          <w:rFonts w:ascii="宋体" w:hAnsi="宋体" w:eastAsia="宋体" w:cs="宋体"/>
          <w:b w:val="0"/>
          <w:i w:val="0"/>
          <w:spacing w:val="0"/>
          <w:sz w:val="24"/>
        </w:rPr>
        <w:t>整合后：平均耗时3天</w:t>
      </w:r>
    </w:p>
    <w:p w14:paraId="61FD348E">
      <w:pPr>
        <w:pageBreakBefore w:val="0"/>
        <w:numPr>
          <w:ilvl w:val="1"/>
          <w:numId w:val="279"/>
        </w:numPr>
        <w:wordWrap/>
        <w:spacing w:before="160" w:after="0"/>
        <w:ind w:left="880" w:right="0" w:hanging="440"/>
        <w:jc w:val="left"/>
        <w:textAlignment w:val="auto"/>
        <w:rPr>
          <w:sz w:val="24"/>
        </w:rPr>
      </w:pPr>
      <w:r>
        <w:rPr>
          <w:rFonts w:ascii="宋体" w:hAnsi="宋体" w:eastAsia="宋体" w:cs="宋体"/>
          <w:b w:val="0"/>
          <w:i w:val="0"/>
          <w:spacing w:val="0"/>
          <w:sz w:val="24"/>
        </w:rPr>
        <w:t>效率提升：70%</w:t>
      </w:r>
    </w:p>
    <w:p w14:paraId="24EC11D6">
      <w:pPr>
        <w:pageBreakBefore w:val="0"/>
        <w:numPr>
          <w:ilvl w:val="0"/>
          <w:numId w:val="275"/>
        </w:numPr>
        <w:wordWrap/>
        <w:spacing w:before="160" w:after="0"/>
        <w:ind w:left="440" w:right="0" w:hanging="440"/>
        <w:jc w:val="left"/>
        <w:textAlignment w:val="auto"/>
        <w:rPr>
          <w:sz w:val="24"/>
        </w:rPr>
      </w:pPr>
      <w:r>
        <w:rPr>
          <w:rFonts w:ascii="宋体" w:hAnsi="宋体" w:eastAsia="宋体" w:cs="宋体"/>
          <w:b/>
          <w:i w:val="0"/>
          <w:spacing w:val="0"/>
          <w:sz w:val="24"/>
        </w:rPr>
        <w:t>法律合规环节</w:t>
      </w:r>
      <w:r>
        <w:rPr>
          <w:rFonts w:ascii="宋体" w:hAnsi="宋体" w:eastAsia="宋体" w:cs="宋体"/>
          <w:b w:val="0"/>
          <w:i w:val="0"/>
          <w:spacing w:val="0"/>
          <w:sz w:val="24"/>
        </w:rPr>
        <w:t>：</w:t>
      </w:r>
    </w:p>
    <w:p w14:paraId="1D18387B">
      <w:pPr>
        <w:pageBreakBefore w:val="0"/>
        <w:numPr>
          <w:ilvl w:val="1"/>
          <w:numId w:val="280"/>
        </w:numPr>
        <w:wordWrap/>
        <w:spacing w:before="160" w:after="0"/>
        <w:ind w:left="880" w:right="0" w:hanging="440"/>
        <w:jc w:val="left"/>
        <w:textAlignment w:val="auto"/>
        <w:rPr>
          <w:sz w:val="24"/>
        </w:rPr>
      </w:pPr>
      <w:r>
        <w:rPr>
          <w:rFonts w:ascii="宋体" w:hAnsi="宋体" w:eastAsia="宋体" w:cs="宋体"/>
          <w:b w:val="0"/>
          <w:i w:val="0"/>
          <w:spacing w:val="0"/>
          <w:sz w:val="24"/>
        </w:rPr>
        <w:t>整合前：平均耗时7天</w:t>
      </w:r>
    </w:p>
    <w:p w14:paraId="781CE43B">
      <w:pPr>
        <w:pageBreakBefore w:val="0"/>
        <w:numPr>
          <w:ilvl w:val="1"/>
          <w:numId w:val="280"/>
        </w:numPr>
        <w:wordWrap/>
        <w:spacing w:before="160" w:after="0"/>
        <w:ind w:left="880" w:right="0" w:hanging="440"/>
        <w:jc w:val="left"/>
        <w:textAlignment w:val="auto"/>
        <w:rPr>
          <w:sz w:val="24"/>
        </w:rPr>
      </w:pPr>
      <w:r>
        <w:rPr>
          <w:rFonts w:ascii="宋体" w:hAnsi="宋体" w:eastAsia="宋体" w:cs="宋体"/>
          <w:b w:val="0"/>
          <w:i w:val="0"/>
          <w:spacing w:val="0"/>
          <w:sz w:val="24"/>
        </w:rPr>
        <w:t>整合后：平均耗时2天</w:t>
      </w:r>
    </w:p>
    <w:p w14:paraId="5799B089">
      <w:pPr>
        <w:pageBreakBefore w:val="0"/>
        <w:numPr>
          <w:ilvl w:val="1"/>
          <w:numId w:val="280"/>
        </w:numPr>
        <w:wordWrap/>
        <w:spacing w:before="160" w:after="0"/>
        <w:ind w:left="880" w:right="0" w:hanging="440"/>
        <w:jc w:val="left"/>
        <w:textAlignment w:val="auto"/>
        <w:rPr>
          <w:sz w:val="24"/>
        </w:rPr>
      </w:pPr>
      <w:r>
        <w:rPr>
          <w:rFonts w:ascii="宋体" w:hAnsi="宋体" w:eastAsia="宋体" w:cs="宋体"/>
          <w:b w:val="0"/>
          <w:i w:val="0"/>
          <w:spacing w:val="0"/>
          <w:sz w:val="24"/>
        </w:rPr>
        <w:t>效率提升：71%</w:t>
      </w:r>
    </w:p>
    <w:p w14:paraId="525AFDFE">
      <w:pPr>
        <w:pageBreakBefore w:val="0"/>
        <w:wordWrap/>
        <w:spacing w:before="160" w:after="0"/>
        <w:ind w:left="0" w:right="0"/>
        <w:jc w:val="left"/>
        <w:textAlignment w:val="auto"/>
        <w:rPr>
          <w:sz w:val="24"/>
        </w:rPr>
      </w:pPr>
      <w:r>
        <w:rPr>
          <w:rFonts w:ascii="宋体" w:hAnsi="宋体" w:eastAsia="宋体" w:cs="宋体"/>
          <w:b/>
          <w:i w:val="0"/>
          <w:spacing w:val="0"/>
          <w:sz w:val="24"/>
        </w:rPr>
        <w:t>成本节约评估</w:t>
      </w:r>
      <w:r>
        <w:rPr>
          <w:rFonts w:ascii="宋体" w:hAnsi="宋体" w:eastAsia="宋体" w:cs="宋体"/>
          <w:b w:val="0"/>
          <w:i w:val="0"/>
          <w:spacing w:val="0"/>
          <w:sz w:val="24"/>
        </w:rPr>
        <w:t>：</w:t>
      </w:r>
    </w:p>
    <w:p w14:paraId="3DB196AE">
      <w:pPr>
        <w:pageBreakBefore w:val="0"/>
        <w:numPr>
          <w:ilvl w:val="0"/>
          <w:numId w:val="281"/>
        </w:numPr>
        <w:wordWrap/>
        <w:spacing w:before="160" w:after="0"/>
        <w:ind w:left="440" w:right="0" w:hanging="440"/>
        <w:jc w:val="left"/>
        <w:textAlignment w:val="auto"/>
        <w:rPr>
          <w:sz w:val="24"/>
        </w:rPr>
      </w:pPr>
      <w:r>
        <w:rPr>
          <w:rFonts w:ascii="宋体" w:hAnsi="宋体" w:eastAsia="宋体" w:cs="宋体"/>
          <w:b/>
          <w:i w:val="0"/>
          <w:spacing w:val="0"/>
          <w:sz w:val="24"/>
        </w:rPr>
        <w:t>人力成本</w:t>
      </w:r>
      <w:r>
        <w:rPr>
          <w:rFonts w:ascii="宋体" w:hAnsi="宋体" w:eastAsia="宋体" w:cs="宋体"/>
          <w:b w:val="0"/>
          <w:i w:val="0"/>
          <w:spacing w:val="0"/>
          <w:sz w:val="24"/>
        </w:rPr>
        <w:t>：</w:t>
      </w:r>
    </w:p>
    <w:p w14:paraId="056FA49A">
      <w:pPr>
        <w:pageBreakBefore w:val="0"/>
        <w:numPr>
          <w:ilvl w:val="1"/>
          <w:numId w:val="282"/>
        </w:numPr>
        <w:wordWrap/>
        <w:spacing w:before="160" w:after="0"/>
        <w:ind w:left="880" w:right="0" w:hanging="440"/>
        <w:jc w:val="left"/>
        <w:textAlignment w:val="auto"/>
        <w:rPr>
          <w:sz w:val="24"/>
        </w:rPr>
      </w:pPr>
      <w:r>
        <w:rPr>
          <w:rFonts w:ascii="宋体" w:hAnsi="宋体" w:eastAsia="宋体" w:cs="宋体"/>
          <w:b w:val="0"/>
          <w:i w:val="0"/>
          <w:spacing w:val="0"/>
          <w:sz w:val="24"/>
        </w:rPr>
        <w:t>整合前：每人每天约300元</w:t>
      </w:r>
    </w:p>
    <w:p w14:paraId="349095AD">
      <w:pPr>
        <w:pageBreakBefore w:val="0"/>
        <w:numPr>
          <w:ilvl w:val="1"/>
          <w:numId w:val="282"/>
        </w:numPr>
        <w:wordWrap/>
        <w:spacing w:before="160" w:after="0"/>
        <w:ind w:left="880" w:right="0" w:hanging="440"/>
        <w:jc w:val="left"/>
        <w:textAlignment w:val="auto"/>
        <w:rPr>
          <w:sz w:val="24"/>
        </w:rPr>
      </w:pPr>
      <w:r>
        <w:rPr>
          <w:rFonts w:ascii="宋体" w:hAnsi="宋体" w:eastAsia="宋体" w:cs="宋体"/>
          <w:b w:val="0"/>
          <w:i w:val="0"/>
          <w:spacing w:val="0"/>
          <w:sz w:val="24"/>
        </w:rPr>
        <w:t>整合后：每人每天约200元</w:t>
      </w:r>
    </w:p>
    <w:p w14:paraId="52C63459">
      <w:pPr>
        <w:pageBreakBefore w:val="0"/>
        <w:numPr>
          <w:ilvl w:val="1"/>
          <w:numId w:val="282"/>
        </w:numPr>
        <w:wordWrap/>
        <w:spacing w:before="160" w:after="0"/>
        <w:ind w:left="880" w:right="0" w:hanging="440"/>
        <w:jc w:val="left"/>
        <w:textAlignment w:val="auto"/>
        <w:rPr>
          <w:sz w:val="24"/>
        </w:rPr>
      </w:pPr>
      <w:r>
        <w:rPr>
          <w:rFonts w:ascii="宋体" w:hAnsi="宋体" w:eastAsia="宋体" w:cs="宋体"/>
          <w:b w:val="0"/>
          <w:i w:val="0"/>
          <w:spacing w:val="0"/>
          <w:sz w:val="24"/>
        </w:rPr>
        <w:t>节约比例：33%</w:t>
      </w:r>
    </w:p>
    <w:p w14:paraId="6D14AB18">
      <w:pPr>
        <w:pageBreakBefore w:val="0"/>
        <w:numPr>
          <w:ilvl w:val="0"/>
          <w:numId w:val="281"/>
        </w:numPr>
        <w:wordWrap/>
        <w:spacing w:before="160" w:after="0"/>
        <w:ind w:left="440" w:right="0" w:hanging="440"/>
        <w:jc w:val="left"/>
        <w:textAlignment w:val="auto"/>
        <w:rPr>
          <w:sz w:val="24"/>
        </w:rPr>
      </w:pPr>
      <w:r>
        <w:rPr>
          <w:rFonts w:ascii="宋体" w:hAnsi="宋体" w:eastAsia="宋体" w:cs="宋体"/>
          <w:b/>
          <w:i w:val="0"/>
          <w:spacing w:val="0"/>
          <w:sz w:val="24"/>
        </w:rPr>
        <w:t>工具成本</w:t>
      </w:r>
      <w:r>
        <w:rPr>
          <w:rFonts w:ascii="宋体" w:hAnsi="宋体" w:eastAsia="宋体" w:cs="宋体"/>
          <w:b w:val="0"/>
          <w:i w:val="0"/>
          <w:spacing w:val="0"/>
          <w:sz w:val="24"/>
        </w:rPr>
        <w:t>：</w:t>
      </w:r>
    </w:p>
    <w:p w14:paraId="6D2D5365">
      <w:pPr>
        <w:pageBreakBefore w:val="0"/>
        <w:numPr>
          <w:ilvl w:val="1"/>
          <w:numId w:val="283"/>
        </w:numPr>
        <w:wordWrap/>
        <w:spacing w:before="160" w:after="0"/>
        <w:ind w:left="880" w:right="0" w:hanging="440"/>
        <w:jc w:val="left"/>
        <w:textAlignment w:val="auto"/>
        <w:rPr>
          <w:sz w:val="24"/>
        </w:rPr>
      </w:pPr>
      <w:r>
        <w:rPr>
          <w:rFonts w:ascii="宋体" w:hAnsi="宋体" w:eastAsia="宋体" w:cs="宋体"/>
          <w:b w:val="0"/>
          <w:i w:val="0"/>
          <w:spacing w:val="0"/>
          <w:sz w:val="24"/>
        </w:rPr>
        <w:t>整合前：分散采购，平均每月8000元</w:t>
      </w:r>
    </w:p>
    <w:p w14:paraId="0F6B20D9">
      <w:pPr>
        <w:pageBreakBefore w:val="0"/>
        <w:numPr>
          <w:ilvl w:val="1"/>
          <w:numId w:val="283"/>
        </w:numPr>
        <w:wordWrap/>
        <w:spacing w:before="160" w:after="0"/>
        <w:ind w:left="880" w:right="0" w:hanging="440"/>
        <w:jc w:val="left"/>
        <w:textAlignment w:val="auto"/>
        <w:rPr>
          <w:sz w:val="24"/>
        </w:rPr>
      </w:pPr>
      <w:r>
        <w:rPr>
          <w:rFonts w:ascii="宋体" w:hAnsi="宋体" w:eastAsia="宋体" w:cs="宋体"/>
          <w:b w:val="0"/>
          <w:i w:val="0"/>
          <w:spacing w:val="0"/>
          <w:sz w:val="24"/>
        </w:rPr>
        <w:t>整合后：集中采购，平均每月5000元</w:t>
      </w:r>
    </w:p>
    <w:p w14:paraId="1E2266BB">
      <w:pPr>
        <w:pageBreakBefore w:val="0"/>
        <w:numPr>
          <w:ilvl w:val="1"/>
          <w:numId w:val="283"/>
        </w:numPr>
        <w:wordWrap/>
        <w:spacing w:before="160" w:after="0"/>
        <w:ind w:left="880" w:right="0" w:hanging="440"/>
        <w:jc w:val="left"/>
        <w:textAlignment w:val="auto"/>
        <w:rPr>
          <w:sz w:val="24"/>
        </w:rPr>
      </w:pPr>
      <w:r>
        <w:rPr>
          <w:rFonts w:ascii="宋体" w:hAnsi="宋体" w:eastAsia="宋体" w:cs="宋体"/>
          <w:b w:val="0"/>
          <w:i w:val="0"/>
          <w:spacing w:val="0"/>
          <w:sz w:val="24"/>
        </w:rPr>
        <w:t>节约比例：37.5%</w:t>
      </w:r>
    </w:p>
    <w:p w14:paraId="024E6C7F">
      <w:pPr>
        <w:pageBreakBefore w:val="0"/>
        <w:numPr>
          <w:ilvl w:val="0"/>
          <w:numId w:val="281"/>
        </w:numPr>
        <w:wordWrap/>
        <w:spacing w:before="160" w:after="0"/>
        <w:ind w:left="440" w:right="0" w:hanging="440"/>
        <w:jc w:val="left"/>
        <w:textAlignment w:val="auto"/>
        <w:rPr>
          <w:sz w:val="24"/>
        </w:rPr>
      </w:pPr>
      <w:r>
        <w:rPr>
          <w:rFonts w:ascii="宋体" w:hAnsi="宋体" w:eastAsia="宋体" w:cs="宋体"/>
          <w:b/>
          <w:i w:val="0"/>
          <w:spacing w:val="0"/>
          <w:sz w:val="24"/>
        </w:rPr>
        <w:t>时间成本</w:t>
      </w:r>
      <w:r>
        <w:rPr>
          <w:rFonts w:ascii="宋体" w:hAnsi="宋体" w:eastAsia="宋体" w:cs="宋体"/>
          <w:b w:val="0"/>
          <w:i w:val="0"/>
          <w:spacing w:val="0"/>
          <w:sz w:val="24"/>
        </w:rPr>
        <w:t>：</w:t>
      </w:r>
    </w:p>
    <w:p w14:paraId="0E04F69C">
      <w:pPr>
        <w:pageBreakBefore w:val="0"/>
        <w:numPr>
          <w:ilvl w:val="1"/>
          <w:numId w:val="284"/>
        </w:numPr>
        <w:wordWrap/>
        <w:spacing w:before="160" w:after="0"/>
        <w:ind w:left="880" w:right="0" w:hanging="440"/>
        <w:jc w:val="left"/>
        <w:textAlignment w:val="auto"/>
        <w:rPr>
          <w:sz w:val="24"/>
        </w:rPr>
      </w:pPr>
      <w:r>
        <w:rPr>
          <w:rFonts w:ascii="宋体" w:hAnsi="宋体" w:eastAsia="宋体" w:cs="宋体"/>
          <w:b w:val="0"/>
          <w:i w:val="0"/>
          <w:spacing w:val="0"/>
          <w:sz w:val="24"/>
        </w:rPr>
        <w:t>整合前：全流程约43天</w:t>
      </w:r>
    </w:p>
    <w:p w14:paraId="188F9A12">
      <w:pPr>
        <w:pageBreakBefore w:val="0"/>
        <w:numPr>
          <w:ilvl w:val="1"/>
          <w:numId w:val="284"/>
        </w:numPr>
        <w:wordWrap/>
        <w:spacing w:before="160" w:after="0"/>
        <w:ind w:left="880" w:right="0" w:hanging="440"/>
        <w:jc w:val="left"/>
        <w:textAlignment w:val="auto"/>
        <w:rPr>
          <w:sz w:val="24"/>
        </w:rPr>
      </w:pPr>
      <w:r>
        <w:rPr>
          <w:rFonts w:ascii="宋体" w:hAnsi="宋体" w:eastAsia="宋体" w:cs="宋体"/>
          <w:b w:val="0"/>
          <w:i w:val="0"/>
          <w:spacing w:val="0"/>
          <w:sz w:val="24"/>
        </w:rPr>
        <w:t>整合后：全流程约17天</w:t>
      </w:r>
    </w:p>
    <w:p w14:paraId="4E7ACA36">
      <w:pPr>
        <w:pageBreakBefore w:val="0"/>
        <w:numPr>
          <w:ilvl w:val="1"/>
          <w:numId w:val="284"/>
        </w:numPr>
        <w:wordWrap/>
        <w:spacing w:before="160" w:after="0"/>
        <w:ind w:left="880" w:right="0" w:hanging="440"/>
        <w:jc w:val="left"/>
        <w:textAlignment w:val="auto"/>
        <w:rPr>
          <w:sz w:val="24"/>
        </w:rPr>
      </w:pPr>
      <w:r>
        <w:rPr>
          <w:rFonts w:ascii="宋体" w:hAnsi="宋体" w:eastAsia="宋体" w:cs="宋体"/>
          <w:b w:val="0"/>
          <w:i w:val="0"/>
          <w:spacing w:val="0"/>
          <w:sz w:val="24"/>
        </w:rPr>
        <w:t>节约比例：60%</w:t>
      </w:r>
    </w:p>
    <w:p w14:paraId="334F4DAA">
      <w:pPr>
        <w:pageBreakBefore w:val="0"/>
        <w:wordWrap/>
        <w:spacing w:before="160" w:after="0"/>
        <w:ind w:left="0" w:right="0"/>
        <w:jc w:val="left"/>
        <w:textAlignment w:val="auto"/>
        <w:rPr>
          <w:sz w:val="24"/>
        </w:rPr>
      </w:pPr>
      <w:r>
        <w:rPr>
          <w:rFonts w:ascii="宋体" w:hAnsi="宋体" w:eastAsia="宋体" w:cs="宋体"/>
          <w:b/>
          <w:i w:val="0"/>
          <w:spacing w:val="0"/>
          <w:sz w:val="24"/>
        </w:rPr>
        <w:t>风险控制评估</w:t>
      </w:r>
      <w:r>
        <w:rPr>
          <w:rFonts w:ascii="宋体" w:hAnsi="宋体" w:eastAsia="宋体" w:cs="宋体"/>
          <w:b w:val="0"/>
          <w:i w:val="0"/>
          <w:spacing w:val="0"/>
          <w:sz w:val="24"/>
        </w:rPr>
        <w:t>：</w:t>
      </w:r>
    </w:p>
    <w:p w14:paraId="12342E4F">
      <w:pPr>
        <w:pageBreakBefore w:val="0"/>
        <w:numPr>
          <w:ilvl w:val="0"/>
          <w:numId w:val="285"/>
        </w:numPr>
        <w:wordWrap/>
        <w:spacing w:before="160" w:after="0"/>
        <w:ind w:left="440" w:right="0" w:hanging="440"/>
        <w:jc w:val="left"/>
        <w:textAlignment w:val="auto"/>
        <w:rPr>
          <w:sz w:val="24"/>
        </w:rPr>
      </w:pPr>
      <w:r>
        <w:rPr>
          <w:rFonts w:ascii="宋体" w:hAnsi="宋体" w:eastAsia="宋体" w:cs="宋体"/>
          <w:b/>
          <w:i w:val="0"/>
          <w:spacing w:val="0"/>
          <w:sz w:val="24"/>
        </w:rPr>
        <w:t>技术风险</w:t>
      </w:r>
      <w:r>
        <w:rPr>
          <w:rFonts w:ascii="宋体" w:hAnsi="宋体" w:eastAsia="宋体" w:cs="宋体"/>
          <w:b w:val="0"/>
          <w:i w:val="0"/>
          <w:spacing w:val="0"/>
          <w:sz w:val="24"/>
        </w:rPr>
        <w:t>：</w:t>
      </w:r>
    </w:p>
    <w:p w14:paraId="20D72DFA">
      <w:pPr>
        <w:pageBreakBefore w:val="0"/>
        <w:numPr>
          <w:ilvl w:val="1"/>
          <w:numId w:val="286"/>
        </w:numPr>
        <w:wordWrap/>
        <w:spacing w:before="160" w:after="0"/>
        <w:ind w:left="880" w:right="0" w:hanging="440"/>
        <w:jc w:val="left"/>
        <w:textAlignment w:val="auto"/>
        <w:rPr>
          <w:sz w:val="24"/>
        </w:rPr>
      </w:pPr>
      <w:r>
        <w:rPr>
          <w:rFonts w:ascii="宋体" w:hAnsi="宋体" w:eastAsia="宋体" w:cs="宋体"/>
          <w:b w:val="0"/>
          <w:i w:val="0"/>
          <w:spacing w:val="0"/>
          <w:sz w:val="24"/>
        </w:rPr>
        <w:t>整合前：年均发生3次</w:t>
      </w:r>
    </w:p>
    <w:p w14:paraId="5CF60627">
      <w:pPr>
        <w:pageBreakBefore w:val="0"/>
        <w:numPr>
          <w:ilvl w:val="1"/>
          <w:numId w:val="286"/>
        </w:numPr>
        <w:wordWrap/>
        <w:spacing w:before="160" w:after="0"/>
        <w:ind w:left="880" w:right="0" w:hanging="440"/>
        <w:jc w:val="left"/>
        <w:textAlignment w:val="auto"/>
        <w:rPr>
          <w:sz w:val="24"/>
        </w:rPr>
      </w:pPr>
      <w:r>
        <w:rPr>
          <w:rFonts w:ascii="宋体" w:hAnsi="宋体" w:eastAsia="宋体" w:cs="宋体"/>
          <w:b w:val="0"/>
          <w:i w:val="0"/>
          <w:spacing w:val="0"/>
          <w:sz w:val="24"/>
        </w:rPr>
        <w:t>整合后：年均发生0次</w:t>
      </w:r>
    </w:p>
    <w:p w14:paraId="10E13906">
      <w:pPr>
        <w:pageBreakBefore w:val="0"/>
        <w:numPr>
          <w:ilvl w:val="1"/>
          <w:numId w:val="286"/>
        </w:numPr>
        <w:wordWrap/>
        <w:spacing w:before="160" w:after="0"/>
        <w:ind w:left="880" w:right="0" w:hanging="440"/>
        <w:jc w:val="left"/>
        <w:textAlignment w:val="auto"/>
        <w:rPr>
          <w:sz w:val="24"/>
        </w:rPr>
      </w:pPr>
      <w:r>
        <w:rPr>
          <w:rFonts w:ascii="宋体" w:hAnsi="宋体" w:eastAsia="宋体" w:cs="宋体"/>
          <w:b w:val="0"/>
          <w:i w:val="0"/>
          <w:spacing w:val="0"/>
          <w:sz w:val="24"/>
        </w:rPr>
        <w:t>降低比例：100%</w:t>
      </w:r>
    </w:p>
    <w:p w14:paraId="5CBB3D81">
      <w:pPr>
        <w:pageBreakBefore w:val="0"/>
        <w:numPr>
          <w:ilvl w:val="0"/>
          <w:numId w:val="285"/>
        </w:numPr>
        <w:wordWrap/>
        <w:spacing w:before="160" w:after="0"/>
        <w:ind w:left="440" w:right="0" w:hanging="440"/>
        <w:jc w:val="left"/>
        <w:textAlignment w:val="auto"/>
        <w:rPr>
          <w:sz w:val="24"/>
        </w:rPr>
      </w:pPr>
      <w:r>
        <w:rPr>
          <w:rFonts w:ascii="宋体" w:hAnsi="宋体" w:eastAsia="宋体" w:cs="宋体"/>
          <w:b/>
          <w:i w:val="0"/>
          <w:spacing w:val="0"/>
          <w:sz w:val="24"/>
        </w:rPr>
        <w:t>法律风险</w:t>
      </w:r>
      <w:r>
        <w:rPr>
          <w:rFonts w:ascii="宋体" w:hAnsi="宋体" w:eastAsia="宋体" w:cs="宋体"/>
          <w:b w:val="0"/>
          <w:i w:val="0"/>
          <w:spacing w:val="0"/>
          <w:sz w:val="24"/>
        </w:rPr>
        <w:t>：</w:t>
      </w:r>
    </w:p>
    <w:p w14:paraId="4B0E6A68">
      <w:pPr>
        <w:pageBreakBefore w:val="0"/>
        <w:numPr>
          <w:ilvl w:val="1"/>
          <w:numId w:val="287"/>
        </w:numPr>
        <w:wordWrap/>
        <w:spacing w:before="160" w:after="0"/>
        <w:ind w:left="880" w:right="0" w:hanging="440"/>
        <w:jc w:val="left"/>
        <w:textAlignment w:val="auto"/>
        <w:rPr>
          <w:sz w:val="24"/>
        </w:rPr>
      </w:pPr>
      <w:r>
        <w:rPr>
          <w:rFonts w:ascii="宋体" w:hAnsi="宋体" w:eastAsia="宋体" w:cs="宋体"/>
          <w:b w:val="0"/>
          <w:i w:val="0"/>
          <w:spacing w:val="0"/>
          <w:sz w:val="24"/>
        </w:rPr>
        <w:t>整合前：年均发生2次</w:t>
      </w:r>
    </w:p>
    <w:p w14:paraId="1162A373">
      <w:pPr>
        <w:pageBreakBefore w:val="0"/>
        <w:numPr>
          <w:ilvl w:val="1"/>
          <w:numId w:val="287"/>
        </w:numPr>
        <w:wordWrap/>
        <w:spacing w:before="160" w:after="0"/>
        <w:ind w:left="880" w:right="0" w:hanging="440"/>
        <w:jc w:val="left"/>
        <w:textAlignment w:val="auto"/>
        <w:rPr>
          <w:sz w:val="24"/>
        </w:rPr>
      </w:pPr>
      <w:r>
        <w:rPr>
          <w:rFonts w:ascii="宋体" w:hAnsi="宋体" w:eastAsia="宋体" w:cs="宋体"/>
          <w:b w:val="0"/>
          <w:i w:val="0"/>
          <w:spacing w:val="0"/>
          <w:sz w:val="24"/>
        </w:rPr>
        <w:t>整合后：年均发生0.5次</w:t>
      </w:r>
    </w:p>
    <w:p w14:paraId="5BE457AA">
      <w:pPr>
        <w:pageBreakBefore w:val="0"/>
        <w:numPr>
          <w:ilvl w:val="1"/>
          <w:numId w:val="287"/>
        </w:numPr>
        <w:wordWrap/>
        <w:spacing w:before="160" w:after="0"/>
        <w:ind w:left="880" w:right="0" w:hanging="440"/>
        <w:jc w:val="left"/>
        <w:textAlignment w:val="auto"/>
        <w:rPr>
          <w:sz w:val="24"/>
        </w:rPr>
      </w:pPr>
      <w:r>
        <w:rPr>
          <w:rFonts w:ascii="宋体" w:hAnsi="宋体" w:eastAsia="宋体" w:cs="宋体"/>
          <w:b w:val="0"/>
          <w:i w:val="0"/>
          <w:spacing w:val="0"/>
          <w:sz w:val="24"/>
        </w:rPr>
        <w:t>降低比例：75%</w:t>
      </w:r>
    </w:p>
    <w:p w14:paraId="3BBF996D">
      <w:pPr>
        <w:pageBreakBefore w:val="0"/>
        <w:numPr>
          <w:ilvl w:val="0"/>
          <w:numId w:val="285"/>
        </w:numPr>
        <w:wordWrap/>
        <w:spacing w:before="160" w:after="0"/>
        <w:ind w:left="440" w:right="0" w:hanging="440"/>
        <w:jc w:val="left"/>
        <w:textAlignment w:val="auto"/>
        <w:rPr>
          <w:sz w:val="24"/>
        </w:rPr>
      </w:pPr>
      <w:r>
        <w:rPr>
          <w:rFonts w:ascii="宋体" w:hAnsi="宋体" w:eastAsia="宋体" w:cs="宋体"/>
          <w:b/>
          <w:i w:val="0"/>
          <w:spacing w:val="0"/>
          <w:sz w:val="24"/>
        </w:rPr>
        <w:t>运营风险</w:t>
      </w:r>
      <w:r>
        <w:rPr>
          <w:rFonts w:ascii="宋体" w:hAnsi="宋体" w:eastAsia="宋体" w:cs="宋体"/>
          <w:b w:val="0"/>
          <w:i w:val="0"/>
          <w:spacing w:val="0"/>
          <w:sz w:val="24"/>
        </w:rPr>
        <w:t>：</w:t>
      </w:r>
    </w:p>
    <w:p w14:paraId="43E55D6A">
      <w:pPr>
        <w:pageBreakBefore w:val="0"/>
        <w:numPr>
          <w:ilvl w:val="1"/>
          <w:numId w:val="288"/>
        </w:numPr>
        <w:wordWrap/>
        <w:spacing w:before="160" w:after="0"/>
        <w:ind w:left="880" w:right="0" w:hanging="440"/>
        <w:jc w:val="left"/>
        <w:textAlignment w:val="auto"/>
        <w:rPr>
          <w:sz w:val="24"/>
        </w:rPr>
      </w:pPr>
      <w:r>
        <w:rPr>
          <w:rFonts w:ascii="宋体" w:hAnsi="宋体" w:eastAsia="宋体" w:cs="宋体"/>
          <w:b w:val="0"/>
          <w:i w:val="0"/>
          <w:spacing w:val="0"/>
          <w:sz w:val="24"/>
        </w:rPr>
        <w:t>整合前：年均发生4次</w:t>
      </w:r>
    </w:p>
    <w:p w14:paraId="48A7CF83">
      <w:pPr>
        <w:pageBreakBefore w:val="0"/>
        <w:numPr>
          <w:ilvl w:val="1"/>
          <w:numId w:val="288"/>
        </w:numPr>
        <w:wordWrap/>
        <w:spacing w:before="160" w:after="0"/>
        <w:ind w:left="880" w:right="0" w:hanging="440"/>
        <w:jc w:val="left"/>
        <w:textAlignment w:val="auto"/>
        <w:rPr>
          <w:sz w:val="24"/>
        </w:rPr>
      </w:pPr>
      <w:r>
        <w:rPr>
          <w:rFonts w:ascii="宋体" w:hAnsi="宋体" w:eastAsia="宋体" w:cs="宋体"/>
          <w:b w:val="0"/>
          <w:i w:val="0"/>
          <w:spacing w:val="0"/>
          <w:sz w:val="24"/>
        </w:rPr>
        <w:t>整合后：年均发生1次</w:t>
      </w:r>
    </w:p>
    <w:p w14:paraId="55B4ED77">
      <w:pPr>
        <w:pageBreakBefore w:val="0"/>
        <w:numPr>
          <w:ilvl w:val="1"/>
          <w:numId w:val="288"/>
        </w:numPr>
        <w:wordWrap/>
        <w:spacing w:before="160" w:after="0"/>
        <w:ind w:left="880" w:right="0" w:hanging="440"/>
        <w:jc w:val="left"/>
        <w:textAlignment w:val="auto"/>
        <w:rPr>
          <w:sz w:val="24"/>
        </w:rPr>
      </w:pPr>
      <w:r>
        <w:rPr>
          <w:rFonts w:ascii="宋体" w:hAnsi="宋体" w:eastAsia="宋体" w:cs="宋体"/>
          <w:b w:val="0"/>
          <w:i w:val="0"/>
          <w:spacing w:val="0"/>
          <w:sz w:val="24"/>
        </w:rPr>
        <w:t>降低比例：75%</w:t>
      </w:r>
    </w:p>
    <w:p w14:paraId="3CFE5D15">
      <w:pPr>
        <w:pageBreakBefore w:val="0"/>
        <w:wordWrap/>
        <w:spacing w:before="160" w:after="0"/>
        <w:ind w:left="0" w:right="0"/>
        <w:jc w:val="left"/>
        <w:textAlignment w:val="auto"/>
        <w:rPr>
          <w:sz w:val="24"/>
        </w:rPr>
      </w:pPr>
      <w:r>
        <w:rPr>
          <w:rFonts w:ascii="宋体" w:hAnsi="宋体" w:eastAsia="宋体" w:cs="宋体"/>
          <w:b/>
          <w:i w:val="0"/>
          <w:spacing w:val="0"/>
          <w:sz w:val="24"/>
        </w:rPr>
        <w:t>质量保障评估</w:t>
      </w:r>
      <w:r>
        <w:rPr>
          <w:rFonts w:ascii="宋体" w:hAnsi="宋体" w:eastAsia="宋体" w:cs="宋体"/>
          <w:b w:val="0"/>
          <w:i w:val="0"/>
          <w:spacing w:val="0"/>
          <w:sz w:val="24"/>
        </w:rPr>
        <w:t>：</w:t>
      </w:r>
    </w:p>
    <w:p w14:paraId="106D51C6">
      <w:pPr>
        <w:pageBreakBefore w:val="0"/>
        <w:numPr>
          <w:ilvl w:val="0"/>
          <w:numId w:val="289"/>
        </w:numPr>
        <w:wordWrap/>
        <w:spacing w:before="160" w:after="0"/>
        <w:ind w:left="440" w:right="0" w:hanging="440"/>
        <w:jc w:val="left"/>
        <w:textAlignment w:val="auto"/>
        <w:rPr>
          <w:sz w:val="24"/>
        </w:rPr>
      </w:pPr>
      <w:r>
        <w:rPr>
          <w:rFonts w:ascii="宋体" w:hAnsi="宋体" w:eastAsia="宋体" w:cs="宋体"/>
          <w:b/>
          <w:i w:val="0"/>
          <w:spacing w:val="0"/>
          <w:sz w:val="24"/>
        </w:rPr>
        <w:t>技术方案质量</w:t>
      </w:r>
      <w:r>
        <w:rPr>
          <w:rFonts w:ascii="宋体" w:hAnsi="宋体" w:eastAsia="宋体" w:cs="宋体"/>
          <w:b w:val="0"/>
          <w:i w:val="0"/>
          <w:spacing w:val="0"/>
          <w:sz w:val="24"/>
        </w:rPr>
        <w:t>：</w:t>
      </w:r>
    </w:p>
    <w:p w14:paraId="2DA8DE1B">
      <w:pPr>
        <w:pageBreakBefore w:val="0"/>
        <w:numPr>
          <w:ilvl w:val="1"/>
          <w:numId w:val="290"/>
        </w:numPr>
        <w:wordWrap/>
        <w:spacing w:before="160" w:after="0"/>
        <w:ind w:left="880" w:right="0" w:hanging="440"/>
        <w:jc w:val="left"/>
        <w:textAlignment w:val="auto"/>
        <w:rPr>
          <w:sz w:val="24"/>
        </w:rPr>
      </w:pPr>
      <w:r>
        <w:rPr>
          <w:rFonts w:ascii="宋体" w:hAnsi="宋体" w:eastAsia="宋体" w:cs="宋体"/>
          <w:b w:val="0"/>
          <w:i w:val="0"/>
          <w:spacing w:val="0"/>
          <w:sz w:val="24"/>
        </w:rPr>
        <w:t>整合前：客户满意度70%</w:t>
      </w:r>
    </w:p>
    <w:p w14:paraId="3BC5D119">
      <w:pPr>
        <w:pageBreakBefore w:val="0"/>
        <w:numPr>
          <w:ilvl w:val="1"/>
          <w:numId w:val="290"/>
        </w:numPr>
        <w:wordWrap/>
        <w:spacing w:before="160" w:after="0"/>
        <w:ind w:left="880" w:right="0" w:hanging="440"/>
        <w:jc w:val="left"/>
        <w:textAlignment w:val="auto"/>
        <w:rPr>
          <w:sz w:val="24"/>
        </w:rPr>
      </w:pPr>
      <w:r>
        <w:rPr>
          <w:rFonts w:ascii="宋体" w:hAnsi="宋体" w:eastAsia="宋体" w:cs="宋体"/>
          <w:b w:val="0"/>
          <w:i w:val="0"/>
          <w:spacing w:val="0"/>
          <w:sz w:val="24"/>
        </w:rPr>
        <w:t>整合后：客户满意度90%</w:t>
      </w:r>
    </w:p>
    <w:p w14:paraId="17AD4767">
      <w:pPr>
        <w:pageBreakBefore w:val="0"/>
        <w:numPr>
          <w:ilvl w:val="1"/>
          <w:numId w:val="290"/>
        </w:numPr>
        <w:wordWrap/>
        <w:spacing w:before="160" w:after="0"/>
        <w:ind w:left="880" w:right="0" w:hanging="440"/>
        <w:jc w:val="left"/>
        <w:textAlignment w:val="auto"/>
        <w:rPr>
          <w:sz w:val="24"/>
        </w:rPr>
      </w:pPr>
      <w:r>
        <w:rPr>
          <w:rFonts w:ascii="宋体" w:hAnsi="宋体" w:eastAsia="宋体" w:cs="宋体"/>
          <w:b w:val="0"/>
          <w:i w:val="0"/>
          <w:spacing w:val="0"/>
          <w:sz w:val="24"/>
        </w:rPr>
        <w:t>提升比例：28.6%</w:t>
      </w:r>
    </w:p>
    <w:p w14:paraId="2BB647A4">
      <w:pPr>
        <w:pageBreakBefore w:val="0"/>
        <w:numPr>
          <w:ilvl w:val="0"/>
          <w:numId w:val="289"/>
        </w:numPr>
        <w:wordWrap/>
        <w:spacing w:before="160" w:after="0"/>
        <w:ind w:left="440" w:right="0" w:hanging="440"/>
        <w:jc w:val="left"/>
        <w:textAlignment w:val="auto"/>
        <w:rPr>
          <w:sz w:val="24"/>
        </w:rPr>
      </w:pPr>
      <w:r>
        <w:rPr>
          <w:rFonts w:ascii="宋体" w:hAnsi="宋体" w:eastAsia="宋体" w:cs="宋体"/>
          <w:b/>
          <w:i w:val="0"/>
          <w:spacing w:val="0"/>
          <w:sz w:val="24"/>
        </w:rPr>
        <w:t>营销内容质量</w:t>
      </w:r>
      <w:r>
        <w:rPr>
          <w:rFonts w:ascii="宋体" w:hAnsi="宋体" w:eastAsia="宋体" w:cs="宋体"/>
          <w:b w:val="0"/>
          <w:i w:val="0"/>
          <w:spacing w:val="0"/>
          <w:sz w:val="24"/>
        </w:rPr>
        <w:t>：</w:t>
      </w:r>
    </w:p>
    <w:p w14:paraId="20527B48">
      <w:pPr>
        <w:pageBreakBefore w:val="0"/>
        <w:numPr>
          <w:ilvl w:val="1"/>
          <w:numId w:val="291"/>
        </w:numPr>
        <w:wordWrap/>
        <w:spacing w:before="160" w:after="0"/>
        <w:ind w:left="880" w:right="0" w:hanging="440"/>
        <w:jc w:val="left"/>
        <w:textAlignment w:val="auto"/>
        <w:rPr>
          <w:sz w:val="24"/>
        </w:rPr>
      </w:pPr>
      <w:r>
        <w:rPr>
          <w:rFonts w:ascii="宋体" w:hAnsi="宋体" w:eastAsia="宋体" w:cs="宋体"/>
          <w:b w:val="0"/>
          <w:i w:val="0"/>
          <w:spacing w:val="0"/>
          <w:sz w:val="24"/>
        </w:rPr>
        <w:t>整合前：点击率2%</w:t>
      </w:r>
    </w:p>
    <w:p w14:paraId="08F3BBD4">
      <w:pPr>
        <w:pageBreakBefore w:val="0"/>
        <w:numPr>
          <w:ilvl w:val="1"/>
          <w:numId w:val="291"/>
        </w:numPr>
        <w:wordWrap/>
        <w:spacing w:before="160" w:after="0"/>
        <w:ind w:left="880" w:right="0" w:hanging="440"/>
        <w:jc w:val="left"/>
        <w:textAlignment w:val="auto"/>
        <w:rPr>
          <w:sz w:val="24"/>
        </w:rPr>
      </w:pPr>
      <w:r>
        <w:rPr>
          <w:rFonts w:ascii="宋体" w:hAnsi="宋体" w:eastAsia="宋体" w:cs="宋体"/>
          <w:b w:val="0"/>
          <w:i w:val="0"/>
          <w:spacing w:val="0"/>
          <w:sz w:val="24"/>
        </w:rPr>
        <w:t>整合后：点击率4.5%</w:t>
      </w:r>
    </w:p>
    <w:p w14:paraId="6C6910A1">
      <w:pPr>
        <w:pageBreakBefore w:val="0"/>
        <w:numPr>
          <w:ilvl w:val="1"/>
          <w:numId w:val="291"/>
        </w:numPr>
        <w:wordWrap/>
        <w:spacing w:before="160" w:after="0"/>
        <w:ind w:left="880" w:right="0" w:hanging="440"/>
        <w:jc w:val="left"/>
        <w:textAlignment w:val="auto"/>
        <w:rPr>
          <w:sz w:val="24"/>
        </w:rPr>
      </w:pPr>
      <w:r>
        <w:rPr>
          <w:rFonts w:ascii="宋体" w:hAnsi="宋体" w:eastAsia="宋体" w:cs="宋体"/>
          <w:b w:val="0"/>
          <w:i w:val="0"/>
          <w:spacing w:val="0"/>
          <w:sz w:val="24"/>
        </w:rPr>
        <w:t>提升比例：125%</w:t>
      </w:r>
    </w:p>
    <w:p w14:paraId="202C91F0">
      <w:pPr>
        <w:pageBreakBefore w:val="0"/>
        <w:numPr>
          <w:ilvl w:val="0"/>
          <w:numId w:val="289"/>
        </w:numPr>
        <w:wordWrap/>
        <w:spacing w:before="160" w:after="0"/>
        <w:ind w:left="440" w:right="0" w:hanging="440"/>
        <w:jc w:val="left"/>
        <w:textAlignment w:val="auto"/>
        <w:rPr>
          <w:sz w:val="24"/>
        </w:rPr>
      </w:pPr>
      <w:r>
        <w:rPr>
          <w:rFonts w:ascii="宋体" w:hAnsi="宋体" w:eastAsia="宋体" w:cs="宋体"/>
          <w:b/>
          <w:i w:val="0"/>
          <w:spacing w:val="0"/>
          <w:sz w:val="24"/>
        </w:rPr>
        <w:t>合同质量</w:t>
      </w:r>
    </w:p>
    <w:p w14:paraId="15C5C41F">
      <w:pPr>
        <w:pageBreakBefore w:val="0"/>
        <w:wordWrap/>
        <w:spacing w:before="160" w:after="0"/>
        <w:ind w:left="0" w:right="0"/>
        <w:jc w:val="left"/>
        <w:textAlignment w:val="auto"/>
        <w:rPr>
          <w:sz w:val="28"/>
        </w:rPr>
      </w:pPr>
      <w:r>
        <w:rPr>
          <w:rFonts w:ascii="宋体" w:hAnsi="宋体" w:eastAsia="宋体" w:cs="宋体"/>
          <w:b/>
          <w:i w:val="0"/>
          <w:spacing w:val="0"/>
          <w:sz w:val="28"/>
        </w:rPr>
        <w:t>参考来源</w:t>
      </w:r>
    </w:p>
    <w:p w14:paraId="4313D8DC">
      <w:pPr>
        <w:pageBreakBefore w:val="0"/>
        <w:wordWrap/>
        <w:spacing w:before="160" w:after="0"/>
        <w:ind w:left="0" w:right="0"/>
        <w:jc w:val="left"/>
        <w:textAlignment w:val="auto"/>
        <w:rPr>
          <w:sz w:val="24"/>
        </w:rPr>
      </w:pPr>
      <w:r>
        <w:rPr>
          <w:rFonts w:ascii="宋体" w:hAnsi="宋体" w:eastAsia="宋体" w:cs="宋体"/>
          <w:b w:val="0"/>
          <w:i w:val="0"/>
          <w:spacing w:val="0"/>
          <w:sz w:val="24"/>
        </w:rPr>
        <w:t>[1]创建附录-Microsoft 支持</w:t>
      </w:r>
    </w:p>
    <w:p w14:paraId="55B366BF">
      <w:pPr>
        <w:pageBreakBefore w:val="0"/>
        <w:wordWrap/>
        <w:spacing w:before="160" w:after="0"/>
        <w:ind w:left="0" w:right="0"/>
        <w:jc w:val="left"/>
        <w:textAlignment w:val="auto"/>
        <w:rPr>
          <w:sz w:val="24"/>
        </w:rPr>
      </w:pPr>
      <w:r>
        <w:rPr>
          <w:rFonts w:ascii="宋体" w:hAnsi="宋体" w:eastAsia="宋体" w:cs="宋体"/>
          <w:b w:val="0"/>
          <w:i w:val="0"/>
          <w:spacing w:val="0"/>
          <w:sz w:val="24"/>
        </w:rPr>
        <w:t>https://support.microsoft.com/zh-cn/office/%E5%88%9B%E5%BB%BA%E9%99%84%E5%BD%95-151196a1-e813-4dd7-8214-5b83f7a12a41</w:t>
      </w:r>
    </w:p>
    <w:p w14:paraId="0069F868">
      <w:pPr>
        <w:pageBreakBefore w:val="0"/>
        <w:wordWrap/>
        <w:spacing w:before="160" w:after="0"/>
        <w:ind w:left="0" w:right="0"/>
        <w:jc w:val="left"/>
        <w:textAlignment w:val="auto"/>
        <w:rPr>
          <w:sz w:val="24"/>
        </w:rPr>
      </w:pPr>
      <w:r>
        <w:rPr>
          <w:rFonts w:ascii="宋体" w:hAnsi="宋体" w:eastAsia="宋体" w:cs="宋体"/>
          <w:b w:val="0"/>
          <w:i w:val="0"/>
          <w:spacing w:val="0"/>
          <w:sz w:val="24"/>
        </w:rPr>
        <w:t>[2]论文附录格式规范10要点，避开90%的常见错误|checkbloc论文查重降重检测系统【官网】</w:t>
      </w:r>
    </w:p>
    <w:p w14:paraId="79D62D00">
      <w:pPr>
        <w:pageBreakBefore w:val="0"/>
        <w:wordWrap/>
        <w:spacing w:before="160" w:after="0"/>
        <w:ind w:left="0" w:right="0"/>
        <w:jc w:val="left"/>
        <w:textAlignment w:val="auto"/>
        <w:rPr>
          <w:sz w:val="24"/>
        </w:rPr>
      </w:pPr>
      <w:r>
        <w:rPr>
          <w:rFonts w:ascii="宋体" w:hAnsi="宋体" w:eastAsia="宋体" w:cs="宋体"/>
          <w:b w:val="0"/>
          <w:i w:val="0"/>
          <w:spacing w:val="0"/>
          <w:sz w:val="24"/>
        </w:rPr>
        <w:t>https://www.checkbloc.com/news/947.html</w:t>
      </w:r>
    </w:p>
    <w:p w14:paraId="293F0F94">
      <w:pPr>
        <w:pageBreakBefore w:val="0"/>
        <w:wordWrap/>
        <w:spacing w:before="160" w:after="0"/>
        <w:ind w:left="0" w:right="0"/>
        <w:jc w:val="left"/>
        <w:textAlignment w:val="auto"/>
        <w:rPr>
          <w:sz w:val="24"/>
        </w:rPr>
      </w:pPr>
      <w:r>
        <w:rPr>
          <w:rFonts w:ascii="宋体" w:hAnsi="宋体" w:eastAsia="宋体" w:cs="宋体"/>
          <w:b w:val="0"/>
          <w:i w:val="0"/>
          <w:spacing w:val="0"/>
          <w:sz w:val="24"/>
        </w:rPr>
        <w:t>[3]英文写作避免重复的方法总结_英文写作技巧_沪江英语</w:t>
      </w:r>
    </w:p>
    <w:p w14:paraId="5845C2B8">
      <w:pPr>
        <w:pageBreakBefore w:val="0"/>
        <w:wordWrap/>
        <w:spacing w:before="160" w:after="0"/>
        <w:ind w:left="0" w:right="0"/>
        <w:jc w:val="left"/>
        <w:textAlignment w:val="auto"/>
        <w:rPr>
          <w:sz w:val="24"/>
        </w:rPr>
      </w:pPr>
      <w:r>
        <w:rPr>
          <w:rFonts w:ascii="宋体" w:hAnsi="宋体" w:eastAsia="宋体" w:cs="宋体"/>
          <w:b w:val="0"/>
          <w:i w:val="0"/>
          <w:spacing w:val="0"/>
          <w:sz w:val="24"/>
        </w:rPr>
        <w:t>https://m.hujiang.com/en/p986458/</w:t>
      </w:r>
    </w:p>
    <w:p w14:paraId="6EF906FD">
      <w:pPr>
        <w:pageBreakBefore w:val="0"/>
        <w:wordWrap/>
        <w:spacing w:before="160" w:after="0"/>
        <w:ind w:left="0" w:right="0"/>
        <w:jc w:val="left"/>
        <w:textAlignment w:val="auto"/>
        <w:rPr>
          <w:sz w:val="24"/>
        </w:rPr>
      </w:pPr>
      <w:r>
        <w:rPr>
          <w:rFonts w:ascii="宋体" w:hAnsi="宋体" w:eastAsia="宋体" w:cs="宋体"/>
          <w:b w:val="0"/>
          <w:i w:val="0"/>
          <w:spacing w:val="0"/>
          <w:sz w:val="24"/>
        </w:rPr>
        <w:t>[4]论文附录怎么写（详细指南）PaperPass论文查重</w:t>
      </w:r>
    </w:p>
    <w:p w14:paraId="290DBD6A">
      <w:pPr>
        <w:pageBreakBefore w:val="0"/>
        <w:wordWrap/>
        <w:spacing w:before="160" w:after="0"/>
        <w:ind w:left="0" w:right="0"/>
        <w:jc w:val="left"/>
        <w:textAlignment w:val="auto"/>
        <w:rPr>
          <w:sz w:val="24"/>
        </w:rPr>
      </w:pPr>
      <w:r>
        <w:rPr>
          <w:rFonts w:ascii="宋体" w:hAnsi="宋体" w:eastAsia="宋体" w:cs="宋体"/>
          <w:b w:val="0"/>
          <w:i w:val="0"/>
          <w:spacing w:val="0"/>
          <w:sz w:val="24"/>
        </w:rPr>
        <w:t>https://www.paperpass.com/knowledge/12171.html</w:t>
      </w:r>
    </w:p>
    <w:p w14:paraId="1EFF824A">
      <w:pPr>
        <w:pageBreakBefore w:val="0"/>
        <w:wordWrap/>
        <w:spacing w:before="160" w:after="0"/>
        <w:ind w:left="0" w:right="0"/>
        <w:jc w:val="left"/>
        <w:textAlignment w:val="auto"/>
        <w:rPr>
          <w:sz w:val="24"/>
        </w:rPr>
      </w:pPr>
      <w:r>
        <w:rPr>
          <w:rFonts w:ascii="宋体" w:hAnsi="宋体" w:eastAsia="宋体" w:cs="宋体"/>
          <w:b w:val="0"/>
          <w:i w:val="0"/>
          <w:spacing w:val="0"/>
          <w:sz w:val="24"/>
        </w:rPr>
        <w:t>[5]怎样有效避免过度论文写作重复呢？editsprings艾德思</w:t>
      </w:r>
    </w:p>
    <w:p w14:paraId="3D030289">
      <w:pPr>
        <w:pageBreakBefore w:val="0"/>
        <w:wordWrap/>
        <w:spacing w:before="160" w:after="0"/>
        <w:ind w:left="0" w:right="0"/>
        <w:jc w:val="left"/>
        <w:textAlignment w:val="auto"/>
        <w:rPr>
          <w:sz w:val="24"/>
        </w:rPr>
      </w:pPr>
      <w:r>
        <w:rPr>
          <w:rFonts w:ascii="宋体" w:hAnsi="宋体" w:eastAsia="宋体" w:cs="宋体"/>
          <w:b w:val="0"/>
          <w:i w:val="0"/>
          <w:spacing w:val="0"/>
          <w:sz w:val="24"/>
        </w:rPr>
        <w:t>https://www.editsprings.com/newm/ArticleDetail?sort=57223694</w:t>
      </w:r>
    </w:p>
    <w:p w14:paraId="51776BDC">
      <w:pPr>
        <w:pageBreakBefore w:val="0"/>
        <w:wordWrap/>
        <w:spacing w:before="160" w:after="0"/>
        <w:ind w:left="0" w:right="0"/>
        <w:jc w:val="left"/>
        <w:textAlignment w:val="auto"/>
        <w:rPr>
          <w:sz w:val="24"/>
        </w:rPr>
      </w:pPr>
      <w:r>
        <w:rPr>
          <w:rFonts w:ascii="宋体" w:hAnsi="宋体" w:eastAsia="宋体" w:cs="宋体"/>
          <w:b w:val="0"/>
          <w:i w:val="0"/>
          <w:spacing w:val="0"/>
          <w:sz w:val="24"/>
        </w:rPr>
        <w:t>[6]记住这三点写好论文附录很轻松|CheckPaper论文查重机构</w:t>
      </w:r>
    </w:p>
    <w:p w14:paraId="6BC5341D">
      <w:pPr>
        <w:pageBreakBefore w:val="0"/>
        <w:wordWrap/>
        <w:spacing w:before="160" w:after="0"/>
        <w:ind w:left="0" w:right="0"/>
        <w:jc w:val="left"/>
        <w:textAlignment w:val="auto"/>
        <w:rPr>
          <w:sz w:val="24"/>
        </w:rPr>
      </w:pPr>
      <w:r>
        <w:rPr>
          <w:rFonts w:ascii="宋体" w:hAnsi="宋体" w:eastAsia="宋体" w:cs="宋体"/>
          <w:b w:val="0"/>
          <w:i w:val="0"/>
          <w:spacing w:val="0"/>
          <w:sz w:val="24"/>
        </w:rPr>
        <w:t>https://www.checkpaper.com.cn/knowledge/1171.html</w:t>
      </w:r>
    </w:p>
    <w:p w14:paraId="42D311BB">
      <w:pPr>
        <w:pageBreakBefore w:val="0"/>
        <w:wordWrap/>
        <w:spacing w:before="160" w:after="0"/>
        <w:ind w:left="0" w:right="0"/>
        <w:jc w:val="left"/>
        <w:textAlignment w:val="auto"/>
        <w:rPr>
          <w:sz w:val="24"/>
        </w:rPr>
      </w:pPr>
      <w:r>
        <w:rPr>
          <w:rFonts w:ascii="宋体" w:hAnsi="宋体" w:eastAsia="宋体" w:cs="宋体"/>
          <w:b w:val="0"/>
          <w:i w:val="0"/>
          <w:spacing w:val="0"/>
          <w:sz w:val="24"/>
        </w:rPr>
        <w:t>[7]毕业论文的附录怎么写？艾思科蓝</w:t>
      </w:r>
    </w:p>
    <w:p w14:paraId="699085AA">
      <w:pPr>
        <w:pageBreakBefore w:val="0"/>
        <w:wordWrap/>
        <w:spacing w:before="160" w:after="0"/>
        <w:ind w:left="0" w:right="0"/>
        <w:jc w:val="left"/>
        <w:textAlignment w:val="auto"/>
        <w:rPr>
          <w:sz w:val="24"/>
        </w:rPr>
      </w:pPr>
      <w:r>
        <w:rPr>
          <w:rFonts w:ascii="宋体" w:hAnsi="宋体" w:eastAsia="宋体" w:cs="宋体"/>
          <w:b w:val="0"/>
          <w:i w:val="0"/>
          <w:spacing w:val="0"/>
          <w:sz w:val="24"/>
        </w:rPr>
        <w:t>https://www.ais.cn/news/featured/7709</w:t>
      </w:r>
    </w:p>
    <w:p w14:paraId="14A36B60">
      <w:pPr>
        <w:pageBreakBefore w:val="0"/>
        <w:wordWrap/>
        <w:spacing w:before="160" w:after="0"/>
        <w:ind w:left="0" w:right="0"/>
        <w:jc w:val="left"/>
        <w:textAlignment w:val="auto"/>
        <w:rPr>
          <w:sz w:val="24"/>
        </w:rPr>
      </w:pPr>
      <w:r>
        <w:rPr>
          <w:rFonts w:ascii="宋体" w:hAnsi="宋体" w:eastAsia="宋体" w:cs="宋体"/>
          <w:b w:val="0"/>
          <w:i w:val="0"/>
          <w:spacing w:val="0"/>
          <w:sz w:val="24"/>
        </w:rPr>
        <w:t>[8]论文附录格式怎么写？论文附录完整规范指南_正文_内容_标题</w:t>
      </w:r>
    </w:p>
    <w:p w14:paraId="42D13A1E">
      <w:pPr>
        <w:pageBreakBefore w:val="0"/>
        <w:wordWrap/>
        <w:spacing w:before="160" w:after="0"/>
        <w:ind w:left="0" w:right="0"/>
        <w:jc w:val="left"/>
        <w:textAlignment w:val="auto"/>
        <w:rPr>
          <w:sz w:val="24"/>
        </w:rPr>
      </w:pPr>
      <w:r>
        <w:rPr>
          <w:rFonts w:ascii="宋体" w:hAnsi="宋体" w:eastAsia="宋体" w:cs="宋体"/>
          <w:b w:val="0"/>
          <w:i w:val="0"/>
          <w:spacing w:val="0"/>
          <w:sz w:val="24"/>
        </w:rPr>
        <w:t>https://www.sohu.com/a/903580605_121456701</w:t>
      </w:r>
    </w:p>
    <w:p w14:paraId="35CFEC82">
      <w:pPr>
        <w:pageBreakBefore w:val="0"/>
        <w:wordWrap/>
        <w:spacing w:before="160" w:after="0"/>
        <w:ind w:left="0" w:right="0"/>
        <w:jc w:val="left"/>
        <w:textAlignment w:val="auto"/>
        <w:rPr>
          <w:sz w:val="24"/>
        </w:rPr>
      </w:pPr>
      <w:r>
        <w:rPr>
          <w:rFonts w:ascii="宋体" w:hAnsi="宋体" w:eastAsia="宋体" w:cs="宋体"/>
          <w:b w:val="0"/>
          <w:i w:val="0"/>
          <w:spacing w:val="0"/>
          <w:sz w:val="24"/>
        </w:rPr>
        <w:t>[9]避免英文写作重复的方法总结</w:t>
      </w:r>
    </w:p>
    <w:p w14:paraId="1828BD82">
      <w:pPr>
        <w:pageBreakBefore w:val="0"/>
        <w:wordWrap/>
        <w:spacing w:before="160" w:after="0"/>
        <w:ind w:left="0" w:right="0"/>
        <w:jc w:val="left"/>
        <w:textAlignment w:val="auto"/>
        <w:rPr>
          <w:sz w:val="24"/>
        </w:rPr>
      </w:pPr>
      <w:r>
        <w:rPr>
          <w:rFonts w:ascii="宋体" w:hAnsi="宋体" w:eastAsia="宋体" w:cs="宋体"/>
          <w:b w:val="0"/>
          <w:i w:val="0"/>
          <w:spacing w:val="0"/>
          <w:sz w:val="24"/>
        </w:rPr>
        <w:t>https://www.unjs.com/fanwenku/269192.html</w:t>
      </w:r>
    </w:p>
    <w:p w14:paraId="79E165F2">
      <w:pPr>
        <w:pageBreakBefore w:val="0"/>
        <w:wordWrap/>
        <w:spacing w:before="160" w:after="0"/>
        <w:ind w:left="0" w:right="0"/>
        <w:jc w:val="left"/>
        <w:textAlignment w:val="auto"/>
        <w:rPr>
          <w:sz w:val="24"/>
        </w:rPr>
      </w:pPr>
      <w:r>
        <w:rPr>
          <w:rFonts w:ascii="宋体" w:hAnsi="宋体" w:eastAsia="宋体" w:cs="宋体"/>
          <w:b w:val="0"/>
          <w:i w:val="0"/>
          <w:spacing w:val="0"/>
          <w:sz w:val="24"/>
        </w:rPr>
        <w:t>[10]毕业论文附录怎么写(附录格式要求及写作技巧)PaperPass论文查重</w:t>
      </w:r>
    </w:p>
    <w:p w14:paraId="4FD8D3AD">
      <w:pPr>
        <w:pageBreakBefore w:val="0"/>
        <w:wordWrap/>
        <w:spacing w:before="160" w:after="0"/>
        <w:ind w:left="0" w:right="0"/>
        <w:jc w:val="left"/>
        <w:textAlignment w:val="auto"/>
        <w:rPr>
          <w:sz w:val="24"/>
        </w:rPr>
      </w:pPr>
      <w:r>
        <w:rPr>
          <w:rFonts w:ascii="宋体" w:hAnsi="宋体" w:eastAsia="宋体" w:cs="宋体"/>
          <w:b w:val="0"/>
          <w:i w:val="0"/>
          <w:spacing w:val="0"/>
          <w:sz w:val="24"/>
        </w:rPr>
        <w:t>https://www.paperpass.com/knowledge/8264.html</w:t>
      </w:r>
    </w:p>
    <w:p w14:paraId="7CC71C5E">
      <w:pPr>
        <w:pageBreakBefore w:val="0"/>
        <w:wordWrap/>
        <w:spacing w:before="160" w:after="0"/>
        <w:ind w:left="0" w:right="0"/>
        <w:jc w:val="left"/>
        <w:textAlignment w:val="auto"/>
        <w:rPr>
          <w:sz w:val="24"/>
        </w:rPr>
      </w:pPr>
      <w:r>
        <w:rPr>
          <w:rFonts w:ascii="宋体" w:hAnsi="宋体" w:eastAsia="宋体" w:cs="宋体"/>
          <w:b w:val="0"/>
          <w:i w:val="0"/>
          <w:spacing w:val="0"/>
          <w:sz w:val="24"/>
        </w:rPr>
        <w:t>[11]论文附录如何写（详尽指南）PaperPass论文查重</w:t>
      </w:r>
    </w:p>
    <w:p w14:paraId="4CED6530">
      <w:pPr>
        <w:pageBreakBefore w:val="0"/>
        <w:wordWrap/>
        <w:spacing w:before="160" w:after="0"/>
        <w:ind w:left="0" w:right="0"/>
        <w:jc w:val="left"/>
        <w:textAlignment w:val="auto"/>
        <w:rPr>
          <w:sz w:val="24"/>
        </w:rPr>
      </w:pPr>
      <w:r>
        <w:rPr>
          <w:rFonts w:ascii="宋体" w:hAnsi="宋体" w:eastAsia="宋体" w:cs="宋体"/>
          <w:b w:val="0"/>
          <w:i w:val="0"/>
          <w:spacing w:val="0"/>
          <w:sz w:val="24"/>
        </w:rPr>
        <w:t>https://www.paperpass.com/knowledge/12573.html</w:t>
      </w:r>
    </w:p>
    <w:p w14:paraId="383A0695">
      <w:pPr>
        <w:pageBreakBefore w:val="0"/>
        <w:wordWrap/>
        <w:spacing w:before="160" w:after="0"/>
        <w:ind w:left="0" w:right="0"/>
        <w:jc w:val="left"/>
        <w:textAlignment w:val="auto"/>
        <w:rPr>
          <w:sz w:val="24"/>
        </w:rPr>
      </w:pPr>
      <w:r>
        <w:rPr>
          <w:rFonts w:ascii="宋体" w:hAnsi="宋体" w:eastAsia="宋体" w:cs="宋体"/>
          <w:b w:val="0"/>
          <w:i w:val="0"/>
          <w:spacing w:val="0"/>
          <w:sz w:val="24"/>
        </w:rPr>
        <w:t>[12]论文附录格式怎么写？论文附录完整规范指南_哔哩哔哩_bilibili</w:t>
      </w:r>
    </w:p>
    <w:p w14:paraId="6F2C3BEC">
      <w:pPr>
        <w:pageBreakBefore w:val="0"/>
        <w:wordWrap/>
        <w:spacing w:before="160" w:after="0"/>
        <w:ind w:left="0" w:right="0"/>
        <w:jc w:val="left"/>
        <w:textAlignment w:val="auto"/>
        <w:rPr>
          <w:sz w:val="24"/>
        </w:rPr>
      </w:pPr>
      <w:r>
        <w:rPr>
          <w:rFonts w:ascii="宋体" w:hAnsi="宋体" w:eastAsia="宋体" w:cs="宋体"/>
          <w:b w:val="0"/>
          <w:i w:val="0"/>
          <w:spacing w:val="0"/>
          <w:sz w:val="24"/>
        </w:rPr>
        <w:t>https://www.bilibili.com/video/BV1DoMwzhEeq/</w:t>
      </w:r>
    </w:p>
    <w:p w14:paraId="204CDC29">
      <w:pPr>
        <w:pageBreakBefore w:val="0"/>
        <w:wordWrap/>
        <w:spacing w:before="160" w:after="0"/>
        <w:ind w:left="0" w:right="0"/>
        <w:jc w:val="left"/>
        <w:textAlignment w:val="auto"/>
        <w:rPr>
          <w:sz w:val="24"/>
        </w:rPr>
      </w:pPr>
      <w:r>
        <w:rPr>
          <w:rFonts w:ascii="宋体" w:hAnsi="宋体" w:eastAsia="宋体" w:cs="宋体"/>
          <w:b w:val="0"/>
          <w:i w:val="0"/>
          <w:spacing w:val="0"/>
          <w:sz w:val="24"/>
        </w:rPr>
        <w:t>[13]区块链司法存证应用白皮书_百度百科</w:t>
      </w:r>
    </w:p>
    <w:p w14:paraId="5A930D9F">
      <w:pPr>
        <w:pageBreakBefore w:val="0"/>
        <w:wordWrap/>
        <w:spacing w:before="160" w:after="0"/>
        <w:ind w:left="0" w:right="0"/>
        <w:jc w:val="left"/>
        <w:textAlignment w:val="auto"/>
        <w:rPr>
          <w:sz w:val="24"/>
        </w:rPr>
      </w:pPr>
      <w:r>
        <w:rPr>
          <w:rFonts w:ascii="宋体" w:hAnsi="宋体" w:eastAsia="宋体" w:cs="宋体"/>
          <w:b w:val="0"/>
          <w:i w:val="0"/>
          <w:spacing w:val="0"/>
          <w:sz w:val="24"/>
        </w:rPr>
        <w:t>https://baike.baidu.com/item/%E5%8C%BA%E5%9D%97%E9%93%BE%E5%8F%B8%E6%B3%95%E5%AD%98%E8%AF%81%E5%BA%94%E7%94%A8%E7%99%BD%E7%9A%AE%E4%B9%A6/23581180</w:t>
      </w:r>
    </w:p>
    <w:p w14:paraId="1B3B72D2">
      <w:pPr>
        <w:pageBreakBefore w:val="0"/>
        <w:wordWrap/>
        <w:spacing w:before="160" w:after="0"/>
        <w:ind w:left="0" w:right="0"/>
        <w:jc w:val="left"/>
        <w:textAlignment w:val="auto"/>
        <w:rPr>
          <w:sz w:val="24"/>
        </w:rPr>
      </w:pPr>
      <w:r>
        <w:rPr>
          <w:rFonts w:ascii="宋体" w:hAnsi="宋体" w:eastAsia="宋体" w:cs="宋体"/>
          <w:b w:val="0"/>
          <w:i w:val="0"/>
          <w:spacing w:val="0"/>
          <w:sz w:val="24"/>
        </w:rPr>
        <w:t>[14]PhD by publication as an argument for innovation and technology transfer: With emphasis on Africa</w:t>
      </w:r>
    </w:p>
    <w:p w14:paraId="63360912">
      <w:pPr>
        <w:pageBreakBefore w:val="0"/>
        <w:wordWrap/>
        <w:spacing w:before="160" w:after="0"/>
        <w:ind w:left="0" w:right="0"/>
        <w:jc w:val="left"/>
        <w:textAlignment w:val="auto"/>
        <w:rPr>
          <w:sz w:val="24"/>
        </w:rPr>
      </w:pPr>
      <w:r>
        <w:rPr>
          <w:rFonts w:ascii="宋体" w:hAnsi="宋体" w:eastAsia="宋体" w:cs="宋体"/>
          <w:b w:val="0"/>
          <w:i w:val="0"/>
          <w:spacing w:val="0"/>
          <w:sz w:val="24"/>
        </w:rPr>
        <w:t>https://www.researchgate.net/profile/Simplice-Asongu-2/publication/307130417_PhD_by_Publication_as_an_Argument_for_Innovation_and_Technology_Transfer_With_Emphasis_on_Africa/links/5e2f4f62299bf10a6597bba4/PhD-by-Publication-as-an-Argument-for-Innovation-and-Technology-Transfer-With-Emphasis-on-Africa.pdf</w:t>
      </w:r>
    </w:p>
    <w:p w14:paraId="474F1129">
      <w:pPr>
        <w:pageBreakBefore w:val="0"/>
        <w:wordWrap/>
        <w:spacing w:before="160" w:after="0"/>
        <w:ind w:left="0" w:right="0"/>
        <w:jc w:val="left"/>
        <w:textAlignment w:val="auto"/>
        <w:rPr>
          <w:sz w:val="24"/>
        </w:rPr>
      </w:pPr>
      <w:r>
        <w:rPr>
          <w:rFonts w:ascii="宋体" w:hAnsi="宋体" w:eastAsia="宋体" w:cs="宋体"/>
          <w:b w:val="0"/>
          <w:i w:val="0"/>
          <w:spacing w:val="0"/>
          <w:sz w:val="24"/>
        </w:rPr>
        <w:t>[15]杨强-快懂百科</w:t>
      </w:r>
    </w:p>
    <w:p w14:paraId="518D4C3C">
      <w:pPr>
        <w:pageBreakBefore w:val="0"/>
        <w:wordWrap/>
        <w:spacing w:before="160" w:after="0"/>
        <w:ind w:left="0" w:right="0"/>
        <w:jc w:val="left"/>
        <w:textAlignment w:val="auto"/>
        <w:rPr>
          <w:sz w:val="24"/>
        </w:rPr>
      </w:pPr>
      <w:r>
        <w:rPr>
          <w:rFonts w:ascii="宋体" w:hAnsi="宋体" w:eastAsia="宋体" w:cs="宋体"/>
          <w:b w:val="0"/>
          <w:i w:val="0"/>
          <w:spacing w:val="0"/>
          <w:sz w:val="24"/>
        </w:rPr>
        <w:t>https://www.baike.com/wikiid/2067711498812122580?from=wiki_content&amp;prd=innerlink&amp;view_id=2jt3rzemcao000</w:t>
      </w:r>
    </w:p>
    <w:p w14:paraId="24232A33">
      <w:pPr>
        <w:pageBreakBefore w:val="0"/>
        <w:wordWrap/>
        <w:spacing w:before="160" w:after="0"/>
        <w:ind w:left="0" w:right="0"/>
        <w:jc w:val="left"/>
        <w:textAlignment w:val="auto"/>
        <w:rPr>
          <w:sz w:val="24"/>
        </w:rPr>
      </w:pPr>
      <w:r>
        <w:rPr>
          <w:rFonts w:ascii="宋体" w:hAnsi="宋体" w:eastAsia="宋体" w:cs="宋体"/>
          <w:b w:val="0"/>
          <w:i w:val="0"/>
          <w:spacing w:val="0"/>
          <w:sz w:val="24"/>
        </w:rPr>
        <w:t>[16]区块链取证_百度百科</w:t>
      </w:r>
    </w:p>
    <w:p w14:paraId="5B5A6881">
      <w:pPr>
        <w:pageBreakBefore w:val="0"/>
        <w:wordWrap/>
        <w:spacing w:before="160" w:after="0"/>
        <w:ind w:left="0" w:right="0"/>
        <w:jc w:val="left"/>
        <w:textAlignment w:val="auto"/>
        <w:rPr>
          <w:sz w:val="24"/>
        </w:rPr>
      </w:pPr>
      <w:r>
        <w:rPr>
          <w:rFonts w:ascii="宋体" w:hAnsi="宋体" w:eastAsia="宋体" w:cs="宋体"/>
          <w:b w:val="0"/>
          <w:i w:val="0"/>
          <w:spacing w:val="0"/>
          <w:sz w:val="24"/>
        </w:rPr>
        <w:t>https://baike.baidu.com/item/%E5%8C%BA%E5%9D%97%E9%93%BE%E5%8F%96%E8%AF%81/63207743</w:t>
      </w:r>
    </w:p>
    <w:p w14:paraId="5E98F396">
      <w:pPr>
        <w:pageBreakBefore w:val="0"/>
        <w:wordWrap/>
        <w:spacing w:before="160" w:after="0"/>
        <w:ind w:left="0" w:right="0"/>
        <w:jc w:val="left"/>
        <w:textAlignment w:val="auto"/>
        <w:rPr>
          <w:sz w:val="24"/>
        </w:rPr>
      </w:pPr>
      <w:r>
        <w:rPr>
          <w:rFonts w:ascii="宋体" w:hAnsi="宋体" w:eastAsia="宋体" w:cs="宋体"/>
          <w:b w:val="0"/>
          <w:i w:val="0"/>
          <w:spacing w:val="0"/>
          <w:sz w:val="24"/>
        </w:rPr>
        <w:t>[17]技术转移-快懂百科</w:t>
      </w:r>
    </w:p>
    <w:p w14:paraId="5C3DD650">
      <w:pPr>
        <w:pageBreakBefore w:val="0"/>
        <w:wordWrap/>
        <w:spacing w:before="160" w:after="0"/>
        <w:ind w:left="0" w:right="0"/>
        <w:jc w:val="left"/>
        <w:textAlignment w:val="auto"/>
        <w:rPr>
          <w:sz w:val="24"/>
        </w:rPr>
      </w:pPr>
      <w:r>
        <w:rPr>
          <w:rFonts w:ascii="宋体" w:hAnsi="宋体" w:eastAsia="宋体" w:cs="宋体"/>
          <w:b w:val="0"/>
          <w:i w:val="0"/>
          <w:spacing w:val="0"/>
          <w:sz w:val="24"/>
        </w:rPr>
        <w:t>http://www.baike.com/wikiid/5381265943439195195</w:t>
      </w:r>
    </w:p>
    <w:p w14:paraId="44061AA3">
      <w:pPr>
        <w:pageBreakBefore w:val="0"/>
        <w:wordWrap/>
        <w:spacing w:before="160" w:after="0"/>
        <w:ind w:left="0" w:right="0"/>
        <w:jc w:val="left"/>
        <w:textAlignment w:val="auto"/>
        <w:rPr>
          <w:sz w:val="24"/>
        </w:rPr>
      </w:pPr>
      <w:r>
        <w:rPr>
          <w:rFonts w:ascii="宋体" w:hAnsi="宋体" w:eastAsia="宋体" w:cs="宋体"/>
          <w:b w:val="0"/>
          <w:i w:val="0"/>
          <w:spacing w:val="0"/>
          <w:sz w:val="24"/>
        </w:rPr>
        <w:t>[18]杨强（香港科技大学讲座教授，加拿大皇家科学院院士、加拿大工程院院士）百度百科</w:t>
      </w:r>
    </w:p>
    <w:p w14:paraId="4A25101F">
      <w:pPr>
        <w:pageBreakBefore w:val="0"/>
        <w:wordWrap/>
        <w:spacing w:before="160" w:after="0"/>
        <w:ind w:left="0" w:right="0"/>
        <w:jc w:val="left"/>
        <w:textAlignment w:val="auto"/>
        <w:rPr>
          <w:sz w:val="24"/>
        </w:rPr>
      </w:pPr>
      <w:r>
        <w:rPr>
          <w:rFonts w:ascii="宋体" w:hAnsi="宋体" w:eastAsia="宋体" w:cs="宋体"/>
          <w:b w:val="0"/>
          <w:i w:val="0"/>
          <w:spacing w:val="0"/>
          <w:sz w:val="24"/>
        </w:rPr>
        <w:t>https://baike.baidu.com/item/%E6%9D%A8%E5%BC%BA/1055635</w:t>
      </w:r>
    </w:p>
    <w:p w14:paraId="453851E9">
      <w:pPr>
        <w:pageBreakBefore w:val="0"/>
        <w:wordWrap/>
        <w:spacing w:before="160" w:after="0"/>
        <w:ind w:left="0" w:right="0"/>
        <w:jc w:val="left"/>
        <w:textAlignment w:val="auto"/>
        <w:rPr>
          <w:sz w:val="24"/>
        </w:rPr>
      </w:pPr>
      <w:r>
        <w:rPr>
          <w:rFonts w:ascii="宋体" w:hAnsi="宋体" w:eastAsia="宋体" w:cs="宋体"/>
          <w:b w:val="0"/>
          <w:i w:val="0"/>
          <w:spacing w:val="0"/>
          <w:sz w:val="24"/>
        </w:rPr>
        <w:t>[19]最高人民法院关于加强区块链司法应用的意见_百度百科</w:t>
      </w:r>
    </w:p>
    <w:p w14:paraId="0AD9D77E">
      <w:pPr>
        <w:pageBreakBefore w:val="0"/>
        <w:wordWrap/>
        <w:spacing w:before="160" w:after="0"/>
        <w:ind w:left="0" w:right="0"/>
        <w:jc w:val="left"/>
        <w:textAlignment w:val="auto"/>
        <w:rPr>
          <w:sz w:val="24"/>
        </w:rPr>
      </w:pPr>
      <w:r>
        <w:rPr>
          <w:rFonts w:ascii="宋体" w:hAnsi="宋体" w:eastAsia="宋体" w:cs="宋体"/>
          <w:b w:val="0"/>
          <w:i w:val="0"/>
          <w:spacing w:val="0"/>
          <w:sz w:val="24"/>
        </w:rPr>
        <w:t>https://baike.baidu.com/item/%E6%9C%80%E9%AB%98%E4%BA%BA%E6%B0%91%E6%B3%95%E9%99%A2%E5%85%B3%E4%BA%8E%E5%8A%A0%E5%BC%BA%E5%8C%BA%E5%9D%97%E9%93%BE%E5%8F%B8%E6%B3%95%E5%BA%94%E7%94%A8%E7%9A%84%E6%84%8F%E8%A7%81/61175675</w:t>
      </w:r>
    </w:p>
    <w:p w14:paraId="2BC7A4C7">
      <w:pPr>
        <w:pageBreakBefore w:val="0"/>
        <w:wordWrap/>
        <w:spacing w:before="160" w:after="0"/>
        <w:ind w:left="0" w:right="0"/>
        <w:jc w:val="left"/>
        <w:textAlignment w:val="auto"/>
        <w:rPr>
          <w:sz w:val="24"/>
        </w:rPr>
      </w:pPr>
      <w:r>
        <w:rPr>
          <w:rFonts w:ascii="宋体" w:hAnsi="宋体" w:eastAsia="宋体" w:cs="宋体"/>
          <w:b w:val="0"/>
          <w:i w:val="0"/>
          <w:spacing w:val="0"/>
          <w:sz w:val="24"/>
        </w:rPr>
        <w:t>[20]技术转移（某种技术由其起源地点或实践领域转而应用于其他地点或领域的过程）百度百科</w:t>
      </w:r>
    </w:p>
    <w:p w14:paraId="093F2A84">
      <w:pPr>
        <w:pageBreakBefore w:val="0"/>
        <w:wordWrap/>
        <w:spacing w:before="160" w:after="0"/>
        <w:ind w:left="0" w:right="0"/>
        <w:jc w:val="left"/>
        <w:textAlignment w:val="auto"/>
        <w:rPr>
          <w:sz w:val="24"/>
        </w:rPr>
      </w:pPr>
      <w:r>
        <w:rPr>
          <w:rFonts w:ascii="宋体" w:hAnsi="宋体" w:eastAsia="宋体" w:cs="宋体"/>
          <w:b w:val="0"/>
          <w:i w:val="0"/>
          <w:spacing w:val="0"/>
          <w:sz w:val="24"/>
        </w:rPr>
        <w:t>https://baike.baidu.com/item/%E6%8A%80%E6%9C%AF%E8%BD%AC%E8%AE%A9/927337</w:t>
      </w:r>
    </w:p>
    <w:p w14:paraId="05D15974">
      <w:pPr>
        <w:pageBreakBefore w:val="0"/>
        <w:wordWrap/>
        <w:spacing w:before="160" w:after="0"/>
        <w:ind w:left="0" w:right="0"/>
        <w:jc w:val="left"/>
        <w:textAlignment w:val="auto"/>
        <w:rPr>
          <w:sz w:val="24"/>
        </w:rPr>
      </w:pPr>
      <w:r>
        <w:rPr>
          <w:rFonts w:ascii="宋体" w:hAnsi="宋体" w:eastAsia="宋体" w:cs="宋体"/>
          <w:b w:val="0"/>
          <w:i w:val="0"/>
          <w:spacing w:val="0"/>
          <w:sz w:val="24"/>
        </w:rPr>
        <w:t>[21]联邦学习（2020年电子工业出版社出版的图书）百度百科</w:t>
      </w:r>
    </w:p>
    <w:p w14:paraId="5E47D281">
      <w:pPr>
        <w:pageBreakBefore w:val="0"/>
        <w:wordWrap/>
        <w:spacing w:before="160" w:after="0"/>
        <w:ind w:left="0" w:right="0"/>
        <w:jc w:val="left"/>
        <w:textAlignment w:val="auto"/>
        <w:rPr>
          <w:sz w:val="24"/>
        </w:rPr>
      </w:pPr>
      <w:r>
        <w:rPr>
          <w:rFonts w:ascii="宋体" w:hAnsi="宋体" w:eastAsia="宋体" w:cs="宋体"/>
          <w:b w:val="0"/>
          <w:i w:val="0"/>
          <w:spacing w:val="0"/>
          <w:sz w:val="24"/>
        </w:rPr>
        <w:t>https://baike.baidu.com/item/%E8%81%94%E9%82%A6%E5%AD%A6%E4%B9%A0/50137977</w:t>
      </w:r>
    </w:p>
    <w:p w14:paraId="12DD78D0">
      <w:pPr>
        <w:pageBreakBefore w:val="0"/>
        <w:wordWrap/>
        <w:spacing w:before="160" w:after="0"/>
        <w:ind w:left="0" w:right="0"/>
        <w:jc w:val="left"/>
        <w:textAlignment w:val="auto"/>
        <w:rPr>
          <w:sz w:val="24"/>
        </w:rPr>
      </w:pPr>
      <w:r>
        <w:rPr>
          <w:rFonts w:ascii="宋体" w:hAnsi="宋体" w:eastAsia="宋体" w:cs="宋体"/>
          <w:b w:val="0"/>
          <w:i w:val="0"/>
          <w:spacing w:val="0"/>
          <w:sz w:val="24"/>
        </w:rPr>
        <w:t>[22]技术迁移_百度百科</w:t>
      </w:r>
    </w:p>
    <w:p w14:paraId="51A06E67">
      <w:pPr>
        <w:pageBreakBefore w:val="0"/>
        <w:wordWrap/>
        <w:spacing w:before="160" w:after="0"/>
        <w:ind w:left="0" w:right="0"/>
        <w:jc w:val="left"/>
        <w:textAlignment w:val="auto"/>
        <w:rPr>
          <w:sz w:val="24"/>
        </w:rPr>
      </w:pPr>
      <w:r>
        <w:rPr>
          <w:rFonts w:ascii="宋体" w:hAnsi="宋体" w:eastAsia="宋体" w:cs="宋体"/>
          <w:b w:val="0"/>
          <w:i w:val="0"/>
          <w:spacing w:val="0"/>
          <w:sz w:val="24"/>
        </w:rPr>
        <w:t>https://baike.baidu.com/item/%E6%8A%80%E6%9C%AF%E8%BF%81%E7%A7%BB/55900337</w:t>
      </w:r>
    </w:p>
    <w:p w14:paraId="2613B55F">
      <w:pPr>
        <w:pageBreakBefore w:val="0"/>
        <w:wordWrap/>
        <w:spacing w:before="160" w:after="0"/>
        <w:ind w:left="0" w:right="0"/>
        <w:jc w:val="left"/>
        <w:textAlignment w:val="auto"/>
        <w:rPr>
          <w:sz w:val="24"/>
        </w:rPr>
      </w:pPr>
      <w:r>
        <w:rPr>
          <w:rFonts w:ascii="宋体" w:hAnsi="宋体" w:eastAsia="宋体" w:cs="宋体"/>
          <w:b w:val="0"/>
          <w:i w:val="0"/>
          <w:spacing w:val="0"/>
          <w:sz w:val="24"/>
        </w:rPr>
        <w:t>[23]促进科技成果转移转化行动方案-快懂百科</w:t>
      </w:r>
    </w:p>
    <w:p w14:paraId="74B8B43F">
      <w:pPr>
        <w:pageBreakBefore w:val="0"/>
        <w:wordWrap/>
        <w:spacing w:before="160" w:after="0"/>
        <w:ind w:left="0" w:right="0"/>
        <w:jc w:val="left"/>
        <w:textAlignment w:val="auto"/>
        <w:rPr>
          <w:sz w:val="24"/>
        </w:rPr>
      </w:pPr>
      <w:r>
        <w:rPr>
          <w:rFonts w:ascii="宋体" w:hAnsi="宋体" w:eastAsia="宋体" w:cs="宋体"/>
          <w:b w:val="0"/>
          <w:i w:val="0"/>
          <w:spacing w:val="0"/>
          <w:sz w:val="24"/>
        </w:rPr>
        <w:t>https://www.baike.com/wikiid/4046704031172409706?view_id=5d409wsyzec000</w:t>
      </w:r>
    </w:p>
    <w:p w14:paraId="11E00E73">
      <w:pPr>
        <w:pageBreakBefore w:val="0"/>
        <w:wordWrap/>
        <w:spacing w:before="160" w:after="0"/>
        <w:ind w:left="0" w:right="0"/>
        <w:jc w:val="left"/>
        <w:textAlignment w:val="auto"/>
        <w:rPr>
          <w:sz w:val="24"/>
        </w:rPr>
      </w:pPr>
      <w:r>
        <w:rPr>
          <w:rFonts w:ascii="宋体" w:hAnsi="宋体" w:eastAsia="宋体" w:cs="宋体"/>
          <w:b w:val="0"/>
          <w:i w:val="0"/>
          <w:spacing w:val="0"/>
          <w:sz w:val="24"/>
        </w:rPr>
        <w:t>[24]国务院办公厅关于印发促进科技成果转移转化行动方案的通知</w:t>
      </w:r>
    </w:p>
    <w:p w14:paraId="1187F38C">
      <w:pPr>
        <w:pageBreakBefore w:val="0"/>
        <w:wordWrap/>
        <w:spacing w:before="160" w:after="0"/>
        <w:ind w:left="0" w:right="0"/>
        <w:jc w:val="left"/>
        <w:textAlignment w:val="auto"/>
        <w:rPr>
          <w:sz w:val="24"/>
        </w:rPr>
      </w:pPr>
      <w:r>
        <w:rPr>
          <w:rFonts w:ascii="宋体" w:hAnsi="宋体" w:eastAsia="宋体" w:cs="宋体"/>
          <w:b w:val="0"/>
          <w:i w:val="0"/>
          <w:spacing w:val="0"/>
          <w:sz w:val="24"/>
        </w:rPr>
        <w:t>http://www.scio.gov.cn/xwfb/gwyxwbgsxwfbh/wqfbh_2284/2017n_8019/2017n05y09r/wjxgzc_8330/202207/t20220715_200716.html</w:t>
      </w:r>
    </w:p>
    <w:p w14:paraId="135A29AC">
      <w:pPr>
        <w:pageBreakBefore w:val="0"/>
        <w:wordWrap/>
        <w:spacing w:before="160" w:after="0"/>
        <w:ind w:left="0" w:right="0"/>
        <w:jc w:val="left"/>
        <w:textAlignment w:val="auto"/>
        <w:rPr>
          <w:sz w:val="24"/>
        </w:rPr>
      </w:pPr>
      <w:r>
        <w:rPr>
          <w:rFonts w:ascii="宋体" w:hAnsi="宋体" w:eastAsia="宋体" w:cs="宋体"/>
          <w:b w:val="0"/>
          <w:i w:val="0"/>
          <w:spacing w:val="0"/>
          <w:sz w:val="24"/>
        </w:rPr>
        <w:t>[25]中华人民共和国公司法_法治建设_省国资委</w:t>
      </w:r>
    </w:p>
    <w:p w14:paraId="11F14AF8">
      <w:pPr>
        <w:pageBreakBefore w:val="0"/>
        <w:wordWrap/>
        <w:spacing w:before="160" w:after="0"/>
        <w:ind w:left="0" w:right="0"/>
        <w:jc w:val="left"/>
        <w:textAlignment w:val="auto"/>
        <w:rPr>
          <w:sz w:val="24"/>
        </w:rPr>
      </w:pPr>
      <w:r>
        <w:rPr>
          <w:rFonts w:ascii="宋体" w:hAnsi="宋体" w:eastAsia="宋体" w:cs="宋体"/>
          <w:b w:val="0"/>
          <w:i w:val="0"/>
          <w:spacing w:val="0"/>
          <w:sz w:val="24"/>
        </w:rPr>
        <w:t>http://gzw.fujian.gov.cn/zwgk/gzdt/gzjg/zcfg/202410/t20241014_6542450.htm</w:t>
      </w:r>
    </w:p>
    <w:p w14:paraId="5D92A229">
      <w:pPr>
        <w:pageBreakBefore w:val="0"/>
        <w:wordWrap/>
        <w:spacing w:before="160" w:after="0"/>
        <w:ind w:left="0" w:right="0"/>
        <w:jc w:val="left"/>
        <w:textAlignment w:val="auto"/>
        <w:rPr>
          <w:sz w:val="24"/>
        </w:rPr>
      </w:pPr>
      <w:r>
        <w:rPr>
          <w:rFonts w:ascii="宋体" w:hAnsi="宋体" w:eastAsia="宋体" w:cs="宋体"/>
          <w:b w:val="0"/>
          <w:i w:val="0"/>
          <w:spacing w:val="0"/>
          <w:sz w:val="24"/>
        </w:rPr>
        <w:t>[26]上海市人民政府办公厅关于印发《上海市促进科技成果转移转化行动方案（2021-2023年）的通知_其他政策文件_上海市科学技术委员会</w:t>
      </w:r>
    </w:p>
    <w:p w14:paraId="6A5E6F8A">
      <w:pPr>
        <w:pageBreakBefore w:val="0"/>
        <w:wordWrap/>
        <w:spacing w:before="160" w:after="0"/>
        <w:ind w:left="0" w:right="0"/>
        <w:jc w:val="left"/>
        <w:textAlignment w:val="auto"/>
        <w:rPr>
          <w:sz w:val="24"/>
        </w:rPr>
      </w:pPr>
      <w:r>
        <w:rPr>
          <w:rFonts w:ascii="宋体" w:hAnsi="宋体" w:eastAsia="宋体" w:cs="宋体"/>
          <w:b w:val="0"/>
          <w:i w:val="0"/>
          <w:spacing w:val="0"/>
          <w:sz w:val="24"/>
        </w:rPr>
        <w:t>https://stcsm.sh.gov.cn/zwgk/kjzc/zcwj/qtzcwj/20210611/c68f2069897c470cb8bf373894e6773d.html</w:t>
      </w:r>
    </w:p>
    <w:p w14:paraId="5C698F73">
      <w:pPr>
        <w:pageBreakBefore w:val="0"/>
        <w:wordWrap/>
        <w:spacing w:before="160" w:after="0"/>
        <w:ind w:left="0" w:right="0"/>
        <w:jc w:val="left"/>
        <w:textAlignment w:val="auto"/>
        <w:rPr>
          <w:sz w:val="24"/>
        </w:rPr>
      </w:pPr>
      <w:r>
        <w:rPr>
          <w:rFonts w:ascii="宋体" w:hAnsi="宋体" w:eastAsia="宋体" w:cs="宋体"/>
          <w:b w:val="0"/>
          <w:i w:val="0"/>
          <w:spacing w:val="0"/>
          <w:sz w:val="24"/>
        </w:rPr>
        <w:t>[27]公司法股东的基本义务有哪些-法律知识|华律网</w:t>
      </w:r>
    </w:p>
    <w:p w14:paraId="4DDD080C">
      <w:pPr>
        <w:pageBreakBefore w:val="0"/>
        <w:wordWrap/>
        <w:spacing w:before="160" w:after="0"/>
        <w:ind w:left="0" w:right="0"/>
        <w:jc w:val="left"/>
        <w:textAlignment w:val="auto"/>
        <w:rPr>
          <w:sz w:val="24"/>
        </w:rPr>
      </w:pPr>
      <w:r>
        <w:rPr>
          <w:rFonts w:ascii="宋体" w:hAnsi="宋体" w:eastAsia="宋体" w:cs="宋体"/>
          <w:b w:val="0"/>
          <w:i w:val="0"/>
          <w:spacing w:val="0"/>
          <w:sz w:val="24"/>
        </w:rPr>
        <w:t>http://www.66law.cn/laws/2796533.aspx</w:t>
      </w:r>
    </w:p>
    <w:p w14:paraId="7521887C">
      <w:pPr>
        <w:pageBreakBefore w:val="0"/>
        <w:wordWrap/>
        <w:spacing w:before="160" w:after="0"/>
        <w:ind w:left="0" w:right="0"/>
        <w:jc w:val="left"/>
        <w:textAlignment w:val="auto"/>
        <w:rPr>
          <w:sz w:val="24"/>
        </w:rPr>
      </w:pPr>
      <w:r>
        <w:rPr>
          <w:rFonts w:ascii="宋体" w:hAnsi="宋体" w:eastAsia="宋体" w:cs="宋体"/>
          <w:b w:val="0"/>
          <w:i w:val="0"/>
          <w:spacing w:val="0"/>
          <w:sz w:val="24"/>
        </w:rPr>
        <w:t>[28]GitHub Copilot 文档-GitHub Enterprise Cloud Docs</w:t>
      </w:r>
    </w:p>
    <w:p w14:paraId="457ABD30">
      <w:pPr>
        <w:pageBreakBefore w:val="0"/>
        <w:wordWrap/>
        <w:spacing w:before="160" w:after="0"/>
        <w:ind w:left="0" w:right="0"/>
        <w:jc w:val="left"/>
        <w:textAlignment w:val="auto"/>
        <w:rPr>
          <w:sz w:val="24"/>
        </w:rPr>
      </w:pPr>
      <w:r>
        <w:rPr>
          <w:rFonts w:ascii="宋体" w:hAnsi="宋体" w:eastAsia="宋体" w:cs="宋体"/>
          <w:b w:val="0"/>
          <w:i w:val="0"/>
          <w:spacing w:val="0"/>
          <w:sz w:val="24"/>
        </w:rPr>
        <w:t>http://docs.github.com/zh/enterprise-cloud@latest/copilot</w:t>
      </w:r>
    </w:p>
    <w:p w14:paraId="24DB7CB8">
      <w:pPr>
        <w:pageBreakBefore w:val="0"/>
        <w:wordWrap/>
        <w:spacing w:before="160" w:after="0"/>
        <w:ind w:left="0" w:right="0"/>
        <w:jc w:val="left"/>
        <w:textAlignment w:val="auto"/>
        <w:rPr>
          <w:sz w:val="24"/>
        </w:rPr>
      </w:pPr>
      <w:r>
        <w:rPr>
          <w:rFonts w:ascii="宋体" w:hAnsi="宋体" w:eastAsia="宋体" w:cs="宋体"/>
          <w:b w:val="0"/>
          <w:i w:val="0"/>
          <w:spacing w:val="0"/>
          <w:sz w:val="24"/>
        </w:rPr>
        <w:t>[29]智慧芽Eureka平台快速使用指南 AI+Agent全平台.docx-人人文库</w:t>
      </w:r>
    </w:p>
    <w:p w14:paraId="31792DA8">
      <w:pPr>
        <w:pageBreakBefore w:val="0"/>
        <w:wordWrap/>
        <w:spacing w:before="160" w:after="0"/>
        <w:ind w:left="0" w:right="0"/>
        <w:jc w:val="left"/>
        <w:textAlignment w:val="auto"/>
        <w:rPr>
          <w:sz w:val="24"/>
        </w:rPr>
      </w:pPr>
      <w:r>
        <w:rPr>
          <w:rFonts w:ascii="宋体" w:hAnsi="宋体" w:eastAsia="宋体" w:cs="宋体"/>
          <w:b w:val="0"/>
          <w:i w:val="0"/>
          <w:spacing w:val="0"/>
          <w:sz w:val="24"/>
        </w:rPr>
        <w:t>https://m.renrendoc.com/paper/443350665.html</w:t>
      </w:r>
    </w:p>
    <w:p w14:paraId="7A941719">
      <w:pPr>
        <w:pageBreakBefore w:val="0"/>
        <w:wordWrap/>
        <w:spacing w:before="160" w:after="0"/>
        <w:ind w:left="0" w:right="0"/>
        <w:jc w:val="left"/>
        <w:textAlignment w:val="auto"/>
        <w:rPr>
          <w:sz w:val="24"/>
        </w:rPr>
      </w:pPr>
      <w:r>
        <w:rPr>
          <w:rFonts w:ascii="宋体" w:hAnsi="宋体" w:eastAsia="宋体" w:cs="宋体"/>
          <w:b w:val="0"/>
          <w:i w:val="0"/>
          <w:spacing w:val="0"/>
          <w:sz w:val="24"/>
        </w:rPr>
        <w:t>[30]FATE开源项目安装与使用指南-CSDN博客</w:t>
      </w:r>
    </w:p>
    <w:p w14:paraId="5658D093">
      <w:pPr>
        <w:pageBreakBefore w:val="0"/>
        <w:wordWrap/>
        <w:spacing w:before="160" w:after="0"/>
        <w:ind w:left="0" w:right="0"/>
        <w:jc w:val="left"/>
        <w:textAlignment w:val="auto"/>
        <w:rPr>
          <w:sz w:val="24"/>
        </w:rPr>
      </w:pPr>
      <w:r>
        <w:rPr>
          <w:rFonts w:ascii="宋体" w:hAnsi="宋体" w:eastAsia="宋体" w:cs="宋体"/>
          <w:b w:val="0"/>
          <w:i w:val="0"/>
          <w:spacing w:val="0"/>
          <w:sz w:val="24"/>
        </w:rPr>
        <w:t>https://blog.csdn.net/gitblog_01081/article/details/141049664</w:t>
      </w:r>
    </w:p>
    <w:p w14:paraId="5E84E153">
      <w:pPr>
        <w:pageBreakBefore w:val="0"/>
        <w:wordWrap/>
        <w:spacing w:before="160" w:after="0"/>
        <w:ind w:left="0" w:right="0"/>
        <w:jc w:val="left"/>
        <w:textAlignment w:val="auto"/>
        <w:rPr>
          <w:sz w:val="24"/>
        </w:rPr>
      </w:pPr>
      <w:r>
        <w:rPr>
          <w:rFonts w:ascii="宋体" w:hAnsi="宋体" w:eastAsia="宋体" w:cs="宋体"/>
          <w:b w:val="0"/>
          <w:i w:val="0"/>
          <w:spacing w:val="0"/>
          <w:sz w:val="24"/>
        </w:rPr>
        <w:t>[31]智慧芽Eureka快速使用指南-AI Agent全平台_技术_检索_用户</w:t>
      </w:r>
    </w:p>
    <w:p w14:paraId="7BA3045E">
      <w:pPr>
        <w:pageBreakBefore w:val="0"/>
        <w:wordWrap/>
        <w:spacing w:before="160" w:after="0"/>
        <w:ind w:left="0" w:right="0"/>
        <w:jc w:val="left"/>
        <w:textAlignment w:val="auto"/>
        <w:rPr>
          <w:sz w:val="24"/>
        </w:rPr>
      </w:pPr>
      <w:r>
        <w:rPr>
          <w:rFonts w:ascii="宋体" w:hAnsi="宋体" w:eastAsia="宋体" w:cs="宋体"/>
          <w:b w:val="0"/>
          <w:i w:val="0"/>
          <w:spacing w:val="0"/>
          <w:sz w:val="24"/>
        </w:rPr>
        <w:t>https://www.sohu.com/a/899017179_121834015</w:t>
      </w:r>
    </w:p>
    <w:p w14:paraId="46AEB4F1">
      <w:pPr>
        <w:pageBreakBefore w:val="0"/>
        <w:wordWrap/>
        <w:spacing w:before="160" w:after="0"/>
        <w:ind w:left="0" w:right="0"/>
        <w:jc w:val="left"/>
        <w:textAlignment w:val="auto"/>
        <w:rPr>
          <w:sz w:val="24"/>
        </w:rPr>
      </w:pPr>
      <w:r>
        <w:rPr>
          <w:rFonts w:ascii="宋体" w:hAnsi="宋体" w:eastAsia="宋体" w:cs="宋体"/>
          <w:b w:val="0"/>
          <w:i w:val="0"/>
          <w:spacing w:val="0"/>
          <w:sz w:val="24"/>
        </w:rPr>
        <w:t>[32]用于 Azure 容器应用中应用现代化和迁移的 GitHub Copilot ...</w:t>
      </w:r>
    </w:p>
    <w:p w14:paraId="76CEB24F">
      <w:pPr>
        <w:pageBreakBefore w:val="0"/>
        <w:wordWrap/>
        <w:spacing w:before="160" w:after="0"/>
        <w:ind w:left="0" w:right="0"/>
        <w:jc w:val="left"/>
        <w:textAlignment w:val="auto"/>
        <w:rPr>
          <w:sz w:val="24"/>
        </w:rPr>
      </w:pPr>
      <w:r>
        <w:rPr>
          <w:rFonts w:ascii="宋体" w:hAnsi="宋体" w:eastAsia="宋体" w:cs="宋体"/>
          <w:b w:val="0"/>
          <w:i w:val="0"/>
          <w:spacing w:val="0"/>
          <w:sz w:val="24"/>
        </w:rPr>
        <w:t>https://learn.microsoft.com/zh-cn/azure/container-apps/modernize-ai</w:t>
      </w:r>
    </w:p>
    <w:p w14:paraId="78FE6A95">
      <w:pPr>
        <w:pageBreakBefore w:val="0"/>
        <w:wordWrap/>
        <w:spacing w:before="160" w:after="0"/>
        <w:ind w:left="0" w:right="0"/>
        <w:jc w:val="left"/>
        <w:textAlignment w:val="auto"/>
        <w:rPr>
          <w:sz w:val="24"/>
        </w:rPr>
      </w:pPr>
      <w:r>
        <w:rPr>
          <w:rFonts w:ascii="宋体" w:hAnsi="宋体" w:eastAsia="宋体" w:cs="宋体"/>
          <w:b w:val="0"/>
          <w:i w:val="0"/>
          <w:spacing w:val="0"/>
          <w:sz w:val="24"/>
        </w:rPr>
        <w:t>[33]2025年Eureka平台快速使用指南报告-智慧芽.pptx-原创力文档</w:t>
      </w:r>
    </w:p>
    <w:p w14:paraId="2B458E79">
      <w:pPr>
        <w:pageBreakBefore w:val="0"/>
        <w:wordWrap/>
        <w:spacing w:before="160" w:after="0"/>
        <w:ind w:left="0" w:right="0"/>
        <w:jc w:val="left"/>
        <w:textAlignment w:val="auto"/>
        <w:rPr>
          <w:sz w:val="24"/>
        </w:rPr>
      </w:pPr>
      <w:r>
        <w:rPr>
          <w:rFonts w:ascii="宋体" w:hAnsi="宋体" w:eastAsia="宋体" w:cs="宋体"/>
          <w:b w:val="0"/>
          <w:i w:val="0"/>
          <w:spacing w:val="0"/>
          <w:sz w:val="24"/>
        </w:rPr>
        <w:t>https://max.book118.com/html/2025/0629/8024124062007104.shtm</w:t>
      </w:r>
    </w:p>
    <w:p w14:paraId="39FF1524">
      <w:pPr>
        <w:pageBreakBefore w:val="0"/>
        <w:wordWrap/>
        <w:spacing w:before="160" w:after="0"/>
        <w:ind w:left="0" w:right="0"/>
        <w:jc w:val="left"/>
        <w:textAlignment w:val="auto"/>
        <w:rPr>
          <w:sz w:val="24"/>
        </w:rPr>
      </w:pPr>
      <w:r>
        <w:rPr>
          <w:rFonts w:ascii="宋体" w:hAnsi="宋体" w:eastAsia="宋体" w:cs="宋体"/>
          <w:b w:val="0"/>
          <w:i w:val="0"/>
          <w:spacing w:val="0"/>
          <w:sz w:val="24"/>
        </w:rPr>
        <w:t>[34]GitHub Copilot 应用现代化文档|Microsoft Learn</w:t>
      </w:r>
    </w:p>
    <w:p w14:paraId="20876C99">
      <w:pPr>
        <w:pageBreakBefore w:val="0"/>
        <w:wordWrap/>
        <w:spacing w:before="160" w:after="0"/>
        <w:ind w:left="0" w:right="0"/>
        <w:jc w:val="left"/>
        <w:textAlignment w:val="auto"/>
        <w:rPr>
          <w:sz w:val="24"/>
        </w:rPr>
      </w:pPr>
      <w:r>
        <w:rPr>
          <w:rFonts w:ascii="宋体" w:hAnsi="宋体" w:eastAsia="宋体" w:cs="宋体"/>
          <w:b w:val="0"/>
          <w:i w:val="0"/>
          <w:spacing w:val="0"/>
          <w:sz w:val="24"/>
        </w:rPr>
        <w:t>https://learn.microsoft.com/zh-cn/azure/developer/github-copilot-app-modernization/</w:t>
      </w:r>
    </w:p>
    <w:p w14:paraId="580B07F0">
      <w:pPr>
        <w:pageBreakBefore w:val="0"/>
        <w:wordWrap/>
        <w:spacing w:before="160" w:after="0"/>
        <w:ind w:left="0" w:right="0"/>
        <w:jc w:val="left"/>
        <w:textAlignment w:val="auto"/>
        <w:rPr>
          <w:sz w:val="24"/>
        </w:rPr>
      </w:pPr>
      <w:r>
        <w:rPr>
          <w:rFonts w:ascii="宋体" w:hAnsi="宋体" w:eastAsia="宋体" w:cs="宋体"/>
          <w:b w:val="0"/>
          <w:i w:val="0"/>
          <w:spacing w:val="0"/>
          <w:sz w:val="24"/>
        </w:rPr>
        <w:t>[35]智慧芽：2025年Eureka快速使用指南报告_场景_公众_Agent</w:t>
      </w:r>
    </w:p>
    <w:p w14:paraId="55AC7128">
      <w:pPr>
        <w:pageBreakBefore w:val="0"/>
        <w:wordWrap/>
        <w:spacing w:before="160" w:after="0"/>
        <w:ind w:left="0" w:right="0"/>
        <w:jc w:val="left"/>
        <w:textAlignment w:val="auto"/>
        <w:rPr>
          <w:sz w:val="24"/>
        </w:rPr>
      </w:pPr>
      <w:r>
        <w:rPr>
          <w:rFonts w:ascii="宋体" w:hAnsi="宋体" w:eastAsia="宋体" w:cs="宋体"/>
          <w:b w:val="0"/>
          <w:i w:val="0"/>
          <w:spacing w:val="0"/>
          <w:sz w:val="24"/>
        </w:rPr>
        <w:t>https://www.sohu.com/a/907764873_120359514</w:t>
      </w:r>
    </w:p>
    <w:p w14:paraId="45CF5AE7">
      <w:pPr>
        <w:pageBreakBefore w:val="0"/>
        <w:wordWrap/>
        <w:spacing w:before="160" w:after="0"/>
        <w:ind w:left="0" w:right="0"/>
        <w:jc w:val="left"/>
        <w:textAlignment w:val="auto"/>
        <w:rPr>
          <w:sz w:val="24"/>
        </w:rPr>
      </w:pPr>
      <w:r>
        <w:rPr>
          <w:rFonts w:ascii="宋体" w:hAnsi="宋体" w:eastAsia="宋体" w:cs="宋体"/>
          <w:b w:val="0"/>
          <w:i w:val="0"/>
          <w:spacing w:val="0"/>
          <w:sz w:val="24"/>
        </w:rPr>
        <w:t>[36]Mathematical modeling, simulation and analysis of rice grain movement for design and fabrication of low-cost winnowing machine</w:t>
      </w:r>
    </w:p>
    <w:p w14:paraId="6B870D16">
      <w:pPr>
        <w:pageBreakBefore w:val="0"/>
        <w:wordWrap/>
        <w:spacing w:before="160" w:after="0"/>
        <w:ind w:left="0" w:right="0"/>
        <w:jc w:val="left"/>
        <w:textAlignment w:val="auto"/>
        <w:rPr>
          <w:sz w:val="24"/>
        </w:rPr>
      </w:pPr>
      <w:r>
        <w:rPr>
          <w:rFonts w:ascii="宋体" w:hAnsi="宋体" w:eastAsia="宋体" w:cs="宋体"/>
          <w:b w:val="0"/>
          <w:i w:val="0"/>
          <w:spacing w:val="0"/>
          <w:sz w:val="24"/>
        </w:rPr>
        <w:t>https://academicjournals.org/journal/JMER/article-full-text-pdf/0A9066362207</w:t>
      </w:r>
    </w:p>
    <w:p w14:paraId="3FA09C8F">
      <w:pPr>
        <w:pageBreakBefore w:val="0"/>
        <w:wordWrap/>
        <w:spacing w:before="160" w:after="0"/>
        <w:ind w:left="0" w:right="0"/>
        <w:jc w:val="left"/>
        <w:textAlignment w:val="auto"/>
        <w:rPr>
          <w:sz w:val="24"/>
        </w:rPr>
      </w:pPr>
      <w:r>
        <w:rPr>
          <w:rFonts w:ascii="宋体" w:hAnsi="宋体" w:eastAsia="宋体" w:cs="宋体"/>
          <w:b w:val="0"/>
          <w:i w:val="0"/>
          <w:spacing w:val="0"/>
          <w:sz w:val="24"/>
        </w:rPr>
        <w:t>[37]2025 年全面剖析：CeMetaAI 电商营销解决方案核心功能与应用场景—AI智能体引领电商营销新范式-CSDN.NET</w:t>
      </w:r>
    </w:p>
    <w:p w14:paraId="1C20F2AA">
      <w:pPr>
        <w:pageBreakBefore w:val="0"/>
        <w:wordWrap/>
        <w:spacing w:before="160" w:after="0"/>
        <w:ind w:left="0" w:right="0"/>
        <w:jc w:val="left"/>
        <w:textAlignment w:val="auto"/>
        <w:rPr>
          <w:sz w:val="24"/>
        </w:rPr>
      </w:pPr>
      <w:r>
        <w:rPr>
          <w:rFonts w:ascii="宋体" w:hAnsi="宋体" w:eastAsia="宋体" w:cs="宋体"/>
          <w:b w:val="0"/>
          <w:i w:val="0"/>
          <w:spacing w:val="0"/>
          <w:sz w:val="24"/>
        </w:rPr>
        <w:t>https://blog.csdn.net/xinyuan82/article/details/149630184</w:t>
      </w:r>
    </w:p>
    <w:p w14:paraId="1F8C0CD7">
      <w:pPr>
        <w:pageBreakBefore w:val="0"/>
        <w:wordWrap/>
        <w:spacing w:before="160" w:after="0"/>
        <w:ind w:left="0" w:right="0"/>
        <w:jc w:val="left"/>
        <w:textAlignment w:val="auto"/>
        <w:rPr>
          <w:sz w:val="24"/>
        </w:rPr>
      </w:pPr>
      <w:r>
        <w:rPr>
          <w:rFonts w:ascii="宋体" w:hAnsi="宋体" w:eastAsia="宋体" w:cs="宋体"/>
          <w:b w:val="0"/>
          <w:i w:val="0"/>
          <w:spacing w:val="0"/>
          <w:sz w:val="24"/>
        </w:rPr>
        <w:t>[38]千律科技：智能合同审查系统如何成为企业合规的“守护者”用户_风险_效率</w:t>
      </w:r>
    </w:p>
    <w:p w14:paraId="60693E7F">
      <w:pPr>
        <w:pageBreakBefore w:val="0"/>
        <w:wordWrap/>
        <w:spacing w:before="160" w:after="0"/>
        <w:ind w:left="0" w:right="0"/>
        <w:jc w:val="left"/>
        <w:textAlignment w:val="auto"/>
        <w:rPr>
          <w:sz w:val="24"/>
        </w:rPr>
      </w:pPr>
      <w:r>
        <w:rPr>
          <w:rFonts w:ascii="宋体" w:hAnsi="宋体" w:eastAsia="宋体" w:cs="宋体"/>
          <w:b w:val="0"/>
          <w:i w:val="0"/>
          <w:spacing w:val="0"/>
          <w:sz w:val="24"/>
        </w:rPr>
        <w:t>https://www.sohu.com/a/905730599_122014988</w:t>
      </w:r>
    </w:p>
    <w:p w14:paraId="43993AF0">
      <w:pPr>
        <w:pageBreakBefore w:val="0"/>
        <w:wordWrap/>
        <w:spacing w:before="160" w:after="0"/>
        <w:ind w:left="0" w:right="0"/>
        <w:jc w:val="left"/>
        <w:textAlignment w:val="auto"/>
        <w:rPr>
          <w:sz w:val="24"/>
        </w:rPr>
      </w:pPr>
      <w:r>
        <w:rPr>
          <w:rFonts w:ascii="宋体" w:hAnsi="宋体" w:eastAsia="宋体" w:cs="宋体"/>
          <w:b w:val="0"/>
          <w:i w:val="0"/>
          <w:spacing w:val="0"/>
          <w:sz w:val="24"/>
        </w:rPr>
        <w:t>[39]AnsysSimAI|利用创成式AI加速仿真</w:t>
      </w:r>
    </w:p>
    <w:p w14:paraId="74688F47">
      <w:pPr>
        <w:pageBreakBefore w:val="0"/>
        <w:wordWrap/>
        <w:spacing w:before="160" w:after="0"/>
        <w:ind w:left="0" w:right="0"/>
        <w:jc w:val="left"/>
        <w:textAlignment w:val="auto"/>
        <w:rPr>
          <w:sz w:val="24"/>
        </w:rPr>
      </w:pPr>
      <w:r>
        <w:rPr>
          <w:rFonts w:ascii="宋体" w:hAnsi="宋体" w:eastAsia="宋体" w:cs="宋体"/>
          <w:b w:val="0"/>
          <w:i w:val="0"/>
          <w:spacing w:val="0"/>
          <w:sz w:val="24"/>
        </w:rPr>
        <w:t>https://www.ansys.com/zh-cn/products/simai</w:t>
      </w:r>
    </w:p>
    <w:p w14:paraId="28A7DE29">
      <w:pPr>
        <w:pageBreakBefore w:val="0"/>
        <w:wordWrap/>
        <w:spacing w:before="160" w:after="0"/>
        <w:ind w:left="0" w:right="0"/>
        <w:jc w:val="left"/>
        <w:textAlignment w:val="auto"/>
        <w:rPr>
          <w:sz w:val="24"/>
        </w:rPr>
      </w:pPr>
      <w:r>
        <w:rPr>
          <w:rFonts w:ascii="宋体" w:hAnsi="宋体" w:eastAsia="宋体" w:cs="宋体"/>
          <w:b w:val="0"/>
          <w:i w:val="0"/>
          <w:spacing w:val="0"/>
          <w:sz w:val="24"/>
        </w:rPr>
        <w:t>[40]2025 年 7 月：AI 电商营销工具对比榜单—CeMeta森宇宙智能体深度评测|AI|达人|智能体_新浪科技_新浪网</w:t>
      </w:r>
    </w:p>
    <w:p w14:paraId="796A1771">
      <w:pPr>
        <w:pageBreakBefore w:val="0"/>
        <w:wordWrap/>
        <w:spacing w:before="160" w:after="0"/>
        <w:ind w:left="0" w:right="0"/>
        <w:jc w:val="left"/>
        <w:textAlignment w:val="auto"/>
        <w:rPr>
          <w:sz w:val="24"/>
        </w:rPr>
      </w:pPr>
      <w:r>
        <w:rPr>
          <w:rFonts w:ascii="宋体" w:hAnsi="宋体" w:eastAsia="宋体" w:cs="宋体"/>
          <w:b w:val="0"/>
          <w:i w:val="0"/>
          <w:spacing w:val="0"/>
          <w:sz w:val="24"/>
        </w:rPr>
        <w:t>https://finance.sina.com.cn/tech/roll/2025-07-25/doc-infhrzee5234873.shtml</w:t>
      </w:r>
    </w:p>
    <w:p w14:paraId="52C5925A">
      <w:pPr>
        <w:pageBreakBefore w:val="0"/>
        <w:wordWrap/>
        <w:spacing w:before="160" w:after="0"/>
        <w:ind w:left="0" w:right="0"/>
        <w:jc w:val="left"/>
        <w:textAlignment w:val="auto"/>
        <w:rPr>
          <w:sz w:val="24"/>
        </w:rPr>
      </w:pPr>
      <w:r>
        <w:rPr>
          <w:rFonts w:ascii="宋体" w:hAnsi="宋体" w:eastAsia="宋体" w:cs="宋体"/>
          <w:b w:val="0"/>
          <w:i w:val="0"/>
          <w:spacing w:val="0"/>
          <w:sz w:val="24"/>
        </w:rPr>
        <w:t>[41]让合同会思考：千律科技如何用技术赋能企业合规经营_管理_系统_审查</w:t>
      </w:r>
    </w:p>
    <w:p w14:paraId="760B960B">
      <w:pPr>
        <w:pageBreakBefore w:val="0"/>
        <w:wordWrap/>
        <w:spacing w:before="160" w:after="0"/>
        <w:ind w:left="0" w:right="0"/>
        <w:jc w:val="left"/>
        <w:textAlignment w:val="auto"/>
        <w:rPr>
          <w:sz w:val="24"/>
        </w:rPr>
      </w:pPr>
      <w:r>
        <w:rPr>
          <w:rFonts w:ascii="宋体" w:hAnsi="宋体" w:eastAsia="宋体" w:cs="宋体"/>
          <w:b w:val="0"/>
          <w:i w:val="0"/>
          <w:spacing w:val="0"/>
          <w:sz w:val="24"/>
        </w:rPr>
        <w:t>https://www.sohu.com/a/946036895_122014988</w:t>
      </w:r>
    </w:p>
    <w:p w14:paraId="11917587">
      <w:pPr>
        <w:pageBreakBefore w:val="0"/>
        <w:wordWrap/>
        <w:spacing w:before="160" w:after="0"/>
        <w:ind w:left="0" w:right="0"/>
        <w:jc w:val="left"/>
        <w:textAlignment w:val="auto"/>
        <w:rPr>
          <w:sz w:val="24"/>
        </w:rPr>
      </w:pPr>
      <w:r>
        <w:rPr>
          <w:rFonts w:ascii="宋体" w:hAnsi="宋体" w:eastAsia="宋体" w:cs="宋体"/>
          <w:b w:val="0"/>
          <w:i w:val="0"/>
          <w:spacing w:val="0"/>
          <w:sz w:val="24"/>
        </w:rPr>
        <w:t>[42]ANSYS仿真操作指南｜新手全流程解析</w:t>
      </w:r>
    </w:p>
    <w:p w14:paraId="47A8CA7C">
      <w:pPr>
        <w:pageBreakBefore w:val="0"/>
        <w:wordWrap/>
        <w:spacing w:before="160" w:after="0"/>
        <w:ind w:left="0" w:right="0"/>
        <w:jc w:val="left"/>
        <w:textAlignment w:val="auto"/>
        <w:rPr>
          <w:sz w:val="24"/>
        </w:rPr>
      </w:pPr>
      <w:r>
        <w:rPr>
          <w:rFonts w:ascii="宋体" w:hAnsi="宋体" w:eastAsia="宋体" w:cs="宋体"/>
          <w:b w:val="0"/>
          <w:i w:val="0"/>
          <w:spacing w:val="0"/>
          <w:sz w:val="24"/>
        </w:rPr>
        <w:t>https://page.sm.cn/blm/node-page-new-995/index?h=iknow.v4_1.quark.cn&amp;id=28_6195638624d2b20bd683e84ef9c8b3a0&amp;q=&amp;sid=q9jeww3fsyaqzjrrj7yd1lf5idpru34m&amp;entry=native_chat</w:t>
      </w:r>
    </w:p>
    <w:p w14:paraId="16931C1A">
      <w:pPr>
        <w:pageBreakBefore w:val="0"/>
        <w:wordWrap/>
        <w:spacing w:before="160" w:after="0"/>
        <w:ind w:left="0" w:right="0"/>
        <w:jc w:val="left"/>
        <w:textAlignment w:val="auto"/>
        <w:rPr>
          <w:sz w:val="24"/>
        </w:rPr>
      </w:pPr>
      <w:r>
        <w:rPr>
          <w:rFonts w:ascii="宋体" w:hAnsi="宋体" w:eastAsia="宋体" w:cs="宋体"/>
          <w:b w:val="0"/>
          <w:i w:val="0"/>
          <w:spacing w:val="0"/>
          <w:sz w:val="24"/>
        </w:rPr>
        <w:t>[43]2025年AI营销工具权威评测：CeMeta森宇宙引领营销变革|AI|智能体|达人_新浪科技_新浪网</w:t>
      </w:r>
    </w:p>
    <w:p w14:paraId="3DCAAE7D">
      <w:pPr>
        <w:pageBreakBefore w:val="0"/>
        <w:wordWrap/>
        <w:spacing w:before="160" w:after="0"/>
        <w:ind w:left="0" w:right="0"/>
        <w:jc w:val="left"/>
        <w:textAlignment w:val="auto"/>
        <w:rPr>
          <w:sz w:val="24"/>
        </w:rPr>
      </w:pPr>
      <w:r>
        <w:rPr>
          <w:rFonts w:ascii="宋体" w:hAnsi="宋体" w:eastAsia="宋体" w:cs="宋体"/>
          <w:b w:val="0"/>
          <w:i w:val="0"/>
          <w:spacing w:val="0"/>
          <w:sz w:val="24"/>
        </w:rPr>
        <w:t>https://finance.sina.com.cn/tech/roll/2025-07-19/doc-inffyxcr5427907.shtml?cref=cj</w:t>
      </w:r>
    </w:p>
    <w:p w14:paraId="54914A85">
      <w:pPr>
        <w:pageBreakBefore w:val="0"/>
        <w:wordWrap/>
        <w:spacing w:before="160" w:after="0"/>
        <w:ind w:left="0" w:right="0"/>
        <w:jc w:val="left"/>
        <w:textAlignment w:val="auto"/>
        <w:rPr>
          <w:sz w:val="24"/>
        </w:rPr>
      </w:pPr>
      <w:r>
        <w:rPr>
          <w:rFonts w:ascii="宋体" w:hAnsi="宋体" w:eastAsia="宋体" w:cs="宋体"/>
          <w:b w:val="0"/>
          <w:i w:val="0"/>
          <w:spacing w:val="0"/>
          <w:sz w:val="24"/>
        </w:rPr>
        <w:t>[44]智能构筑企业防线：千律科技合规管理系统的深度赋能之道_风险_审查_知识库</w:t>
      </w:r>
    </w:p>
    <w:p w14:paraId="3133A996">
      <w:pPr>
        <w:pageBreakBefore w:val="0"/>
        <w:wordWrap/>
        <w:spacing w:before="160" w:after="0"/>
        <w:ind w:left="0" w:right="0"/>
        <w:jc w:val="left"/>
        <w:textAlignment w:val="auto"/>
        <w:rPr>
          <w:sz w:val="24"/>
        </w:rPr>
      </w:pPr>
      <w:r>
        <w:rPr>
          <w:rFonts w:ascii="宋体" w:hAnsi="宋体" w:eastAsia="宋体" w:cs="宋体"/>
          <w:b w:val="0"/>
          <w:i w:val="0"/>
          <w:spacing w:val="0"/>
          <w:sz w:val="24"/>
        </w:rPr>
        <w:t>https://www.sohu.com/a/939727976_122014988</w:t>
      </w:r>
    </w:p>
    <w:p w14:paraId="3691C911">
      <w:pPr>
        <w:pageBreakBefore w:val="0"/>
        <w:wordWrap/>
        <w:spacing w:before="160" w:after="0"/>
        <w:ind w:left="0" w:right="0"/>
        <w:jc w:val="left"/>
        <w:textAlignment w:val="auto"/>
        <w:rPr>
          <w:sz w:val="24"/>
        </w:rPr>
      </w:pPr>
      <w:r>
        <w:rPr>
          <w:rFonts w:ascii="宋体" w:hAnsi="宋体" w:eastAsia="宋体" w:cs="宋体"/>
          <w:b w:val="0"/>
          <w:i w:val="0"/>
          <w:spacing w:val="0"/>
          <w:sz w:val="24"/>
        </w:rPr>
        <w:t>[45]【ANSYS新手速成】掌握这6大基础操作，你也能玩转仿真-CSDN文库</w:t>
      </w:r>
    </w:p>
    <w:p w14:paraId="6C4D7A17">
      <w:pPr>
        <w:pageBreakBefore w:val="0"/>
        <w:wordWrap/>
        <w:spacing w:before="160" w:after="0"/>
        <w:ind w:left="0" w:right="0"/>
        <w:jc w:val="left"/>
        <w:textAlignment w:val="auto"/>
        <w:rPr>
          <w:sz w:val="24"/>
        </w:rPr>
      </w:pPr>
      <w:r>
        <w:rPr>
          <w:rFonts w:ascii="宋体" w:hAnsi="宋体" w:eastAsia="宋体" w:cs="宋体"/>
          <w:b w:val="0"/>
          <w:i w:val="0"/>
          <w:spacing w:val="0"/>
          <w:sz w:val="24"/>
        </w:rPr>
        <w:t>https://wenku.csdn.net/column/2ucndgekmx</w:t>
      </w:r>
    </w:p>
    <w:p w14:paraId="71AB43BF">
      <w:pPr>
        <w:pageBreakBefore w:val="0"/>
        <w:wordWrap/>
        <w:spacing w:before="160" w:after="0"/>
        <w:ind w:left="0" w:right="0"/>
        <w:jc w:val="left"/>
        <w:textAlignment w:val="auto"/>
        <w:rPr>
          <w:sz w:val="24"/>
        </w:rPr>
      </w:pPr>
      <w:r>
        <w:rPr>
          <w:rFonts w:ascii="宋体" w:hAnsi="宋体" w:eastAsia="宋体" w:cs="宋体"/>
          <w:b w:val="0"/>
          <w:i w:val="0"/>
          <w:spacing w:val="0"/>
          <w:sz w:val="24"/>
        </w:rPr>
        <w:t>[46]CeMetaAI营销智能体员工如何重塑电商爆品|智能体|AI|智能体|Meta|AI_手机新浪网</w:t>
      </w:r>
    </w:p>
    <w:p w14:paraId="3ACA9EE9">
      <w:pPr>
        <w:pageBreakBefore w:val="0"/>
        <w:wordWrap/>
        <w:spacing w:before="160" w:after="0"/>
        <w:ind w:left="0" w:right="0"/>
        <w:jc w:val="left"/>
        <w:textAlignment w:val="auto"/>
        <w:rPr>
          <w:sz w:val="24"/>
        </w:rPr>
      </w:pPr>
      <w:r>
        <w:rPr>
          <w:rFonts w:ascii="宋体" w:hAnsi="宋体" w:eastAsia="宋体" w:cs="宋体"/>
          <w:b w:val="0"/>
          <w:i w:val="0"/>
          <w:spacing w:val="0"/>
          <w:sz w:val="24"/>
        </w:rPr>
        <w:t>https://tech.sina.cn/2025-07-17/detail-inffttzw0392735.d.html</w:t>
      </w:r>
    </w:p>
    <w:p w14:paraId="582AF4F8">
      <w:pPr>
        <w:pageBreakBefore w:val="0"/>
        <w:wordWrap/>
        <w:spacing w:before="160" w:after="0"/>
        <w:ind w:left="0" w:right="0"/>
        <w:jc w:val="left"/>
        <w:textAlignment w:val="auto"/>
        <w:rPr>
          <w:sz w:val="24"/>
        </w:rPr>
      </w:pPr>
      <w:r>
        <w:rPr>
          <w:rFonts w:ascii="宋体" w:hAnsi="宋体" w:eastAsia="宋体" w:cs="宋体"/>
          <w:b w:val="0"/>
          <w:i w:val="0"/>
          <w:spacing w:val="0"/>
          <w:sz w:val="24"/>
        </w:rPr>
        <w:t>[47]AnsysSimAI|利用创成式AI加速仿真</w:t>
      </w:r>
    </w:p>
    <w:p w14:paraId="2DE3EFB8">
      <w:pPr>
        <w:pageBreakBefore w:val="0"/>
        <w:wordWrap/>
        <w:spacing w:before="160" w:after="0"/>
        <w:ind w:left="0" w:right="0"/>
        <w:jc w:val="left"/>
        <w:textAlignment w:val="auto"/>
        <w:rPr>
          <w:sz w:val="24"/>
        </w:rPr>
      </w:pPr>
      <w:r>
        <w:rPr>
          <w:rFonts w:ascii="宋体" w:hAnsi="宋体" w:eastAsia="宋体" w:cs="宋体"/>
          <w:b w:val="0"/>
          <w:i w:val="0"/>
          <w:spacing w:val="0"/>
          <w:sz w:val="24"/>
        </w:rPr>
        <w:t>https://www.ansys.com/zh-cn/products/simai</w:t>
      </w:r>
    </w:p>
    <w:p w14:paraId="07D2679F">
      <w:pPr>
        <w:pageBreakBefore w:val="0"/>
        <w:wordWrap/>
        <w:spacing w:before="160" w:after="0"/>
        <w:ind w:left="0" w:right="0"/>
        <w:jc w:val="left"/>
        <w:textAlignment w:val="auto"/>
        <w:rPr>
          <w:sz w:val="24"/>
        </w:rPr>
      </w:pPr>
      <w:r>
        <w:rPr>
          <w:rFonts w:ascii="宋体" w:hAnsi="宋体" w:eastAsia="宋体" w:cs="宋体"/>
          <w:b w:val="0"/>
          <w:i w:val="0"/>
          <w:spacing w:val="0"/>
          <w:sz w:val="24"/>
        </w:rPr>
        <w:t>[48]Is Meta-Learning the Right Approach for the Cold-Start Problem in Recommender Systems?</w:t>
      </w:r>
    </w:p>
    <w:p w14:paraId="73AE8F29">
      <w:pPr>
        <w:pageBreakBefore w:val="0"/>
        <w:wordWrap/>
        <w:spacing w:before="160" w:after="0"/>
        <w:ind w:left="0" w:right="0"/>
        <w:jc w:val="left"/>
        <w:textAlignment w:val="auto"/>
        <w:rPr>
          <w:sz w:val="24"/>
        </w:rPr>
      </w:pPr>
      <w:r>
        <w:rPr>
          <w:rFonts w:ascii="宋体" w:hAnsi="宋体" w:eastAsia="宋体" w:cs="宋体"/>
          <w:b w:val="0"/>
          <w:i w:val="0"/>
          <w:spacing w:val="0"/>
          <w:sz w:val="24"/>
        </w:rPr>
        <w:t>https://arxiv.org/abs/2308.08354</w:t>
      </w:r>
    </w:p>
    <w:p w14:paraId="68B06E1F">
      <w:pPr>
        <w:pageBreakBefore w:val="0"/>
        <w:wordWrap/>
        <w:spacing w:before="160" w:after="0"/>
        <w:ind w:left="0" w:right="0"/>
        <w:jc w:val="left"/>
        <w:textAlignment w:val="auto"/>
        <w:rPr>
          <w:sz w:val="24"/>
        </w:rPr>
      </w:pPr>
      <w:r>
        <w:rPr>
          <w:rFonts w:ascii="宋体" w:hAnsi="宋体" w:eastAsia="宋体" w:cs="宋体"/>
          <w:b w:val="0"/>
          <w:i w:val="0"/>
          <w:spacing w:val="0"/>
          <w:sz w:val="24"/>
        </w:rPr>
        <w:t>[49]AnsysAI-AI增强仿真技术</w:t>
      </w:r>
    </w:p>
    <w:p w14:paraId="70B6D8BB">
      <w:pPr>
        <w:pageBreakBefore w:val="0"/>
        <w:wordWrap/>
        <w:spacing w:before="160" w:after="0"/>
        <w:ind w:left="0" w:right="0"/>
        <w:jc w:val="left"/>
        <w:textAlignment w:val="auto"/>
        <w:rPr>
          <w:sz w:val="24"/>
        </w:rPr>
      </w:pPr>
      <w:r>
        <w:rPr>
          <w:rFonts w:ascii="宋体" w:hAnsi="宋体" w:eastAsia="宋体" w:cs="宋体"/>
          <w:b w:val="0"/>
          <w:i w:val="0"/>
          <w:spacing w:val="0"/>
          <w:sz w:val="24"/>
        </w:rPr>
        <w:t>https://www.ansys.com/zh-cn/ai?intcid=website-ansys-hero-TransformingSimulationattheSpeedofAI-01182024-homepage-engagement-slide3</w:t>
      </w:r>
    </w:p>
    <w:p w14:paraId="5BBE9D1D">
      <w:pPr>
        <w:pageBreakBefore w:val="0"/>
        <w:wordWrap/>
        <w:spacing w:before="160" w:after="0"/>
        <w:ind w:left="0" w:right="0"/>
        <w:jc w:val="left"/>
        <w:textAlignment w:val="auto"/>
        <w:rPr>
          <w:sz w:val="24"/>
        </w:rPr>
      </w:pPr>
      <w:r>
        <w:rPr>
          <w:rFonts w:ascii="宋体" w:hAnsi="宋体" w:eastAsia="宋体" w:cs="宋体"/>
          <w:b w:val="0"/>
          <w:i w:val="0"/>
          <w:spacing w:val="0"/>
          <w:sz w:val="24"/>
        </w:rPr>
        <w:t>[50]2025 年 8 月 AI营销公司深度测评：CeMetaAI智能体全面解析-今日头条</w:t>
      </w:r>
    </w:p>
    <w:p w14:paraId="0B57BA7E">
      <w:pPr>
        <w:pageBreakBefore w:val="0"/>
        <w:wordWrap/>
        <w:spacing w:before="160" w:after="0"/>
        <w:ind w:left="0" w:right="0"/>
        <w:jc w:val="left"/>
        <w:textAlignment w:val="auto"/>
        <w:rPr>
          <w:sz w:val="24"/>
        </w:rPr>
      </w:pPr>
      <w:r>
        <w:rPr>
          <w:rFonts w:ascii="宋体" w:hAnsi="宋体" w:eastAsia="宋体" w:cs="宋体"/>
          <w:b w:val="0"/>
          <w:i w:val="0"/>
          <w:spacing w:val="0"/>
          <w:sz w:val="24"/>
        </w:rPr>
        <w:t>https://www.toutiao.com/a7540836240703947302/</w:t>
      </w:r>
    </w:p>
    <w:p w14:paraId="5156A5D5">
      <w:pPr>
        <w:pageBreakBefore w:val="0"/>
        <w:wordWrap/>
        <w:spacing w:before="160" w:after="0"/>
        <w:ind w:left="0" w:right="0"/>
        <w:jc w:val="left"/>
        <w:textAlignment w:val="auto"/>
        <w:rPr>
          <w:sz w:val="24"/>
        </w:rPr>
      </w:pPr>
      <w:r>
        <w:rPr>
          <w:rFonts w:ascii="宋体" w:hAnsi="宋体" w:eastAsia="宋体" w:cs="宋体"/>
          <w:b w:val="0"/>
          <w:i w:val="0"/>
          <w:spacing w:val="0"/>
          <w:sz w:val="24"/>
        </w:rPr>
        <w:t>[51]AnsysAI-人工智慧增強模擬技術</w:t>
      </w:r>
    </w:p>
    <w:p w14:paraId="12F3774E">
      <w:pPr>
        <w:pageBreakBefore w:val="0"/>
        <w:wordWrap/>
        <w:spacing w:before="160" w:after="0"/>
        <w:ind w:left="0" w:right="0"/>
        <w:jc w:val="left"/>
        <w:textAlignment w:val="auto"/>
        <w:rPr>
          <w:sz w:val="24"/>
        </w:rPr>
      </w:pPr>
      <w:r>
        <w:rPr>
          <w:rFonts w:ascii="宋体" w:hAnsi="宋体" w:eastAsia="宋体" w:cs="宋体"/>
          <w:b w:val="0"/>
          <w:i w:val="0"/>
          <w:spacing w:val="0"/>
          <w:sz w:val="24"/>
        </w:rPr>
        <w:t>https://www.ansys.com/zh-tw/ai</w:t>
      </w:r>
    </w:p>
    <w:p w14:paraId="7784965B">
      <w:pPr>
        <w:pageBreakBefore w:val="0"/>
        <w:wordWrap/>
        <w:spacing w:before="160" w:after="0"/>
        <w:ind w:left="0" w:right="0"/>
        <w:jc w:val="left"/>
        <w:textAlignment w:val="auto"/>
        <w:rPr>
          <w:sz w:val="24"/>
        </w:rPr>
      </w:pPr>
      <w:r>
        <w:rPr>
          <w:rFonts w:ascii="宋体" w:hAnsi="宋体" w:eastAsia="宋体" w:cs="宋体"/>
          <w:b w:val="0"/>
          <w:i w:val="0"/>
          <w:spacing w:val="0"/>
          <w:sz w:val="24"/>
        </w:rPr>
        <w:t>[52]2025 年 8 月 AI营销公司深度测评：CeMetaAI智能体全面解析_工具_企业_数据</w:t>
      </w:r>
    </w:p>
    <w:p w14:paraId="0CF6D458">
      <w:pPr>
        <w:pageBreakBefore w:val="0"/>
        <w:wordWrap/>
        <w:spacing w:before="160" w:after="0"/>
        <w:ind w:left="0" w:right="0"/>
        <w:jc w:val="left"/>
        <w:textAlignment w:val="auto"/>
        <w:rPr>
          <w:sz w:val="24"/>
        </w:rPr>
      </w:pPr>
      <w:r>
        <w:rPr>
          <w:rFonts w:ascii="宋体" w:hAnsi="宋体" w:eastAsia="宋体" w:cs="宋体"/>
          <w:b w:val="0"/>
          <w:i w:val="0"/>
          <w:spacing w:val="0"/>
          <w:sz w:val="24"/>
        </w:rPr>
        <w:t>https://www.sohu.com/a/926288804_120181749</w:t>
      </w:r>
    </w:p>
    <w:p w14:paraId="7444A20D">
      <w:pPr>
        <w:pageBreakBefore w:val="0"/>
        <w:wordWrap/>
        <w:spacing w:before="160" w:after="0"/>
        <w:ind w:left="0" w:right="0"/>
        <w:jc w:val="left"/>
        <w:textAlignment w:val="auto"/>
        <w:rPr>
          <w:sz w:val="24"/>
        </w:rPr>
      </w:pPr>
      <w:r>
        <w:rPr>
          <w:rFonts w:ascii="宋体" w:hAnsi="宋体" w:eastAsia="宋体" w:cs="宋体"/>
          <w:b w:val="0"/>
          <w:i w:val="0"/>
          <w:spacing w:val="0"/>
          <w:sz w:val="24"/>
        </w:rPr>
        <w:t>[53]Empowering Healthcare through Privacy-Preserving MRI Analysis</w:t>
      </w:r>
    </w:p>
    <w:p w14:paraId="5CEC0975">
      <w:pPr>
        <w:pageBreakBefore w:val="0"/>
        <w:wordWrap/>
        <w:spacing w:before="160" w:after="0"/>
        <w:ind w:left="0" w:right="0"/>
        <w:jc w:val="left"/>
        <w:textAlignment w:val="auto"/>
        <w:rPr>
          <w:sz w:val="24"/>
        </w:rPr>
      </w:pPr>
      <w:r>
        <w:rPr>
          <w:rFonts w:ascii="宋体" w:hAnsi="宋体" w:eastAsia="宋体" w:cs="宋体"/>
          <w:b w:val="0"/>
          <w:i w:val="0"/>
          <w:spacing w:val="0"/>
          <w:sz w:val="24"/>
        </w:rPr>
        <w:t>https://arxiv.org/abs/2403.09836</w:t>
      </w:r>
    </w:p>
    <w:p w14:paraId="4455F857">
      <w:pPr>
        <w:pageBreakBefore w:val="0"/>
        <w:wordWrap/>
        <w:spacing w:before="160" w:after="0"/>
        <w:ind w:left="0" w:right="0"/>
        <w:jc w:val="left"/>
        <w:textAlignment w:val="auto"/>
        <w:rPr>
          <w:sz w:val="24"/>
        </w:rPr>
      </w:pPr>
      <w:r>
        <w:rPr>
          <w:rFonts w:ascii="宋体" w:hAnsi="宋体" w:eastAsia="宋体" w:cs="宋体"/>
          <w:b w:val="0"/>
          <w:i w:val="0"/>
          <w:spacing w:val="0"/>
          <w:sz w:val="24"/>
        </w:rPr>
        <w:t>[54]一人一部门，人工智能作支撑_苏州新闻网</w:t>
      </w:r>
    </w:p>
    <w:p w14:paraId="2C2B216C">
      <w:pPr>
        <w:pageBreakBefore w:val="0"/>
        <w:wordWrap/>
        <w:spacing w:before="160" w:after="0"/>
        <w:ind w:left="0" w:right="0"/>
        <w:jc w:val="left"/>
        <w:textAlignment w:val="auto"/>
        <w:rPr>
          <w:sz w:val="24"/>
        </w:rPr>
      </w:pPr>
      <w:r>
        <w:rPr>
          <w:rFonts w:ascii="宋体" w:hAnsi="宋体" w:eastAsia="宋体" w:cs="宋体"/>
          <w:b w:val="0"/>
          <w:i w:val="0"/>
          <w:spacing w:val="0"/>
          <w:sz w:val="24"/>
        </w:rPr>
        <w:t>https://www.subaonet.com/2025/szms/1203/GDBjOoBD.html</w:t>
      </w:r>
    </w:p>
    <w:p w14:paraId="37A24366">
      <w:pPr>
        <w:pageBreakBefore w:val="0"/>
        <w:wordWrap/>
        <w:spacing w:before="160" w:after="0"/>
        <w:ind w:left="0" w:right="0"/>
        <w:jc w:val="left"/>
        <w:textAlignment w:val="auto"/>
        <w:rPr>
          <w:sz w:val="24"/>
        </w:rPr>
      </w:pPr>
      <w:r>
        <w:rPr>
          <w:rFonts w:ascii="宋体" w:hAnsi="宋体" w:eastAsia="宋体" w:cs="宋体"/>
          <w:b w:val="0"/>
          <w:i w:val="0"/>
          <w:spacing w:val="0"/>
          <w:sz w:val="24"/>
        </w:rPr>
        <w:t>[55]创业新范式！上海首个人工智能广告OPC诞生</w:t>
      </w:r>
    </w:p>
    <w:p w14:paraId="19C86D53">
      <w:pPr>
        <w:pageBreakBefore w:val="0"/>
        <w:wordWrap/>
        <w:spacing w:before="160" w:after="0"/>
        <w:ind w:left="0" w:right="0"/>
        <w:jc w:val="left"/>
        <w:textAlignment w:val="auto"/>
        <w:rPr>
          <w:sz w:val="24"/>
        </w:rPr>
      </w:pPr>
      <w:r>
        <w:rPr>
          <w:rFonts w:ascii="宋体" w:hAnsi="宋体" w:eastAsia="宋体" w:cs="宋体"/>
          <w:b w:val="0"/>
          <w:i w:val="0"/>
          <w:spacing w:val="0"/>
          <w:sz w:val="24"/>
        </w:rPr>
        <w:t>http://www.xuhui.gov.cn/xwzx_zwxx/20251223/567525.html</w:t>
      </w:r>
    </w:p>
    <w:p w14:paraId="74CB3EE9">
      <w:pPr>
        <w:pageBreakBefore w:val="0"/>
        <w:wordWrap/>
        <w:spacing w:before="160" w:after="0"/>
        <w:ind w:left="0" w:right="0"/>
        <w:jc w:val="left"/>
        <w:textAlignment w:val="auto"/>
        <w:rPr>
          <w:sz w:val="24"/>
        </w:rPr>
      </w:pPr>
      <w:r>
        <w:rPr>
          <w:rFonts w:ascii="宋体" w:hAnsi="宋体" w:eastAsia="宋体" w:cs="宋体"/>
          <w:b w:val="0"/>
          <w:i w:val="0"/>
          <w:spacing w:val="0"/>
          <w:sz w:val="24"/>
        </w:rPr>
        <w:t>[56]联邦学习（2020年电子工业出版社出版的图书）百度百科</w:t>
      </w:r>
    </w:p>
    <w:p w14:paraId="252E3813">
      <w:pPr>
        <w:pageBreakBefore w:val="0"/>
        <w:wordWrap/>
        <w:spacing w:before="160" w:after="0"/>
        <w:ind w:left="0" w:right="0"/>
        <w:jc w:val="left"/>
        <w:textAlignment w:val="auto"/>
        <w:rPr>
          <w:sz w:val="24"/>
        </w:rPr>
      </w:pPr>
      <w:r>
        <w:rPr>
          <w:rFonts w:ascii="宋体" w:hAnsi="宋体" w:eastAsia="宋体" w:cs="宋体"/>
          <w:b w:val="0"/>
          <w:i w:val="0"/>
          <w:spacing w:val="0"/>
          <w:sz w:val="24"/>
        </w:rPr>
        <w:t>https://baike.baidu.com/item/%E8%81%94%E9%82%A6%E5%AD%A6%E4%B9%A0/50137977</w:t>
      </w:r>
    </w:p>
    <w:p w14:paraId="0E1E547B">
      <w:pPr>
        <w:pageBreakBefore w:val="0"/>
        <w:wordWrap/>
        <w:spacing w:before="160" w:after="0"/>
        <w:ind w:left="0" w:right="0"/>
        <w:jc w:val="left"/>
        <w:textAlignment w:val="auto"/>
        <w:rPr>
          <w:sz w:val="24"/>
        </w:rPr>
      </w:pPr>
      <w:r>
        <w:rPr>
          <w:rFonts w:ascii="宋体" w:hAnsi="宋体" w:eastAsia="宋体" w:cs="宋体"/>
          <w:b w:val="0"/>
          <w:i w:val="0"/>
          <w:spacing w:val="0"/>
          <w:sz w:val="24"/>
        </w:rPr>
        <w:t>[57]手握AI，一人开干！腾讯新闻</w:t>
      </w:r>
    </w:p>
    <w:p w14:paraId="40EB80F1">
      <w:pPr>
        <w:pageBreakBefore w:val="0"/>
        <w:wordWrap/>
        <w:spacing w:before="160" w:after="0"/>
        <w:ind w:left="0" w:right="0"/>
        <w:jc w:val="left"/>
        <w:textAlignment w:val="auto"/>
        <w:rPr>
          <w:sz w:val="24"/>
        </w:rPr>
      </w:pPr>
      <w:r>
        <w:rPr>
          <w:rFonts w:ascii="宋体" w:hAnsi="宋体" w:eastAsia="宋体" w:cs="宋体"/>
          <w:b w:val="0"/>
          <w:i w:val="0"/>
          <w:spacing w:val="0"/>
          <w:sz w:val="24"/>
        </w:rPr>
        <w:t>http://view.inews.qq.com/k/20251208A03FIA00?openApp=false&amp;web_channel=wap</w:t>
      </w:r>
    </w:p>
    <w:p w14:paraId="6C1AA126">
      <w:pPr>
        <w:pageBreakBefore w:val="0"/>
        <w:wordWrap/>
        <w:spacing w:before="160" w:after="0"/>
        <w:ind w:left="0" w:right="0"/>
        <w:jc w:val="left"/>
        <w:textAlignment w:val="auto"/>
        <w:rPr>
          <w:sz w:val="24"/>
        </w:rPr>
      </w:pPr>
      <w:r>
        <w:rPr>
          <w:rFonts w:ascii="宋体" w:hAnsi="宋体" w:eastAsia="宋体" w:cs="宋体"/>
          <w:b w:val="0"/>
          <w:i w:val="0"/>
          <w:spacing w:val="0"/>
          <w:sz w:val="24"/>
        </w:rPr>
        <w:t>[58]创业新范式！上海首个人工智能广告OPC诞生_上观新闻</w:t>
      </w:r>
    </w:p>
    <w:p w14:paraId="7BF03E53">
      <w:pPr>
        <w:pageBreakBefore w:val="0"/>
        <w:wordWrap/>
        <w:spacing w:before="160" w:after="0"/>
        <w:ind w:left="0" w:right="0"/>
        <w:jc w:val="left"/>
        <w:textAlignment w:val="auto"/>
        <w:rPr>
          <w:sz w:val="24"/>
        </w:rPr>
      </w:pPr>
      <w:r>
        <w:rPr>
          <w:rFonts w:ascii="宋体" w:hAnsi="宋体" w:eastAsia="宋体" w:cs="宋体"/>
          <w:b w:val="0"/>
          <w:i w:val="0"/>
          <w:spacing w:val="0"/>
          <w:sz w:val="24"/>
        </w:rPr>
        <w:t>http://web.shobserver.com/news/detail?id=1039606</w:t>
      </w:r>
    </w:p>
    <w:p w14:paraId="29A5EDFB">
      <w:pPr>
        <w:pageBreakBefore w:val="0"/>
        <w:wordWrap/>
        <w:spacing w:before="160" w:after="0"/>
        <w:ind w:left="0" w:right="0"/>
        <w:jc w:val="left"/>
        <w:textAlignment w:val="auto"/>
        <w:rPr>
          <w:sz w:val="24"/>
        </w:rPr>
      </w:pPr>
      <w:r>
        <w:rPr>
          <w:rFonts w:ascii="宋体" w:hAnsi="宋体" w:eastAsia="宋体" w:cs="宋体"/>
          <w:b w:val="0"/>
          <w:i w:val="0"/>
          <w:spacing w:val="0"/>
          <w:sz w:val="24"/>
        </w:rPr>
        <w:t>[59]喜讯｜香港中文大学（深圳）代表队荣获2024中国国际大学生创新大赛全国总决赛银奖_康复_团队_教育领域</w:t>
      </w:r>
    </w:p>
    <w:p w14:paraId="00D3EA82">
      <w:pPr>
        <w:pageBreakBefore w:val="0"/>
        <w:wordWrap/>
        <w:spacing w:before="160" w:after="0"/>
        <w:ind w:left="0" w:right="0"/>
        <w:jc w:val="left"/>
        <w:textAlignment w:val="auto"/>
        <w:rPr>
          <w:sz w:val="24"/>
        </w:rPr>
      </w:pPr>
      <w:r>
        <w:rPr>
          <w:rFonts w:ascii="宋体" w:hAnsi="宋体" w:eastAsia="宋体" w:cs="宋体"/>
          <w:b w:val="0"/>
          <w:i w:val="0"/>
          <w:spacing w:val="0"/>
          <w:sz w:val="24"/>
        </w:rPr>
        <w:t>http://www.sohu.com/a/847911527_121124212</w:t>
      </w:r>
    </w:p>
    <w:p w14:paraId="1AFB448B">
      <w:pPr>
        <w:pageBreakBefore w:val="0"/>
        <w:wordWrap/>
        <w:spacing w:before="160" w:after="0"/>
        <w:ind w:left="0" w:right="0"/>
        <w:jc w:val="left"/>
        <w:textAlignment w:val="auto"/>
        <w:rPr>
          <w:sz w:val="24"/>
        </w:rPr>
      </w:pPr>
      <w:r>
        <w:rPr>
          <w:rFonts w:ascii="宋体" w:hAnsi="宋体" w:eastAsia="宋体" w:cs="宋体"/>
          <w:b w:val="0"/>
          <w:i w:val="0"/>
          <w:spacing w:val="0"/>
          <w:sz w:val="24"/>
        </w:rPr>
        <w:t>[60]苏州市首个专注于AIGC视频领域的“一人公司”落户相城_腾讯新闻</w:t>
      </w:r>
    </w:p>
    <w:p w14:paraId="088123C9">
      <w:pPr>
        <w:pageBreakBefore w:val="0"/>
        <w:wordWrap/>
        <w:spacing w:before="160" w:after="0"/>
        <w:ind w:left="0" w:right="0"/>
        <w:jc w:val="left"/>
        <w:textAlignment w:val="auto"/>
        <w:rPr>
          <w:sz w:val="24"/>
        </w:rPr>
      </w:pPr>
      <w:r>
        <w:rPr>
          <w:rFonts w:ascii="宋体" w:hAnsi="宋体" w:eastAsia="宋体" w:cs="宋体"/>
          <w:b w:val="0"/>
          <w:i w:val="0"/>
          <w:spacing w:val="0"/>
          <w:sz w:val="24"/>
        </w:rPr>
        <w:t>https://news.qq.com/rain/a/20251210A054ZB00</w:t>
      </w:r>
    </w:p>
    <w:p w14:paraId="625ECC47">
      <w:pPr>
        <w:pageBreakBefore w:val="0"/>
        <w:wordWrap/>
        <w:spacing w:before="160" w:after="0"/>
        <w:ind w:left="0" w:right="0"/>
        <w:jc w:val="left"/>
        <w:textAlignment w:val="auto"/>
        <w:rPr>
          <w:sz w:val="24"/>
        </w:rPr>
      </w:pPr>
      <w:r>
        <w:rPr>
          <w:rFonts w:ascii="宋体" w:hAnsi="宋体" w:eastAsia="宋体" w:cs="宋体"/>
          <w:b w:val="0"/>
          <w:i w:val="0"/>
          <w:spacing w:val="0"/>
          <w:sz w:val="24"/>
        </w:rPr>
        <w:t>[61]徐汇区局积极推动上海首个人工智能广告“一人公司”落地</w:t>
      </w:r>
    </w:p>
    <w:p w14:paraId="1BC24B6E">
      <w:pPr>
        <w:pageBreakBefore w:val="0"/>
        <w:wordWrap/>
        <w:spacing w:before="160" w:after="0"/>
        <w:ind w:left="0" w:right="0"/>
        <w:jc w:val="left"/>
        <w:textAlignment w:val="auto"/>
        <w:rPr>
          <w:sz w:val="24"/>
        </w:rPr>
      </w:pPr>
      <w:r>
        <w:rPr>
          <w:rFonts w:ascii="宋体" w:hAnsi="宋体" w:eastAsia="宋体" w:cs="宋体"/>
          <w:b w:val="0"/>
          <w:i w:val="0"/>
          <w:spacing w:val="0"/>
          <w:sz w:val="24"/>
        </w:rPr>
        <w:t>https://fw.scjgj.sh.gov.cn/alc/info.do?id=0000001147&amp;method=show</w:t>
      </w:r>
    </w:p>
    <w:p w14:paraId="63EBC64E">
      <w:pPr>
        <w:pageBreakBefore w:val="0"/>
        <w:wordWrap/>
        <w:spacing w:before="160" w:after="0"/>
        <w:ind w:left="0" w:right="0"/>
        <w:jc w:val="left"/>
        <w:textAlignment w:val="auto"/>
        <w:rPr>
          <w:sz w:val="24"/>
        </w:rPr>
      </w:pPr>
      <w:r>
        <w:rPr>
          <w:rFonts w:ascii="宋体" w:hAnsi="宋体" w:eastAsia="宋体" w:cs="宋体"/>
          <w:b w:val="0"/>
          <w:i w:val="0"/>
          <w:spacing w:val="0"/>
          <w:sz w:val="24"/>
        </w:rPr>
        <w:t>[62]【阅读笔记】联邦学习实战—联邦学习医疗健康应用案例_医疗数据的联邦学习开题报告-CSDN博客</w:t>
      </w:r>
    </w:p>
    <w:p w14:paraId="4D8F4A61">
      <w:pPr>
        <w:pageBreakBefore w:val="0"/>
        <w:wordWrap/>
        <w:spacing w:before="160" w:after="0"/>
        <w:ind w:left="0" w:right="0"/>
        <w:jc w:val="left"/>
        <w:textAlignment w:val="auto"/>
        <w:rPr>
          <w:sz w:val="24"/>
        </w:rPr>
      </w:pPr>
      <w:r>
        <w:rPr>
          <w:rFonts w:ascii="宋体" w:hAnsi="宋体" w:eastAsia="宋体" w:cs="宋体"/>
          <w:b w:val="0"/>
          <w:i w:val="0"/>
          <w:spacing w:val="0"/>
          <w:sz w:val="24"/>
        </w:rPr>
        <w:t>https://blog.csdn.net/HERODING23/article/details/123703743</w:t>
      </w:r>
    </w:p>
    <w:p w14:paraId="3716983F">
      <w:pPr>
        <w:pageBreakBefore w:val="0"/>
        <w:wordWrap/>
        <w:spacing w:before="160" w:after="0"/>
        <w:ind w:left="0" w:right="0"/>
        <w:jc w:val="left"/>
        <w:textAlignment w:val="auto"/>
        <w:rPr>
          <w:sz w:val="24"/>
        </w:rPr>
      </w:pPr>
      <w:r>
        <w:rPr>
          <w:rFonts w:ascii="宋体" w:hAnsi="宋体" w:eastAsia="宋体" w:cs="宋体"/>
          <w:b w:val="0"/>
          <w:i w:val="0"/>
          <w:spacing w:val="0"/>
          <w:sz w:val="24"/>
        </w:rPr>
        <w:t>[63]GitHub Copilot_百度百科</w:t>
      </w:r>
    </w:p>
    <w:p w14:paraId="6F645197">
      <w:pPr>
        <w:pageBreakBefore w:val="0"/>
        <w:wordWrap/>
        <w:spacing w:before="160" w:after="0"/>
        <w:ind w:left="0" w:right="0"/>
        <w:jc w:val="left"/>
        <w:textAlignment w:val="auto"/>
        <w:rPr>
          <w:sz w:val="24"/>
        </w:rPr>
      </w:pPr>
      <w:r>
        <w:rPr>
          <w:rFonts w:ascii="宋体" w:hAnsi="宋体" w:eastAsia="宋体" w:cs="宋体"/>
          <w:b w:val="0"/>
          <w:i w:val="0"/>
          <w:spacing w:val="0"/>
          <w:sz w:val="24"/>
        </w:rPr>
        <w:t>https://baike.baidu.com/item/Copilot/61558386</w:t>
      </w:r>
    </w:p>
    <w:p w14:paraId="4787AA43">
      <w:pPr>
        <w:pageBreakBefore w:val="0"/>
        <w:wordWrap/>
        <w:spacing w:before="160" w:after="0"/>
        <w:ind w:left="0" w:right="0"/>
        <w:jc w:val="left"/>
        <w:textAlignment w:val="auto"/>
        <w:rPr>
          <w:sz w:val="24"/>
        </w:rPr>
      </w:pPr>
      <w:r>
        <w:rPr>
          <w:rFonts w:ascii="宋体" w:hAnsi="宋体" w:eastAsia="宋体" w:cs="宋体"/>
          <w:b w:val="0"/>
          <w:i w:val="0"/>
          <w:spacing w:val="0"/>
          <w:sz w:val="24"/>
        </w:rPr>
        <w:t>[64]一个人就是一支队伍！徐汇区发布支持“超级创业者”的政策体系_上观新闻</w:t>
      </w:r>
    </w:p>
    <w:p w14:paraId="38A3B18F">
      <w:pPr>
        <w:pageBreakBefore w:val="0"/>
        <w:wordWrap/>
        <w:spacing w:before="160" w:after="0"/>
        <w:ind w:left="0" w:right="0"/>
        <w:jc w:val="left"/>
        <w:textAlignment w:val="auto"/>
        <w:rPr>
          <w:sz w:val="24"/>
        </w:rPr>
      </w:pPr>
      <w:r>
        <w:rPr>
          <w:rFonts w:ascii="宋体" w:hAnsi="宋体" w:eastAsia="宋体" w:cs="宋体"/>
          <w:b w:val="0"/>
          <w:i w:val="0"/>
          <w:spacing w:val="0"/>
          <w:sz w:val="24"/>
        </w:rPr>
        <w:t>https://web.shobserver.com/news/detail?id=1037945</w:t>
      </w:r>
    </w:p>
    <w:p w14:paraId="53AE121C">
      <w:pPr>
        <w:pageBreakBefore w:val="0"/>
        <w:wordWrap/>
        <w:spacing w:before="160" w:after="0"/>
        <w:ind w:left="0" w:right="0"/>
        <w:jc w:val="left"/>
        <w:textAlignment w:val="auto"/>
        <w:rPr>
          <w:sz w:val="24"/>
        </w:rPr>
      </w:pPr>
      <w:r>
        <w:rPr>
          <w:rFonts w:ascii="宋体" w:hAnsi="宋体" w:eastAsia="宋体" w:cs="宋体"/>
          <w:b w:val="0"/>
          <w:i w:val="0"/>
          <w:spacing w:val="0"/>
          <w:sz w:val="24"/>
        </w:rPr>
        <w:t>[65]联邦学习在医疗影像数据协同标注与罕见病诊断辅助中的应用实践_华山医院、瑞金医院等20家机构通过联邦学习+tee可信执行环境共享脑部mri影像...</w:t>
      </w:r>
    </w:p>
    <w:p w14:paraId="1D55B588">
      <w:pPr>
        <w:pageBreakBefore w:val="0"/>
        <w:wordWrap/>
        <w:spacing w:before="160" w:after="0"/>
        <w:ind w:left="0" w:right="0"/>
        <w:jc w:val="left"/>
        <w:textAlignment w:val="auto"/>
        <w:rPr>
          <w:sz w:val="24"/>
        </w:rPr>
      </w:pPr>
      <w:r>
        <w:rPr>
          <w:rFonts w:ascii="宋体" w:hAnsi="宋体" w:eastAsia="宋体" w:cs="宋体"/>
          <w:b w:val="0"/>
          <w:i w:val="0"/>
          <w:spacing w:val="0"/>
          <w:sz w:val="24"/>
        </w:rPr>
        <w:t>https://blog.csdn.net/2501_92435995/article/details/148691705</w:t>
      </w:r>
    </w:p>
    <w:p w14:paraId="4DB089A6">
      <w:pPr>
        <w:pageBreakBefore w:val="0"/>
        <w:wordWrap/>
        <w:spacing w:before="160" w:after="0"/>
        <w:ind w:left="0" w:right="0"/>
        <w:jc w:val="left"/>
        <w:textAlignment w:val="auto"/>
        <w:rPr>
          <w:sz w:val="24"/>
        </w:rPr>
      </w:pPr>
      <w:r>
        <w:rPr>
          <w:rFonts w:ascii="宋体" w:hAnsi="宋体" w:eastAsia="宋体" w:cs="宋体"/>
          <w:b w:val="0"/>
          <w:i w:val="0"/>
          <w:spacing w:val="0"/>
          <w:sz w:val="24"/>
        </w:rPr>
        <w:t>[66]2、深入探索GitHubCopilot：从入门到安全与版权解析-CSDN博客</w:t>
      </w:r>
    </w:p>
    <w:p w14:paraId="17A6EA15">
      <w:pPr>
        <w:pageBreakBefore w:val="0"/>
        <w:wordWrap/>
        <w:spacing w:before="160" w:after="0"/>
        <w:ind w:left="0" w:right="0"/>
        <w:jc w:val="left"/>
        <w:textAlignment w:val="auto"/>
        <w:rPr>
          <w:sz w:val="24"/>
        </w:rPr>
      </w:pPr>
      <w:r>
        <w:rPr>
          <w:rFonts w:ascii="宋体" w:hAnsi="宋体" w:eastAsia="宋体" w:cs="宋体"/>
          <w:b w:val="0"/>
          <w:i w:val="0"/>
          <w:spacing w:val="0"/>
          <w:sz w:val="24"/>
        </w:rPr>
        <w:t>https://blog.csdn.net/u9v0w/article/details/151094417</w:t>
      </w:r>
    </w:p>
    <w:p w14:paraId="09949954">
      <w:pPr>
        <w:pageBreakBefore w:val="0"/>
        <w:wordWrap/>
        <w:spacing w:before="160" w:after="0"/>
        <w:ind w:left="0" w:right="0"/>
        <w:jc w:val="left"/>
        <w:textAlignment w:val="auto"/>
        <w:rPr>
          <w:sz w:val="24"/>
        </w:rPr>
      </w:pPr>
      <w:r>
        <w:rPr>
          <w:rFonts w:ascii="宋体" w:hAnsi="宋体" w:eastAsia="宋体" w:cs="宋体"/>
          <w:b w:val="0"/>
          <w:i w:val="0"/>
          <w:spacing w:val="0"/>
          <w:sz w:val="24"/>
        </w:rPr>
        <w:t>[67]创业新范式！上海首个人工智能广告OPC诞生</w:t>
      </w:r>
    </w:p>
    <w:p w14:paraId="3F06861E">
      <w:pPr>
        <w:pageBreakBefore w:val="0"/>
        <w:wordWrap/>
        <w:spacing w:before="160" w:after="0"/>
        <w:ind w:left="0" w:right="0"/>
        <w:jc w:val="left"/>
        <w:textAlignment w:val="auto"/>
        <w:rPr>
          <w:sz w:val="24"/>
        </w:rPr>
      </w:pPr>
      <w:r>
        <w:rPr>
          <w:rFonts w:ascii="宋体" w:hAnsi="宋体" w:eastAsia="宋体" w:cs="宋体"/>
          <w:b w:val="0"/>
          <w:i w:val="0"/>
          <w:spacing w:val="0"/>
          <w:sz w:val="24"/>
        </w:rPr>
        <w:t>http://www.xuhui.gov.cn/xwzx_zwxx/20251223/567525.html</w:t>
      </w:r>
    </w:p>
    <w:p w14:paraId="2FE24DBC">
      <w:pPr>
        <w:pageBreakBefore w:val="0"/>
        <w:wordWrap/>
        <w:spacing w:before="160" w:after="0"/>
        <w:ind w:left="0" w:right="0"/>
        <w:jc w:val="left"/>
        <w:textAlignment w:val="auto"/>
        <w:rPr>
          <w:sz w:val="24"/>
        </w:rPr>
      </w:pPr>
      <w:r>
        <w:rPr>
          <w:rFonts w:ascii="宋体" w:hAnsi="宋体" w:eastAsia="宋体" w:cs="宋体"/>
          <w:b w:val="0"/>
          <w:i w:val="0"/>
          <w:spacing w:val="0"/>
          <w:sz w:val="24"/>
        </w:rPr>
        <w:t>[68]【人工智能之深度学习】13.联邦学习实战：跨医院医疗模型隐私保护训练框架全解析（附完整代码与案例）联邦学习医疗行业论文代码-CSDN博客</w:t>
      </w:r>
    </w:p>
    <w:p w14:paraId="0A43E0DE">
      <w:pPr>
        <w:pageBreakBefore w:val="0"/>
        <w:wordWrap/>
        <w:spacing w:before="160" w:after="0"/>
        <w:ind w:left="0" w:right="0"/>
        <w:jc w:val="left"/>
        <w:textAlignment w:val="auto"/>
        <w:rPr>
          <w:sz w:val="24"/>
        </w:rPr>
      </w:pPr>
      <w:r>
        <w:rPr>
          <w:rFonts w:ascii="宋体" w:hAnsi="宋体" w:eastAsia="宋体" w:cs="宋体"/>
          <w:b w:val="0"/>
          <w:i w:val="0"/>
          <w:spacing w:val="0"/>
          <w:sz w:val="24"/>
        </w:rPr>
        <w:t>https://blog.csdn.net/weixin_39815573/article/details/149740562</w:t>
      </w:r>
    </w:p>
    <w:p w14:paraId="7D260326">
      <w:pPr>
        <w:pageBreakBefore w:val="0"/>
        <w:wordWrap/>
        <w:spacing w:before="160" w:after="0"/>
        <w:ind w:left="0" w:right="0"/>
        <w:jc w:val="left"/>
        <w:textAlignment w:val="auto"/>
        <w:rPr>
          <w:sz w:val="24"/>
        </w:rPr>
      </w:pPr>
      <w:r>
        <w:rPr>
          <w:rFonts w:ascii="宋体" w:hAnsi="宋体" w:eastAsia="宋体" w:cs="宋体"/>
          <w:b w:val="0"/>
          <w:i w:val="0"/>
          <w:spacing w:val="0"/>
          <w:sz w:val="24"/>
        </w:rPr>
        <w:t>[69]GitHub Copilot-CSDN博客</w:t>
      </w:r>
    </w:p>
    <w:p w14:paraId="361E31CA">
      <w:pPr>
        <w:pageBreakBefore w:val="0"/>
        <w:wordWrap/>
        <w:spacing w:before="160" w:after="0"/>
        <w:ind w:left="0" w:right="0"/>
        <w:jc w:val="left"/>
        <w:textAlignment w:val="auto"/>
        <w:rPr>
          <w:sz w:val="24"/>
        </w:rPr>
      </w:pPr>
      <w:r>
        <w:rPr>
          <w:rFonts w:ascii="宋体" w:hAnsi="宋体" w:eastAsia="宋体" w:cs="宋体"/>
          <w:b w:val="0"/>
          <w:i w:val="0"/>
          <w:spacing w:val="0"/>
          <w:sz w:val="24"/>
        </w:rPr>
        <w:t>https://blog.csdn.net/irisMoon06/article/details/156163831</w:t>
      </w:r>
    </w:p>
    <w:p w14:paraId="5598E035">
      <w:pPr>
        <w:pageBreakBefore w:val="0"/>
        <w:wordWrap/>
        <w:spacing w:before="160" w:after="0"/>
        <w:ind w:left="0" w:right="0"/>
        <w:jc w:val="left"/>
        <w:textAlignment w:val="auto"/>
        <w:rPr>
          <w:sz w:val="24"/>
        </w:rPr>
      </w:pPr>
      <w:r>
        <w:rPr>
          <w:rFonts w:ascii="宋体" w:hAnsi="宋体" w:eastAsia="宋体" w:cs="宋体"/>
          <w:b w:val="0"/>
          <w:i w:val="0"/>
          <w:spacing w:val="0"/>
          <w:sz w:val="24"/>
        </w:rPr>
        <w:t>[70]一个人就是一支队伍！徐汇区发布支持“超级创业者”的政策体系-今日头条</w:t>
      </w:r>
    </w:p>
    <w:p w14:paraId="7BAE63B5">
      <w:pPr>
        <w:pageBreakBefore w:val="0"/>
        <w:wordWrap/>
        <w:spacing w:before="160" w:after="0"/>
        <w:ind w:left="0" w:right="0"/>
        <w:jc w:val="left"/>
        <w:textAlignment w:val="auto"/>
        <w:rPr>
          <w:sz w:val="24"/>
        </w:rPr>
      </w:pPr>
      <w:r>
        <w:rPr>
          <w:rFonts w:ascii="宋体" w:hAnsi="宋体" w:eastAsia="宋体" w:cs="宋体"/>
          <w:b w:val="0"/>
          <w:i w:val="0"/>
          <w:spacing w:val="0"/>
          <w:sz w:val="24"/>
        </w:rPr>
        <w:t>https://www.toutiao.com/article/7585205507594519092/</w:t>
      </w:r>
    </w:p>
    <w:p w14:paraId="4C404748">
      <w:pPr>
        <w:pageBreakBefore w:val="0"/>
        <w:wordWrap/>
        <w:spacing w:before="160" w:after="0"/>
        <w:ind w:left="0" w:right="0"/>
        <w:jc w:val="left"/>
        <w:textAlignment w:val="auto"/>
        <w:rPr>
          <w:sz w:val="24"/>
        </w:rPr>
      </w:pPr>
      <w:r>
        <w:rPr>
          <w:rFonts w:ascii="宋体" w:hAnsi="宋体" w:eastAsia="宋体" w:cs="宋体"/>
          <w:b w:val="0"/>
          <w:i w:val="0"/>
          <w:spacing w:val="0"/>
          <w:sz w:val="24"/>
        </w:rPr>
        <w:t>[71]联邦学习在医疗健康领域的应用-洞察及研究.docx-人人文库</w:t>
      </w:r>
    </w:p>
    <w:p w14:paraId="0A3FF952">
      <w:pPr>
        <w:pageBreakBefore w:val="0"/>
        <w:wordWrap/>
        <w:spacing w:before="160" w:after="0"/>
        <w:ind w:left="0" w:right="0"/>
        <w:jc w:val="left"/>
        <w:textAlignment w:val="auto"/>
        <w:rPr>
          <w:sz w:val="24"/>
        </w:rPr>
      </w:pPr>
      <w:r>
        <w:rPr>
          <w:rFonts w:ascii="宋体" w:hAnsi="宋体" w:eastAsia="宋体" w:cs="宋体"/>
          <w:b w:val="0"/>
          <w:i w:val="0"/>
          <w:spacing w:val="0"/>
          <w:sz w:val="24"/>
        </w:rPr>
        <w:t>https://www.renrendoc.com/paper/500536655.html</w:t>
      </w:r>
    </w:p>
    <w:p w14:paraId="488B1558">
      <w:pPr>
        <w:pageBreakBefore w:val="0"/>
        <w:wordWrap/>
        <w:spacing w:before="160" w:after="0"/>
        <w:ind w:left="0" w:right="0"/>
        <w:jc w:val="left"/>
        <w:textAlignment w:val="auto"/>
        <w:rPr>
          <w:sz w:val="24"/>
        </w:rPr>
      </w:pPr>
      <w:r>
        <w:rPr>
          <w:rFonts w:ascii="宋体" w:hAnsi="宋体" w:eastAsia="宋体" w:cs="宋体"/>
          <w:b w:val="0"/>
          <w:i w:val="0"/>
          <w:spacing w:val="0"/>
          <w:sz w:val="24"/>
        </w:rPr>
        <w:t>[72]联邦学习在医疗影像数据协同标注与疾病诊断中的应用实践_医学影像数据标注方案-CSDN博客</w:t>
      </w:r>
    </w:p>
    <w:p w14:paraId="6F9957CD">
      <w:pPr>
        <w:pageBreakBefore w:val="0"/>
        <w:wordWrap/>
        <w:spacing w:before="160" w:after="0"/>
        <w:ind w:left="0" w:right="0"/>
        <w:jc w:val="left"/>
        <w:textAlignment w:val="auto"/>
        <w:rPr>
          <w:sz w:val="24"/>
        </w:rPr>
      </w:pPr>
      <w:r>
        <w:rPr>
          <w:rFonts w:ascii="宋体" w:hAnsi="宋体" w:eastAsia="宋体" w:cs="宋体"/>
          <w:b w:val="0"/>
          <w:i w:val="0"/>
          <w:spacing w:val="0"/>
          <w:sz w:val="24"/>
        </w:rPr>
        <w:t>https://blog.csdn.net/2501_92435995/article/details/148691631</w:t>
      </w:r>
    </w:p>
    <w:p w14:paraId="3E980172">
      <w:pPr>
        <w:pageBreakBefore w:val="0"/>
        <w:wordWrap/>
        <w:spacing w:before="160" w:after="0"/>
        <w:ind w:left="0" w:right="0"/>
        <w:jc w:val="left"/>
        <w:textAlignment w:val="auto"/>
        <w:rPr>
          <w:sz w:val="24"/>
        </w:rPr>
      </w:pPr>
      <w:r>
        <w:rPr>
          <w:rFonts w:ascii="宋体" w:hAnsi="宋体" w:eastAsia="宋体" w:cs="宋体"/>
          <w:b w:val="0"/>
          <w:i w:val="0"/>
          <w:spacing w:val="0"/>
          <w:sz w:val="24"/>
        </w:rPr>
        <w:t>[73]“一人一部门、AI作支撑”单人这样成了军_新华日报_2025年12月17日15</w:t>
      </w:r>
    </w:p>
    <w:p w14:paraId="002A5A74">
      <w:pPr>
        <w:pageBreakBefore w:val="0"/>
        <w:wordWrap/>
        <w:spacing w:before="160" w:after="0"/>
        <w:ind w:left="0" w:right="0"/>
        <w:jc w:val="left"/>
        <w:textAlignment w:val="auto"/>
        <w:rPr>
          <w:sz w:val="24"/>
        </w:rPr>
      </w:pPr>
      <w:r>
        <w:rPr>
          <w:rFonts w:ascii="宋体" w:hAnsi="宋体" w:eastAsia="宋体" w:cs="宋体"/>
          <w:b w:val="0"/>
          <w:i w:val="0"/>
          <w:spacing w:val="0"/>
          <w:sz w:val="24"/>
        </w:rPr>
        <w:t>https://xh.xhby.net/pc/con/202512/17/content_1512932.html</w:t>
      </w:r>
    </w:p>
    <w:p w14:paraId="7865E1C4">
      <w:pPr>
        <w:pageBreakBefore w:val="0"/>
        <w:wordWrap/>
        <w:spacing w:before="160" w:after="0"/>
        <w:ind w:left="0" w:right="0"/>
        <w:jc w:val="left"/>
        <w:textAlignment w:val="auto"/>
        <w:rPr>
          <w:sz w:val="24"/>
        </w:rPr>
      </w:pPr>
      <w:r>
        <w:rPr>
          <w:rFonts w:ascii="宋体" w:hAnsi="宋体" w:eastAsia="宋体" w:cs="宋体"/>
          <w:b w:val="0"/>
          <w:i w:val="0"/>
          <w:spacing w:val="0"/>
          <w:sz w:val="24"/>
        </w:rPr>
        <w:t>[74]香港中文大学（深圳）代表队斩获2024中国国际大学生创新大赛...</w:t>
      </w:r>
    </w:p>
    <w:p w14:paraId="1C780002">
      <w:pPr>
        <w:pageBreakBefore w:val="0"/>
        <w:wordWrap/>
        <w:spacing w:before="160" w:after="0"/>
        <w:ind w:left="0" w:right="0"/>
        <w:jc w:val="left"/>
        <w:textAlignment w:val="auto"/>
        <w:rPr>
          <w:sz w:val="24"/>
        </w:rPr>
      </w:pPr>
      <w:r>
        <w:rPr>
          <w:rFonts w:ascii="宋体" w:hAnsi="宋体" w:eastAsia="宋体" w:cs="宋体"/>
          <w:b w:val="0"/>
          <w:i w:val="0"/>
          <w:spacing w:val="0"/>
          <w:sz w:val="24"/>
        </w:rPr>
        <w:t>https://www.sohu.com/a/851030049_100013881</w:t>
      </w:r>
    </w:p>
    <w:p w14:paraId="525DF7CB">
      <w:pPr>
        <w:pageBreakBefore w:val="0"/>
        <w:wordWrap/>
        <w:spacing w:before="160" w:after="0"/>
        <w:ind w:left="0" w:right="0"/>
        <w:jc w:val="left"/>
        <w:textAlignment w:val="auto"/>
        <w:rPr>
          <w:sz w:val="24"/>
        </w:rPr>
      </w:pPr>
      <w:r>
        <w:rPr>
          <w:rFonts w:ascii="宋体" w:hAnsi="宋体" w:eastAsia="宋体" w:cs="宋体"/>
          <w:b w:val="0"/>
          <w:i w:val="0"/>
          <w:spacing w:val="0"/>
          <w:sz w:val="24"/>
        </w:rPr>
        <w:t>[75]苏州上线OPC专窗 一人一部门 人工智能作支撑-新江南网|江南区域知名综合门户网</w:t>
      </w:r>
    </w:p>
    <w:p w14:paraId="5F71D60D">
      <w:pPr>
        <w:pageBreakBefore w:val="0"/>
        <w:wordWrap/>
        <w:spacing w:before="160" w:after="0"/>
        <w:ind w:left="0" w:right="0"/>
        <w:jc w:val="left"/>
        <w:textAlignment w:val="auto"/>
        <w:rPr>
          <w:sz w:val="24"/>
        </w:rPr>
      </w:pPr>
      <w:r>
        <w:rPr>
          <w:rFonts w:ascii="宋体" w:hAnsi="宋体" w:eastAsia="宋体" w:cs="宋体"/>
          <w:b w:val="0"/>
          <w:i w:val="0"/>
          <w:spacing w:val="0"/>
          <w:sz w:val="24"/>
        </w:rPr>
        <w:t>https://www.xjnnet.com/news/chengshi/suzhou/2025-12-04/329074.html</w:t>
      </w:r>
    </w:p>
    <w:p w14:paraId="3897FCBF">
      <w:pPr>
        <w:pageBreakBefore w:val="0"/>
        <w:wordWrap/>
        <w:spacing w:before="160" w:after="0"/>
        <w:ind w:left="0" w:right="0"/>
        <w:jc w:val="left"/>
        <w:textAlignment w:val="auto"/>
        <w:rPr>
          <w:sz w:val="24"/>
        </w:rPr>
      </w:pPr>
      <w:r>
        <w:rPr>
          <w:rFonts w:ascii="宋体" w:hAnsi="宋体" w:eastAsia="宋体" w:cs="宋体"/>
          <w:b w:val="0"/>
          <w:i w:val="0"/>
          <w:spacing w:val="0"/>
          <w:sz w:val="24"/>
        </w:rPr>
        <w:t>[76]香港中文大学（深圳）斩获银奖！新时代康复科技正在崛起！团队_电设备_创新</w:t>
      </w:r>
    </w:p>
    <w:p w14:paraId="5AAAB9B8">
      <w:pPr>
        <w:pageBreakBefore w:val="0"/>
        <w:wordWrap/>
        <w:spacing w:before="160" w:after="0"/>
        <w:ind w:left="0" w:right="0"/>
        <w:jc w:val="left"/>
        <w:textAlignment w:val="auto"/>
        <w:rPr>
          <w:sz w:val="24"/>
        </w:rPr>
      </w:pPr>
      <w:r>
        <w:rPr>
          <w:rFonts w:ascii="宋体" w:hAnsi="宋体" w:eastAsia="宋体" w:cs="宋体"/>
          <w:b w:val="0"/>
          <w:i w:val="0"/>
          <w:spacing w:val="0"/>
          <w:sz w:val="24"/>
        </w:rPr>
        <w:t>https://www.sohu.com/a/847911706_121956425</w:t>
      </w:r>
    </w:p>
    <w:p w14:paraId="42E00C74">
      <w:pPr>
        <w:pageBreakBefore w:val="0"/>
        <w:wordWrap/>
        <w:spacing w:before="160" w:after="0"/>
        <w:ind w:left="0" w:right="0"/>
        <w:jc w:val="left"/>
        <w:textAlignment w:val="auto"/>
        <w:rPr>
          <w:sz w:val="24"/>
        </w:rPr>
      </w:pPr>
      <w:r>
        <w:rPr>
          <w:rFonts w:ascii="宋体" w:hAnsi="宋体" w:eastAsia="宋体" w:cs="宋体"/>
          <w:b w:val="0"/>
          <w:i w:val="0"/>
          <w:spacing w:val="0"/>
          <w:sz w:val="24"/>
        </w:rPr>
        <w:t>[77]手握AI，一人开干！腾讯新闻</w:t>
      </w:r>
    </w:p>
    <w:p w14:paraId="23888F9A">
      <w:pPr>
        <w:pageBreakBefore w:val="0"/>
        <w:wordWrap/>
        <w:spacing w:before="160" w:after="0"/>
        <w:ind w:left="0" w:right="0"/>
        <w:jc w:val="left"/>
        <w:textAlignment w:val="auto"/>
        <w:rPr>
          <w:sz w:val="24"/>
        </w:rPr>
      </w:pPr>
      <w:r>
        <w:rPr>
          <w:rFonts w:ascii="宋体" w:hAnsi="宋体" w:eastAsia="宋体" w:cs="宋体"/>
          <w:b w:val="0"/>
          <w:i w:val="0"/>
          <w:spacing w:val="0"/>
          <w:sz w:val="24"/>
        </w:rPr>
        <w:t>http://view.inews.qq.com/k/20251208A03FIA00?openApp=false&amp;web_channel=wap</w:t>
      </w:r>
    </w:p>
    <w:p w14:paraId="23B11BB4">
      <w:pPr>
        <w:pageBreakBefore w:val="0"/>
        <w:wordWrap/>
        <w:spacing w:before="160" w:after="0"/>
        <w:ind w:left="0" w:right="0"/>
        <w:jc w:val="left"/>
        <w:textAlignment w:val="auto"/>
        <w:rPr>
          <w:sz w:val="24"/>
        </w:rPr>
      </w:pPr>
      <w:r>
        <w:rPr>
          <w:rFonts w:ascii="宋体" w:hAnsi="宋体" w:eastAsia="宋体" w:cs="宋体"/>
          <w:b w:val="0"/>
          <w:i w:val="0"/>
          <w:spacing w:val="0"/>
          <w:sz w:val="24"/>
        </w:rPr>
        <w:t>[78]喜讯｜香港中文大学（深圳）代表队荣获2024中国国际大学生创新...</w:t>
      </w:r>
    </w:p>
    <w:p w14:paraId="181AD40D">
      <w:pPr>
        <w:pageBreakBefore w:val="0"/>
        <w:wordWrap/>
        <w:spacing w:before="160" w:after="0"/>
        <w:ind w:left="0" w:right="0"/>
        <w:jc w:val="left"/>
        <w:textAlignment w:val="auto"/>
      </w:pPr>
      <w:r>
        <w:rPr>
          <w:rFonts w:ascii="宋体" w:hAnsi="宋体" w:eastAsia="宋体" w:cs="宋体"/>
          <w:b w:val="0"/>
          <w:i w:val="0"/>
          <w:spacing w:val="0"/>
          <w:sz w:val="24"/>
        </w:rPr>
        <w:t>http://www.sohu.com/a/847911527_121124212</w:t>
      </w:r>
    </w:p>
    <w:sectPr>
      <w:headerReference r:id="rId3" w:type="default"/>
      <w:footerReference r:id="rId4"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9A08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E385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813A4B87"/>
    <w:multiLevelType w:val="multilevel"/>
    <w:tmpl w:val="813A4B8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825EC3C5"/>
    <w:multiLevelType w:val="multilevel"/>
    <w:tmpl w:val="825EC3C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845B5372"/>
    <w:multiLevelType w:val="multilevel"/>
    <w:tmpl w:val="845B537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8461FADE"/>
    <w:multiLevelType w:val="multilevel"/>
    <w:tmpl w:val="8461FAD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84994F45"/>
    <w:multiLevelType w:val="multilevel"/>
    <w:tmpl w:val="84994F4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87B75F0A"/>
    <w:multiLevelType w:val="multilevel"/>
    <w:tmpl w:val="87B75F0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
    <w:nsid w:val="883B3669"/>
    <w:multiLevelType w:val="multilevel"/>
    <w:tmpl w:val="883B366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891523D9"/>
    <w:multiLevelType w:val="multilevel"/>
    <w:tmpl w:val="891523D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8CAEB125"/>
    <w:multiLevelType w:val="multilevel"/>
    <w:tmpl w:val="8CAEB125"/>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8E6D16C5"/>
    <w:multiLevelType w:val="multilevel"/>
    <w:tmpl w:val="8E6D16C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
    <w:nsid w:val="9017BA21"/>
    <w:multiLevelType w:val="multilevel"/>
    <w:tmpl w:val="9017BA2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
    <w:nsid w:val="90D96B34"/>
    <w:multiLevelType w:val="multilevel"/>
    <w:tmpl w:val="90D96B3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
    <w:nsid w:val="91995D4F"/>
    <w:multiLevelType w:val="multilevel"/>
    <w:tmpl w:val="91995D4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
    <w:nsid w:val="91B69C97"/>
    <w:multiLevelType w:val="multilevel"/>
    <w:tmpl w:val="91B69C97"/>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9239341B"/>
    <w:multiLevelType w:val="multilevel"/>
    <w:tmpl w:val="9239341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
    <w:nsid w:val="9288B902"/>
    <w:multiLevelType w:val="multilevel"/>
    <w:tmpl w:val="9288B90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
    <w:nsid w:val="92C4F22A"/>
    <w:multiLevelType w:val="multilevel"/>
    <w:tmpl w:val="92C4F22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
    <w:nsid w:val="930EE254"/>
    <w:multiLevelType w:val="multilevel"/>
    <w:tmpl w:val="930EE25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
    <w:nsid w:val="9377BC45"/>
    <w:multiLevelType w:val="multilevel"/>
    <w:tmpl w:val="9377BC4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
    <w:nsid w:val="941D12A9"/>
    <w:multiLevelType w:val="multilevel"/>
    <w:tmpl w:val="941D12A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1">
    <w:nsid w:val="952530A5"/>
    <w:multiLevelType w:val="multilevel"/>
    <w:tmpl w:val="952530A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
    <w:nsid w:val="95E682A1"/>
    <w:multiLevelType w:val="multilevel"/>
    <w:tmpl w:val="95E682A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3">
    <w:nsid w:val="96E5236C"/>
    <w:multiLevelType w:val="multilevel"/>
    <w:tmpl w:val="96E5236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4">
    <w:nsid w:val="98CD717A"/>
    <w:multiLevelType w:val="multilevel"/>
    <w:tmpl w:val="98CD717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5">
    <w:nsid w:val="99D419CA"/>
    <w:multiLevelType w:val="multilevel"/>
    <w:tmpl w:val="99D419C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6">
    <w:nsid w:val="9ACF65A0"/>
    <w:multiLevelType w:val="multilevel"/>
    <w:tmpl w:val="9ACF65A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7">
    <w:nsid w:val="9B1F845E"/>
    <w:multiLevelType w:val="multilevel"/>
    <w:tmpl w:val="9B1F845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8">
    <w:nsid w:val="9BA6347D"/>
    <w:multiLevelType w:val="multilevel"/>
    <w:tmpl w:val="9BA6347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9">
    <w:nsid w:val="9C11E984"/>
    <w:multiLevelType w:val="multilevel"/>
    <w:tmpl w:val="9C11E984"/>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0">
    <w:nsid w:val="9C7198AA"/>
    <w:multiLevelType w:val="multilevel"/>
    <w:tmpl w:val="9C7198A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1">
    <w:nsid w:val="9C8AC8EF"/>
    <w:multiLevelType w:val="multilevel"/>
    <w:tmpl w:val="9C8AC8E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2">
    <w:nsid w:val="9C919DE1"/>
    <w:multiLevelType w:val="multilevel"/>
    <w:tmpl w:val="9C919DE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3">
    <w:nsid w:val="9CD0C84A"/>
    <w:multiLevelType w:val="multilevel"/>
    <w:tmpl w:val="9CD0C84A"/>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4">
    <w:nsid w:val="9D5D7490"/>
    <w:multiLevelType w:val="multilevel"/>
    <w:tmpl w:val="9D5D749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5">
    <w:nsid w:val="9D7EB8E6"/>
    <w:multiLevelType w:val="multilevel"/>
    <w:tmpl w:val="9D7EB8E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6">
    <w:nsid w:val="9D9F4F4D"/>
    <w:multiLevelType w:val="multilevel"/>
    <w:tmpl w:val="9D9F4F4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7">
    <w:nsid w:val="9DFC6F65"/>
    <w:multiLevelType w:val="multilevel"/>
    <w:tmpl w:val="9DFC6F65"/>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8">
    <w:nsid w:val="9F81B9F9"/>
    <w:multiLevelType w:val="multilevel"/>
    <w:tmpl w:val="9F81B9F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9">
    <w:nsid w:val="9F91FE98"/>
    <w:multiLevelType w:val="multilevel"/>
    <w:tmpl w:val="9F91FE9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0">
    <w:nsid w:val="9F94E439"/>
    <w:multiLevelType w:val="multilevel"/>
    <w:tmpl w:val="9F94E43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1">
    <w:nsid w:val="A0C93552"/>
    <w:multiLevelType w:val="multilevel"/>
    <w:tmpl w:val="A0C93552"/>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2">
    <w:nsid w:val="A0F05207"/>
    <w:multiLevelType w:val="multilevel"/>
    <w:tmpl w:val="A0F0520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3">
    <w:nsid w:val="A0F25EF7"/>
    <w:multiLevelType w:val="multilevel"/>
    <w:tmpl w:val="A0F25EF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4">
    <w:nsid w:val="A125D1D3"/>
    <w:multiLevelType w:val="multilevel"/>
    <w:tmpl w:val="A125D1D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5">
    <w:nsid w:val="A25F19CE"/>
    <w:multiLevelType w:val="multilevel"/>
    <w:tmpl w:val="A25F19C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6">
    <w:nsid w:val="A362769C"/>
    <w:multiLevelType w:val="multilevel"/>
    <w:tmpl w:val="A362769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7">
    <w:nsid w:val="A4433E0D"/>
    <w:multiLevelType w:val="multilevel"/>
    <w:tmpl w:val="A4433E0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8">
    <w:nsid w:val="A5435042"/>
    <w:multiLevelType w:val="multilevel"/>
    <w:tmpl w:val="A543504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9">
    <w:nsid w:val="A750D230"/>
    <w:multiLevelType w:val="multilevel"/>
    <w:tmpl w:val="A750D23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0">
    <w:nsid w:val="A904AA35"/>
    <w:multiLevelType w:val="multilevel"/>
    <w:tmpl w:val="A904AA3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1">
    <w:nsid w:val="A97D620A"/>
    <w:multiLevelType w:val="multilevel"/>
    <w:tmpl w:val="A97D620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2">
    <w:nsid w:val="A9AC3AA7"/>
    <w:multiLevelType w:val="multilevel"/>
    <w:tmpl w:val="A9AC3AA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3">
    <w:nsid w:val="AAF3F3FA"/>
    <w:multiLevelType w:val="multilevel"/>
    <w:tmpl w:val="AAF3F3F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4">
    <w:nsid w:val="AC38AFEB"/>
    <w:multiLevelType w:val="multilevel"/>
    <w:tmpl w:val="AC38AFE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5">
    <w:nsid w:val="AD37AD84"/>
    <w:multiLevelType w:val="multilevel"/>
    <w:tmpl w:val="AD37AD8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6">
    <w:nsid w:val="AF139D7D"/>
    <w:multiLevelType w:val="multilevel"/>
    <w:tmpl w:val="AF139D7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7">
    <w:nsid w:val="B0082E4F"/>
    <w:multiLevelType w:val="multilevel"/>
    <w:tmpl w:val="B0082E4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8">
    <w:nsid w:val="B02A9460"/>
    <w:multiLevelType w:val="multilevel"/>
    <w:tmpl w:val="B02A946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9">
    <w:nsid w:val="B08374AC"/>
    <w:multiLevelType w:val="multilevel"/>
    <w:tmpl w:val="B08374A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0">
    <w:nsid w:val="B0ED9BEA"/>
    <w:multiLevelType w:val="multilevel"/>
    <w:tmpl w:val="B0ED9BE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1">
    <w:nsid w:val="B0F1ACD9"/>
    <w:multiLevelType w:val="multilevel"/>
    <w:tmpl w:val="B0F1ACD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2">
    <w:nsid w:val="B15ABE86"/>
    <w:multiLevelType w:val="multilevel"/>
    <w:tmpl w:val="B15ABE8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3">
    <w:nsid w:val="B1CC6FF1"/>
    <w:multiLevelType w:val="multilevel"/>
    <w:tmpl w:val="B1CC6FF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4">
    <w:nsid w:val="B23A94A9"/>
    <w:multiLevelType w:val="multilevel"/>
    <w:tmpl w:val="B23A94A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5">
    <w:nsid w:val="B4E02BC3"/>
    <w:multiLevelType w:val="multilevel"/>
    <w:tmpl w:val="B4E02BC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6">
    <w:nsid w:val="B53F3350"/>
    <w:multiLevelType w:val="multilevel"/>
    <w:tmpl w:val="B53F335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7">
    <w:nsid w:val="B5601969"/>
    <w:multiLevelType w:val="multilevel"/>
    <w:tmpl w:val="B560196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8">
    <w:nsid w:val="B5CF74F5"/>
    <w:multiLevelType w:val="multilevel"/>
    <w:tmpl w:val="B5CF74F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9">
    <w:nsid w:val="B5E306ED"/>
    <w:multiLevelType w:val="multilevel"/>
    <w:tmpl w:val="B5E306E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0">
    <w:nsid w:val="B62DFF5B"/>
    <w:multiLevelType w:val="multilevel"/>
    <w:tmpl w:val="B62DFF5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1">
    <w:nsid w:val="B88D21A8"/>
    <w:multiLevelType w:val="multilevel"/>
    <w:tmpl w:val="B88D21A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2">
    <w:nsid w:val="B8CEF35B"/>
    <w:multiLevelType w:val="multilevel"/>
    <w:tmpl w:val="B8CEF35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3">
    <w:nsid w:val="B99465BD"/>
    <w:multiLevelType w:val="multilevel"/>
    <w:tmpl w:val="B99465B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4">
    <w:nsid w:val="BA550FDB"/>
    <w:multiLevelType w:val="multilevel"/>
    <w:tmpl w:val="BA550FD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5">
    <w:nsid w:val="BB01E1DA"/>
    <w:multiLevelType w:val="multilevel"/>
    <w:tmpl w:val="BB01E1D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6">
    <w:nsid w:val="BB64CFA9"/>
    <w:multiLevelType w:val="multilevel"/>
    <w:tmpl w:val="BB64CFA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7">
    <w:nsid w:val="BC837A95"/>
    <w:multiLevelType w:val="multilevel"/>
    <w:tmpl w:val="BC837A9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8">
    <w:nsid w:val="BCECA0B4"/>
    <w:multiLevelType w:val="multilevel"/>
    <w:tmpl w:val="BCECA0B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9">
    <w:nsid w:val="BDA1395C"/>
    <w:multiLevelType w:val="multilevel"/>
    <w:tmpl w:val="BDA1395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0">
    <w:nsid w:val="BE8A4F4C"/>
    <w:multiLevelType w:val="multilevel"/>
    <w:tmpl w:val="BE8A4F4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1">
    <w:nsid w:val="BE923771"/>
    <w:multiLevelType w:val="multilevel"/>
    <w:tmpl w:val="BE92377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2">
    <w:nsid w:val="BEDBFA51"/>
    <w:multiLevelType w:val="multilevel"/>
    <w:tmpl w:val="BEDBFA5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3">
    <w:nsid w:val="BF205925"/>
    <w:multiLevelType w:val="multilevel"/>
    <w:tmpl w:val="BF20592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4">
    <w:nsid w:val="BF50FE6B"/>
    <w:multiLevelType w:val="multilevel"/>
    <w:tmpl w:val="BF50FE6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5">
    <w:nsid w:val="C0283A65"/>
    <w:multiLevelType w:val="multilevel"/>
    <w:tmpl w:val="C0283A6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6">
    <w:nsid w:val="C0915F4F"/>
    <w:multiLevelType w:val="multilevel"/>
    <w:tmpl w:val="C0915F4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7">
    <w:nsid w:val="C17C4D43"/>
    <w:multiLevelType w:val="multilevel"/>
    <w:tmpl w:val="C17C4D4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8">
    <w:nsid w:val="C4E0D24A"/>
    <w:multiLevelType w:val="multilevel"/>
    <w:tmpl w:val="C4E0D24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9">
    <w:nsid w:val="C4EA4DBF"/>
    <w:multiLevelType w:val="multilevel"/>
    <w:tmpl w:val="C4EA4DB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0">
    <w:nsid w:val="C560BE57"/>
    <w:multiLevelType w:val="multilevel"/>
    <w:tmpl w:val="C560BE5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1">
    <w:nsid w:val="C83AAF60"/>
    <w:multiLevelType w:val="multilevel"/>
    <w:tmpl w:val="C83AAF6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2">
    <w:nsid w:val="C8879AEF"/>
    <w:multiLevelType w:val="multilevel"/>
    <w:tmpl w:val="C8879AE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3">
    <w:nsid w:val="C90D1B09"/>
    <w:multiLevelType w:val="multilevel"/>
    <w:tmpl w:val="C90D1B0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4">
    <w:nsid w:val="C9412743"/>
    <w:multiLevelType w:val="multilevel"/>
    <w:tmpl w:val="C941274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5">
    <w:nsid w:val="C9C05784"/>
    <w:multiLevelType w:val="multilevel"/>
    <w:tmpl w:val="C9C0578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6">
    <w:nsid w:val="CB0CECA5"/>
    <w:multiLevelType w:val="multilevel"/>
    <w:tmpl w:val="CB0CECA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7">
    <w:nsid w:val="CB94649F"/>
    <w:multiLevelType w:val="multilevel"/>
    <w:tmpl w:val="CB94649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8">
    <w:nsid w:val="CD699D1D"/>
    <w:multiLevelType w:val="multilevel"/>
    <w:tmpl w:val="CD699D1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9">
    <w:nsid w:val="CF092B84"/>
    <w:multiLevelType w:val="multilevel"/>
    <w:tmpl w:val="CF092B8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0">
    <w:nsid w:val="D1EB1714"/>
    <w:multiLevelType w:val="multilevel"/>
    <w:tmpl w:val="D1EB171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1">
    <w:nsid w:val="D2B2DAFD"/>
    <w:multiLevelType w:val="multilevel"/>
    <w:tmpl w:val="D2B2DAF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2">
    <w:nsid w:val="D42187FE"/>
    <w:multiLevelType w:val="multilevel"/>
    <w:tmpl w:val="D42187F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3">
    <w:nsid w:val="D5F12F34"/>
    <w:multiLevelType w:val="multilevel"/>
    <w:tmpl w:val="D5F12F3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4">
    <w:nsid w:val="D7936317"/>
    <w:multiLevelType w:val="multilevel"/>
    <w:tmpl w:val="D793631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5">
    <w:nsid w:val="D7D140E4"/>
    <w:multiLevelType w:val="multilevel"/>
    <w:tmpl w:val="D7D140E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6">
    <w:nsid w:val="D7F9FE59"/>
    <w:multiLevelType w:val="multilevel"/>
    <w:tmpl w:val="D7F9FE5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7">
    <w:nsid w:val="DAD3A854"/>
    <w:multiLevelType w:val="multilevel"/>
    <w:tmpl w:val="DAD3A85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8">
    <w:nsid w:val="DAE62134"/>
    <w:multiLevelType w:val="multilevel"/>
    <w:tmpl w:val="DAE6213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9">
    <w:nsid w:val="DAF63FD3"/>
    <w:multiLevelType w:val="multilevel"/>
    <w:tmpl w:val="DAF63FD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0">
    <w:nsid w:val="DCBA6B53"/>
    <w:multiLevelType w:val="multilevel"/>
    <w:tmpl w:val="DCBA6B5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1">
    <w:nsid w:val="DD02F921"/>
    <w:multiLevelType w:val="multilevel"/>
    <w:tmpl w:val="DD02F92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2">
    <w:nsid w:val="DD3DB379"/>
    <w:multiLevelType w:val="multilevel"/>
    <w:tmpl w:val="DD3DB37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3">
    <w:nsid w:val="DD474A30"/>
    <w:multiLevelType w:val="multilevel"/>
    <w:tmpl w:val="DD474A3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4">
    <w:nsid w:val="E0294EC7"/>
    <w:multiLevelType w:val="multilevel"/>
    <w:tmpl w:val="E0294EC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5">
    <w:nsid w:val="E093A4B0"/>
    <w:multiLevelType w:val="multilevel"/>
    <w:tmpl w:val="E093A4B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6">
    <w:nsid w:val="E43A772E"/>
    <w:multiLevelType w:val="multilevel"/>
    <w:tmpl w:val="E43A772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7">
    <w:nsid w:val="E4D85DB5"/>
    <w:multiLevelType w:val="multilevel"/>
    <w:tmpl w:val="E4D85DB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8">
    <w:nsid w:val="E504947C"/>
    <w:multiLevelType w:val="multilevel"/>
    <w:tmpl w:val="E504947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9">
    <w:nsid w:val="E52D9448"/>
    <w:multiLevelType w:val="multilevel"/>
    <w:tmpl w:val="E52D944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0">
    <w:nsid w:val="E6E98F67"/>
    <w:multiLevelType w:val="multilevel"/>
    <w:tmpl w:val="E6E98F6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1">
    <w:nsid w:val="E7B27C5B"/>
    <w:multiLevelType w:val="multilevel"/>
    <w:tmpl w:val="E7B27C5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2">
    <w:nsid w:val="E887D337"/>
    <w:multiLevelType w:val="multilevel"/>
    <w:tmpl w:val="E887D3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3">
    <w:nsid w:val="E93EBC56"/>
    <w:multiLevelType w:val="multilevel"/>
    <w:tmpl w:val="E93EBC5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4">
    <w:nsid w:val="EA28CC15"/>
    <w:multiLevelType w:val="multilevel"/>
    <w:tmpl w:val="EA28CC1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5">
    <w:nsid w:val="EB1B02D4"/>
    <w:multiLevelType w:val="multilevel"/>
    <w:tmpl w:val="EB1B02D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6">
    <w:nsid w:val="EFCECDC7"/>
    <w:multiLevelType w:val="multilevel"/>
    <w:tmpl w:val="EFCECDC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7">
    <w:nsid w:val="F066642F"/>
    <w:multiLevelType w:val="multilevel"/>
    <w:tmpl w:val="F066642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8">
    <w:nsid w:val="F0E89278"/>
    <w:multiLevelType w:val="multilevel"/>
    <w:tmpl w:val="F0E8927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9">
    <w:nsid w:val="F1FCDEFA"/>
    <w:multiLevelType w:val="multilevel"/>
    <w:tmpl w:val="F1FCDEF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0">
    <w:nsid w:val="F237ACA1"/>
    <w:multiLevelType w:val="multilevel"/>
    <w:tmpl w:val="F237ACA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1">
    <w:nsid w:val="F2A81E1A"/>
    <w:multiLevelType w:val="multilevel"/>
    <w:tmpl w:val="F2A81E1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2">
    <w:nsid w:val="F30FC083"/>
    <w:multiLevelType w:val="multilevel"/>
    <w:tmpl w:val="F30FC08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3">
    <w:nsid w:val="F3A33954"/>
    <w:multiLevelType w:val="multilevel"/>
    <w:tmpl w:val="F3A3395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4">
    <w:nsid w:val="F3B956F0"/>
    <w:multiLevelType w:val="multilevel"/>
    <w:tmpl w:val="F3B956F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5">
    <w:nsid w:val="F411B296"/>
    <w:multiLevelType w:val="multilevel"/>
    <w:tmpl w:val="F411B29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6">
    <w:nsid w:val="F46CCC20"/>
    <w:multiLevelType w:val="multilevel"/>
    <w:tmpl w:val="F46CCC2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7">
    <w:nsid w:val="F4A942FE"/>
    <w:multiLevelType w:val="multilevel"/>
    <w:tmpl w:val="F4A942F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8">
    <w:nsid w:val="F4B5D9F5"/>
    <w:multiLevelType w:val="multilevel"/>
    <w:tmpl w:val="F4B5D9F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9">
    <w:nsid w:val="F585BF25"/>
    <w:multiLevelType w:val="multilevel"/>
    <w:tmpl w:val="F585BF2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0">
    <w:nsid w:val="F689643B"/>
    <w:multiLevelType w:val="multilevel"/>
    <w:tmpl w:val="F689643B"/>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1">
    <w:nsid w:val="F7735DC9"/>
    <w:multiLevelType w:val="multilevel"/>
    <w:tmpl w:val="F7735DC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2">
    <w:nsid w:val="F8949042"/>
    <w:multiLevelType w:val="multilevel"/>
    <w:tmpl w:val="F894904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3">
    <w:nsid w:val="F9718D3C"/>
    <w:multiLevelType w:val="multilevel"/>
    <w:tmpl w:val="F9718D3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4">
    <w:nsid w:val="F97CED97"/>
    <w:multiLevelType w:val="multilevel"/>
    <w:tmpl w:val="F97CED9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5">
    <w:nsid w:val="FCC85EE2"/>
    <w:multiLevelType w:val="multilevel"/>
    <w:tmpl w:val="FCC85EE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6">
    <w:nsid w:val="FEC2EA36"/>
    <w:multiLevelType w:val="multilevel"/>
    <w:tmpl w:val="FEC2EA3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7">
    <w:nsid w:val="0039509F"/>
    <w:multiLevelType w:val="multilevel"/>
    <w:tmpl w:val="0039509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8">
    <w:nsid w:val="0053208E"/>
    <w:multiLevelType w:val="multilevel"/>
    <w:tmpl w:val="0053208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9">
    <w:nsid w:val="01836A6D"/>
    <w:multiLevelType w:val="multilevel"/>
    <w:tmpl w:val="01836A6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0">
    <w:nsid w:val="01D7E1C7"/>
    <w:multiLevelType w:val="multilevel"/>
    <w:tmpl w:val="01D7E1C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1">
    <w:nsid w:val="0248C179"/>
    <w:multiLevelType w:val="multilevel"/>
    <w:tmpl w:val="0248C17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2">
    <w:nsid w:val="0258E135"/>
    <w:multiLevelType w:val="multilevel"/>
    <w:tmpl w:val="0258E13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3">
    <w:nsid w:val="025EB27A"/>
    <w:multiLevelType w:val="multilevel"/>
    <w:tmpl w:val="025EB27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4">
    <w:nsid w:val="03A63A41"/>
    <w:multiLevelType w:val="multilevel"/>
    <w:tmpl w:val="03A63A4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5">
    <w:nsid w:val="03C240C0"/>
    <w:multiLevelType w:val="multilevel"/>
    <w:tmpl w:val="03C240C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6">
    <w:nsid w:val="03D62ECE"/>
    <w:multiLevelType w:val="multilevel"/>
    <w:tmpl w:val="03D62EC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7">
    <w:nsid w:val="03EF4B97"/>
    <w:multiLevelType w:val="multilevel"/>
    <w:tmpl w:val="03EF4B9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8">
    <w:nsid w:val="04C1F4F1"/>
    <w:multiLevelType w:val="multilevel"/>
    <w:tmpl w:val="04C1F4F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9">
    <w:nsid w:val="05D9A6EC"/>
    <w:multiLevelType w:val="multilevel"/>
    <w:tmpl w:val="05D9A6E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0">
    <w:nsid w:val="0709FD3E"/>
    <w:multiLevelType w:val="multilevel"/>
    <w:tmpl w:val="0709FD3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1">
    <w:nsid w:val="07F2E950"/>
    <w:multiLevelType w:val="multilevel"/>
    <w:tmpl w:val="07F2E95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2">
    <w:nsid w:val="07F5BCC3"/>
    <w:multiLevelType w:val="multilevel"/>
    <w:tmpl w:val="07F5BCC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3">
    <w:nsid w:val="0A97485F"/>
    <w:multiLevelType w:val="multilevel"/>
    <w:tmpl w:val="0A97485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4">
    <w:nsid w:val="0C0E1E13"/>
    <w:multiLevelType w:val="multilevel"/>
    <w:tmpl w:val="0C0E1E13"/>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5">
    <w:nsid w:val="0CCB9E98"/>
    <w:multiLevelType w:val="multilevel"/>
    <w:tmpl w:val="0CCB9E9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6">
    <w:nsid w:val="0CEF100B"/>
    <w:multiLevelType w:val="multilevel"/>
    <w:tmpl w:val="0CEF100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7">
    <w:nsid w:val="0DBDD408"/>
    <w:multiLevelType w:val="multilevel"/>
    <w:tmpl w:val="0DBDD40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8">
    <w:nsid w:val="0DC629B0"/>
    <w:multiLevelType w:val="multilevel"/>
    <w:tmpl w:val="0DC629B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9">
    <w:nsid w:val="0E640482"/>
    <w:multiLevelType w:val="multilevel"/>
    <w:tmpl w:val="0E64048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0">
    <w:nsid w:val="0F929F01"/>
    <w:multiLevelType w:val="multilevel"/>
    <w:tmpl w:val="0F929F0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1">
    <w:nsid w:val="0F9F9CCA"/>
    <w:multiLevelType w:val="multilevel"/>
    <w:tmpl w:val="0F9F9CC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2">
    <w:nsid w:val="0FB7FDF6"/>
    <w:multiLevelType w:val="multilevel"/>
    <w:tmpl w:val="0FB7FDF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3">
    <w:nsid w:val="10502DFD"/>
    <w:multiLevelType w:val="multilevel"/>
    <w:tmpl w:val="10502DF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4">
    <w:nsid w:val="10D591E5"/>
    <w:multiLevelType w:val="multilevel"/>
    <w:tmpl w:val="10D591E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5">
    <w:nsid w:val="10F0DB0B"/>
    <w:multiLevelType w:val="multilevel"/>
    <w:tmpl w:val="10F0DB0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6">
    <w:nsid w:val="12EADF99"/>
    <w:multiLevelType w:val="multilevel"/>
    <w:tmpl w:val="12EADF9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7">
    <w:nsid w:val="13660E3F"/>
    <w:multiLevelType w:val="multilevel"/>
    <w:tmpl w:val="13660E3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8">
    <w:nsid w:val="1450273B"/>
    <w:multiLevelType w:val="multilevel"/>
    <w:tmpl w:val="1450273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9">
    <w:nsid w:val="1483906D"/>
    <w:multiLevelType w:val="multilevel"/>
    <w:tmpl w:val="1483906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0">
    <w:nsid w:val="17371721"/>
    <w:multiLevelType w:val="multilevel"/>
    <w:tmpl w:val="1737172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1">
    <w:nsid w:val="18F74015"/>
    <w:multiLevelType w:val="multilevel"/>
    <w:tmpl w:val="18F7401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2">
    <w:nsid w:val="192B173A"/>
    <w:multiLevelType w:val="multilevel"/>
    <w:tmpl w:val="192B173A"/>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3">
    <w:nsid w:val="1ACDE60F"/>
    <w:multiLevelType w:val="multilevel"/>
    <w:tmpl w:val="1ACDE60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4">
    <w:nsid w:val="1AD50295"/>
    <w:multiLevelType w:val="multilevel"/>
    <w:tmpl w:val="1AD5029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5">
    <w:nsid w:val="1B3FCE26"/>
    <w:multiLevelType w:val="multilevel"/>
    <w:tmpl w:val="1B3FCE2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6">
    <w:nsid w:val="1BCBBCF0"/>
    <w:multiLevelType w:val="multilevel"/>
    <w:tmpl w:val="1BCBBCF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7">
    <w:nsid w:val="1C01D09A"/>
    <w:multiLevelType w:val="multilevel"/>
    <w:tmpl w:val="1C01D09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8">
    <w:nsid w:val="1C257C7B"/>
    <w:multiLevelType w:val="multilevel"/>
    <w:tmpl w:val="1C257C7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9">
    <w:nsid w:val="1DEB737C"/>
    <w:multiLevelType w:val="multilevel"/>
    <w:tmpl w:val="1DEB737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0">
    <w:nsid w:val="2007DCFD"/>
    <w:multiLevelType w:val="multilevel"/>
    <w:tmpl w:val="2007DCF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1">
    <w:nsid w:val="21B3B1B1"/>
    <w:multiLevelType w:val="multilevel"/>
    <w:tmpl w:val="21B3B1B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2">
    <w:nsid w:val="227C9188"/>
    <w:multiLevelType w:val="multilevel"/>
    <w:tmpl w:val="227C918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3">
    <w:nsid w:val="23E97754"/>
    <w:multiLevelType w:val="multilevel"/>
    <w:tmpl w:val="23E9775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4">
    <w:nsid w:val="243FCF68"/>
    <w:multiLevelType w:val="multilevel"/>
    <w:tmpl w:val="243FCF6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5">
    <w:nsid w:val="2470EC97"/>
    <w:multiLevelType w:val="multilevel"/>
    <w:tmpl w:val="2470EC9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6">
    <w:nsid w:val="249218D2"/>
    <w:multiLevelType w:val="multilevel"/>
    <w:tmpl w:val="249218D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7">
    <w:nsid w:val="251342A6"/>
    <w:multiLevelType w:val="multilevel"/>
    <w:tmpl w:val="251342A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8">
    <w:nsid w:val="252BF6AB"/>
    <w:multiLevelType w:val="multilevel"/>
    <w:tmpl w:val="252BF6A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9">
    <w:nsid w:val="25B654F3"/>
    <w:multiLevelType w:val="multilevel"/>
    <w:tmpl w:val="25B654F3"/>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0">
    <w:nsid w:val="269945CE"/>
    <w:multiLevelType w:val="multilevel"/>
    <w:tmpl w:val="269945C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1">
    <w:nsid w:val="274D3D9B"/>
    <w:multiLevelType w:val="multilevel"/>
    <w:tmpl w:val="274D3D9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2">
    <w:nsid w:val="2A8F537B"/>
    <w:multiLevelType w:val="multilevel"/>
    <w:tmpl w:val="2A8F537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3">
    <w:nsid w:val="2B3F3F89"/>
    <w:multiLevelType w:val="multilevel"/>
    <w:tmpl w:val="2B3F3F8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4">
    <w:nsid w:val="2C9424EE"/>
    <w:multiLevelType w:val="multilevel"/>
    <w:tmpl w:val="2C9424E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5">
    <w:nsid w:val="2ED48100"/>
    <w:multiLevelType w:val="multilevel"/>
    <w:tmpl w:val="2ED4810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6">
    <w:nsid w:val="2F2D79CE"/>
    <w:multiLevelType w:val="multilevel"/>
    <w:tmpl w:val="2F2D79C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7">
    <w:nsid w:val="30A0AC00"/>
    <w:multiLevelType w:val="multilevel"/>
    <w:tmpl w:val="30A0AC0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8">
    <w:nsid w:val="30FC5B15"/>
    <w:multiLevelType w:val="multilevel"/>
    <w:tmpl w:val="30FC5B1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9">
    <w:nsid w:val="311F749C"/>
    <w:multiLevelType w:val="multilevel"/>
    <w:tmpl w:val="311F749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10">
    <w:nsid w:val="322D85CA"/>
    <w:multiLevelType w:val="multilevel"/>
    <w:tmpl w:val="322D85C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11">
    <w:nsid w:val="3287CD95"/>
    <w:multiLevelType w:val="multilevel"/>
    <w:tmpl w:val="3287CD9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12">
    <w:nsid w:val="329A4FD1"/>
    <w:multiLevelType w:val="multilevel"/>
    <w:tmpl w:val="329A4FD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13">
    <w:nsid w:val="32A7AF2D"/>
    <w:multiLevelType w:val="multilevel"/>
    <w:tmpl w:val="32A7AF2D"/>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4">
    <w:nsid w:val="333E8B90"/>
    <w:multiLevelType w:val="multilevel"/>
    <w:tmpl w:val="333E8B9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15">
    <w:nsid w:val="35E83B33"/>
    <w:multiLevelType w:val="multilevel"/>
    <w:tmpl w:val="35E83B3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16">
    <w:nsid w:val="35ECE9CB"/>
    <w:multiLevelType w:val="multilevel"/>
    <w:tmpl w:val="35ECE9C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17">
    <w:nsid w:val="3664A4D1"/>
    <w:multiLevelType w:val="multilevel"/>
    <w:tmpl w:val="3664A4D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18">
    <w:nsid w:val="38EAC418"/>
    <w:multiLevelType w:val="multilevel"/>
    <w:tmpl w:val="38EAC41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9">
    <w:nsid w:val="39A0D9AC"/>
    <w:multiLevelType w:val="multilevel"/>
    <w:tmpl w:val="39A0D9A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0">
    <w:nsid w:val="3A7FBA26"/>
    <w:multiLevelType w:val="multilevel"/>
    <w:tmpl w:val="3A7FBA2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1">
    <w:nsid w:val="3B8127DF"/>
    <w:multiLevelType w:val="multilevel"/>
    <w:tmpl w:val="3B8127D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2">
    <w:nsid w:val="3D950AF9"/>
    <w:multiLevelType w:val="multilevel"/>
    <w:tmpl w:val="3D950AF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3">
    <w:nsid w:val="3F1717E6"/>
    <w:multiLevelType w:val="multilevel"/>
    <w:tmpl w:val="3F1717E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4">
    <w:nsid w:val="3FE315B6"/>
    <w:multiLevelType w:val="multilevel"/>
    <w:tmpl w:val="3FE315B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5">
    <w:nsid w:val="408860E8"/>
    <w:multiLevelType w:val="multilevel"/>
    <w:tmpl w:val="408860E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6">
    <w:nsid w:val="40B249F9"/>
    <w:multiLevelType w:val="multilevel"/>
    <w:tmpl w:val="40B249F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7">
    <w:nsid w:val="40F245EA"/>
    <w:multiLevelType w:val="multilevel"/>
    <w:tmpl w:val="40F245E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8">
    <w:nsid w:val="4258023A"/>
    <w:multiLevelType w:val="multilevel"/>
    <w:tmpl w:val="4258023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9">
    <w:nsid w:val="429CD0B5"/>
    <w:multiLevelType w:val="multilevel"/>
    <w:tmpl w:val="429CD0B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30">
    <w:nsid w:val="43D68054"/>
    <w:multiLevelType w:val="multilevel"/>
    <w:tmpl w:val="43D6805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31">
    <w:nsid w:val="446EAEE1"/>
    <w:multiLevelType w:val="multilevel"/>
    <w:tmpl w:val="446EAEE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32">
    <w:nsid w:val="46A08BB8"/>
    <w:multiLevelType w:val="multilevel"/>
    <w:tmpl w:val="46A08BB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33">
    <w:nsid w:val="4A51D704"/>
    <w:multiLevelType w:val="multilevel"/>
    <w:tmpl w:val="4A51D70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34">
    <w:nsid w:val="4A5718B2"/>
    <w:multiLevelType w:val="multilevel"/>
    <w:tmpl w:val="4A5718B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35">
    <w:nsid w:val="4AD1D84F"/>
    <w:multiLevelType w:val="multilevel"/>
    <w:tmpl w:val="4AD1D84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36">
    <w:nsid w:val="4C1BAE26"/>
    <w:multiLevelType w:val="multilevel"/>
    <w:tmpl w:val="4C1BAE2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37">
    <w:nsid w:val="4C3D7A74"/>
    <w:multiLevelType w:val="multilevel"/>
    <w:tmpl w:val="4C3D7A7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38">
    <w:nsid w:val="4CD1E351"/>
    <w:multiLevelType w:val="multilevel"/>
    <w:tmpl w:val="4CD1E35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39">
    <w:nsid w:val="4D4DC07F"/>
    <w:multiLevelType w:val="multilevel"/>
    <w:tmpl w:val="4D4DC07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40">
    <w:nsid w:val="4D63189B"/>
    <w:multiLevelType w:val="multilevel"/>
    <w:tmpl w:val="4D63189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41">
    <w:nsid w:val="4D94DA66"/>
    <w:multiLevelType w:val="multilevel"/>
    <w:tmpl w:val="4D94DA6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42">
    <w:nsid w:val="4E709187"/>
    <w:multiLevelType w:val="multilevel"/>
    <w:tmpl w:val="4E70918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43">
    <w:nsid w:val="4EA76503"/>
    <w:multiLevelType w:val="multilevel"/>
    <w:tmpl w:val="4EA7650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44">
    <w:nsid w:val="4F00C6B4"/>
    <w:multiLevelType w:val="multilevel"/>
    <w:tmpl w:val="4F00C6B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45">
    <w:nsid w:val="4FA7FC34"/>
    <w:multiLevelType w:val="multilevel"/>
    <w:tmpl w:val="4FA7FC3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46">
    <w:nsid w:val="4FB438A5"/>
    <w:multiLevelType w:val="multilevel"/>
    <w:tmpl w:val="4FB438A5"/>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47">
    <w:nsid w:val="51C4BC33"/>
    <w:multiLevelType w:val="multilevel"/>
    <w:tmpl w:val="51C4BC3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48">
    <w:nsid w:val="54701CA1"/>
    <w:multiLevelType w:val="multilevel"/>
    <w:tmpl w:val="54701CA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49">
    <w:nsid w:val="568750A4"/>
    <w:multiLevelType w:val="multilevel"/>
    <w:tmpl w:val="568750A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50">
    <w:nsid w:val="57DED440"/>
    <w:multiLevelType w:val="multilevel"/>
    <w:tmpl w:val="57DED44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51">
    <w:nsid w:val="58765686"/>
    <w:multiLevelType w:val="multilevel"/>
    <w:tmpl w:val="5876568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52">
    <w:nsid w:val="598DAF6D"/>
    <w:multiLevelType w:val="multilevel"/>
    <w:tmpl w:val="598DAF6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53">
    <w:nsid w:val="59ADCABA"/>
    <w:multiLevelType w:val="multilevel"/>
    <w:tmpl w:val="59ADCAB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54">
    <w:nsid w:val="59EEFD2A"/>
    <w:multiLevelType w:val="multilevel"/>
    <w:tmpl w:val="59EEFD2A"/>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5">
    <w:nsid w:val="5A241D34"/>
    <w:multiLevelType w:val="multilevel"/>
    <w:tmpl w:val="5A241D3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56">
    <w:nsid w:val="5A8377A7"/>
    <w:multiLevelType w:val="multilevel"/>
    <w:tmpl w:val="5A8377A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57">
    <w:nsid w:val="5E29AB5A"/>
    <w:multiLevelType w:val="multilevel"/>
    <w:tmpl w:val="5E29AB5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58">
    <w:nsid w:val="5F098F1B"/>
    <w:multiLevelType w:val="multilevel"/>
    <w:tmpl w:val="5F098F1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59">
    <w:nsid w:val="5FCE4367"/>
    <w:multiLevelType w:val="multilevel"/>
    <w:tmpl w:val="5FCE436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60">
    <w:nsid w:val="5FFFB1A7"/>
    <w:multiLevelType w:val="multilevel"/>
    <w:tmpl w:val="5FFFB1A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61">
    <w:nsid w:val="60382F6E"/>
    <w:multiLevelType w:val="multilevel"/>
    <w:tmpl w:val="60382F6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62">
    <w:nsid w:val="610EFE5C"/>
    <w:multiLevelType w:val="multilevel"/>
    <w:tmpl w:val="610EFE5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63">
    <w:nsid w:val="629F7852"/>
    <w:multiLevelType w:val="multilevel"/>
    <w:tmpl w:val="629F785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64">
    <w:nsid w:val="63B12E74"/>
    <w:multiLevelType w:val="multilevel"/>
    <w:tmpl w:val="63B12E7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65">
    <w:nsid w:val="64574ED8"/>
    <w:multiLevelType w:val="multilevel"/>
    <w:tmpl w:val="64574ED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66">
    <w:nsid w:val="64C0CB79"/>
    <w:multiLevelType w:val="multilevel"/>
    <w:tmpl w:val="64C0CB7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67">
    <w:nsid w:val="651422BE"/>
    <w:multiLevelType w:val="multilevel"/>
    <w:tmpl w:val="651422B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68">
    <w:nsid w:val="659EB354"/>
    <w:multiLevelType w:val="multilevel"/>
    <w:tmpl w:val="659EB35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69">
    <w:nsid w:val="65CD0074"/>
    <w:multiLevelType w:val="multilevel"/>
    <w:tmpl w:val="65CD007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70">
    <w:nsid w:val="68B298F7"/>
    <w:multiLevelType w:val="multilevel"/>
    <w:tmpl w:val="68B298F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71">
    <w:nsid w:val="6AFC2A1C"/>
    <w:multiLevelType w:val="multilevel"/>
    <w:tmpl w:val="6AFC2A1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72">
    <w:nsid w:val="6C0BE2D1"/>
    <w:multiLevelType w:val="multilevel"/>
    <w:tmpl w:val="6C0BE2D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73">
    <w:nsid w:val="6D423078"/>
    <w:multiLevelType w:val="multilevel"/>
    <w:tmpl w:val="6D42307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74">
    <w:nsid w:val="6E840AC9"/>
    <w:multiLevelType w:val="multilevel"/>
    <w:tmpl w:val="6E840AC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75">
    <w:nsid w:val="700FDCEF"/>
    <w:multiLevelType w:val="multilevel"/>
    <w:tmpl w:val="700FDCE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76">
    <w:nsid w:val="70AE371C"/>
    <w:multiLevelType w:val="multilevel"/>
    <w:tmpl w:val="70AE371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77">
    <w:nsid w:val="70F95E71"/>
    <w:multiLevelType w:val="multilevel"/>
    <w:tmpl w:val="70F95E7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78">
    <w:nsid w:val="72183CF9"/>
    <w:multiLevelType w:val="multilevel"/>
    <w:tmpl w:val="72183CF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79">
    <w:nsid w:val="7321C756"/>
    <w:multiLevelType w:val="multilevel"/>
    <w:tmpl w:val="7321C75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80">
    <w:nsid w:val="744F3566"/>
    <w:multiLevelType w:val="multilevel"/>
    <w:tmpl w:val="744F356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81">
    <w:nsid w:val="7499D7B3"/>
    <w:multiLevelType w:val="multilevel"/>
    <w:tmpl w:val="7499D7B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82">
    <w:nsid w:val="74C28B35"/>
    <w:multiLevelType w:val="multilevel"/>
    <w:tmpl w:val="74C28B3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83">
    <w:nsid w:val="76A26DF9"/>
    <w:multiLevelType w:val="multilevel"/>
    <w:tmpl w:val="76A26DF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84">
    <w:nsid w:val="773C851D"/>
    <w:multiLevelType w:val="multilevel"/>
    <w:tmpl w:val="773C851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85">
    <w:nsid w:val="77633216"/>
    <w:multiLevelType w:val="multilevel"/>
    <w:tmpl w:val="7763321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86">
    <w:nsid w:val="77ECEA79"/>
    <w:multiLevelType w:val="multilevel"/>
    <w:tmpl w:val="77ECEA7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87">
    <w:nsid w:val="79AA4FA4"/>
    <w:multiLevelType w:val="multilevel"/>
    <w:tmpl w:val="79AA4FA4"/>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88">
    <w:nsid w:val="7B1E29B8"/>
    <w:multiLevelType w:val="multilevel"/>
    <w:tmpl w:val="7B1E29B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89">
    <w:nsid w:val="7C246926"/>
    <w:multiLevelType w:val="multilevel"/>
    <w:tmpl w:val="7C246926"/>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90">
    <w:nsid w:val="7DEC2089"/>
    <w:multiLevelType w:val="multilevel"/>
    <w:tmpl w:val="7DEC208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48"/>
  </w:num>
  <w:num w:numId="2">
    <w:abstractNumId w:val="99"/>
  </w:num>
  <w:num w:numId="3">
    <w:abstractNumId w:val="253"/>
  </w:num>
  <w:num w:numId="4">
    <w:abstractNumId w:val="83"/>
  </w:num>
  <w:num w:numId="5">
    <w:abstractNumId w:val="69"/>
  </w:num>
  <w:num w:numId="6">
    <w:abstractNumId w:val="156"/>
  </w:num>
  <w:num w:numId="7">
    <w:abstractNumId w:val="199"/>
  </w:num>
  <w:num w:numId="8">
    <w:abstractNumId w:val="278"/>
  </w:num>
  <w:num w:numId="9">
    <w:abstractNumId w:val="151"/>
  </w:num>
  <w:num w:numId="10">
    <w:abstractNumId w:val="15"/>
  </w:num>
  <w:num w:numId="11">
    <w:abstractNumId w:val="202"/>
  </w:num>
  <w:num w:numId="12">
    <w:abstractNumId w:val="255"/>
  </w:num>
  <w:num w:numId="13">
    <w:abstractNumId w:val="92"/>
  </w:num>
  <w:num w:numId="14">
    <w:abstractNumId w:val="239"/>
  </w:num>
  <w:num w:numId="15">
    <w:abstractNumId w:val="138"/>
  </w:num>
  <w:num w:numId="16">
    <w:abstractNumId w:val="195"/>
  </w:num>
  <w:num w:numId="17">
    <w:abstractNumId w:val="110"/>
  </w:num>
  <w:num w:numId="18">
    <w:abstractNumId w:val="106"/>
  </w:num>
  <w:num w:numId="19">
    <w:abstractNumId w:val="31"/>
  </w:num>
  <w:num w:numId="20">
    <w:abstractNumId w:val="236"/>
  </w:num>
  <w:num w:numId="21">
    <w:abstractNumId w:val="261"/>
  </w:num>
  <w:num w:numId="22">
    <w:abstractNumId w:val="169"/>
  </w:num>
  <w:num w:numId="23">
    <w:abstractNumId w:val="232"/>
  </w:num>
  <w:num w:numId="24">
    <w:abstractNumId w:val="61"/>
  </w:num>
  <w:num w:numId="25">
    <w:abstractNumId w:val="289"/>
  </w:num>
  <w:num w:numId="26">
    <w:abstractNumId w:val="286"/>
  </w:num>
  <w:num w:numId="27">
    <w:abstractNumId w:val="81"/>
  </w:num>
  <w:num w:numId="28">
    <w:abstractNumId w:val="263"/>
  </w:num>
  <w:num w:numId="29">
    <w:abstractNumId w:val="16"/>
  </w:num>
  <w:num w:numId="30">
    <w:abstractNumId w:val="219"/>
  </w:num>
  <w:num w:numId="31">
    <w:abstractNumId w:val="4"/>
  </w:num>
  <w:num w:numId="32">
    <w:abstractNumId w:val="251"/>
  </w:num>
  <w:num w:numId="33">
    <w:abstractNumId w:val="290"/>
  </w:num>
  <w:num w:numId="34">
    <w:abstractNumId w:val="1"/>
  </w:num>
  <w:num w:numId="35">
    <w:abstractNumId w:val="194"/>
  </w:num>
  <w:num w:numId="36">
    <w:abstractNumId w:val="241"/>
  </w:num>
  <w:num w:numId="37">
    <w:abstractNumId w:val="141"/>
  </w:num>
  <w:num w:numId="38">
    <w:abstractNumId w:val="115"/>
  </w:num>
  <w:num w:numId="39">
    <w:abstractNumId w:val="208"/>
  </w:num>
  <w:num w:numId="40">
    <w:abstractNumId w:val="287"/>
  </w:num>
  <w:num w:numId="41">
    <w:abstractNumId w:val="76"/>
  </w:num>
  <w:num w:numId="42">
    <w:abstractNumId w:val="13"/>
  </w:num>
  <w:num w:numId="43">
    <w:abstractNumId w:val="72"/>
  </w:num>
  <w:num w:numId="44">
    <w:abstractNumId w:val="257"/>
  </w:num>
  <w:num w:numId="45">
    <w:abstractNumId w:val="3"/>
  </w:num>
  <w:num w:numId="46">
    <w:abstractNumId w:val="183"/>
  </w:num>
  <w:num w:numId="47">
    <w:abstractNumId w:val="9"/>
  </w:num>
  <w:num w:numId="48">
    <w:abstractNumId w:val="260"/>
  </w:num>
  <w:num w:numId="49">
    <w:abstractNumId w:val="282"/>
  </w:num>
  <w:num w:numId="50">
    <w:abstractNumId w:val="237"/>
  </w:num>
  <w:num w:numId="51">
    <w:abstractNumId w:val="210"/>
  </w:num>
  <w:num w:numId="52">
    <w:abstractNumId w:val="269"/>
  </w:num>
  <w:num w:numId="53">
    <w:abstractNumId w:val="160"/>
  </w:num>
  <w:num w:numId="54">
    <w:abstractNumId w:val="166"/>
  </w:num>
  <w:num w:numId="55">
    <w:abstractNumId w:val="105"/>
  </w:num>
  <w:num w:numId="56">
    <w:abstractNumId w:val="213"/>
  </w:num>
  <w:num w:numId="57">
    <w:abstractNumId w:val="188"/>
  </w:num>
  <w:num w:numId="58">
    <w:abstractNumId w:val="128"/>
  </w:num>
  <w:num w:numId="59">
    <w:abstractNumId w:val="193"/>
  </w:num>
  <w:num w:numId="60">
    <w:abstractNumId w:val="66"/>
  </w:num>
  <w:num w:numId="61">
    <w:abstractNumId w:val="226"/>
  </w:num>
  <w:num w:numId="62">
    <w:abstractNumId w:val="171"/>
  </w:num>
  <w:num w:numId="63">
    <w:abstractNumId w:val="215"/>
  </w:num>
  <w:num w:numId="64">
    <w:abstractNumId w:val="154"/>
  </w:num>
  <w:num w:numId="65">
    <w:abstractNumId w:val="86"/>
  </w:num>
  <w:num w:numId="66">
    <w:abstractNumId w:val="176"/>
  </w:num>
  <w:num w:numId="67">
    <w:abstractNumId w:val="64"/>
  </w:num>
  <w:num w:numId="68">
    <w:abstractNumId w:val="221"/>
  </w:num>
  <w:num w:numId="69">
    <w:abstractNumId w:val="42"/>
  </w:num>
  <w:num w:numId="70">
    <w:abstractNumId w:val="140"/>
  </w:num>
  <w:num w:numId="71">
    <w:abstractNumId w:val="207"/>
  </w:num>
  <w:num w:numId="72">
    <w:abstractNumId w:val="146"/>
  </w:num>
  <w:num w:numId="73">
    <w:abstractNumId w:val="181"/>
  </w:num>
  <w:num w:numId="74">
    <w:abstractNumId w:val="275"/>
  </w:num>
  <w:num w:numId="75">
    <w:abstractNumId w:val="118"/>
  </w:num>
  <w:num w:numId="76">
    <w:abstractNumId w:val="88"/>
  </w:num>
  <w:num w:numId="77">
    <w:abstractNumId w:val="41"/>
  </w:num>
  <w:num w:numId="78">
    <w:abstractNumId w:val="285"/>
  </w:num>
  <w:num w:numId="79">
    <w:abstractNumId w:val="107"/>
  </w:num>
  <w:num w:numId="80">
    <w:abstractNumId w:val="71"/>
  </w:num>
  <w:num w:numId="81">
    <w:abstractNumId w:val="206"/>
  </w:num>
  <w:num w:numId="82">
    <w:abstractNumId w:val="121"/>
  </w:num>
  <w:num w:numId="83">
    <w:abstractNumId w:val="26"/>
  </w:num>
  <w:num w:numId="84">
    <w:abstractNumId w:val="254"/>
  </w:num>
  <w:num w:numId="85">
    <w:abstractNumId w:val="79"/>
  </w:num>
  <w:num w:numId="86">
    <w:abstractNumId w:val="60"/>
  </w:num>
  <w:num w:numId="87">
    <w:abstractNumId w:val="19"/>
  </w:num>
  <w:num w:numId="88">
    <w:abstractNumId w:val="34"/>
  </w:num>
  <w:num w:numId="89">
    <w:abstractNumId w:val="53"/>
  </w:num>
  <w:num w:numId="90">
    <w:abstractNumId w:val="14"/>
  </w:num>
  <w:num w:numId="91">
    <w:abstractNumId w:val="186"/>
  </w:num>
  <w:num w:numId="92">
    <w:abstractNumId w:val="80"/>
  </w:num>
  <w:num w:numId="93">
    <w:abstractNumId w:val="178"/>
  </w:num>
  <w:num w:numId="94">
    <w:abstractNumId w:val="100"/>
  </w:num>
  <w:num w:numId="95">
    <w:abstractNumId w:val="270"/>
  </w:num>
  <w:num w:numId="96">
    <w:abstractNumId w:val="0"/>
  </w:num>
  <w:num w:numId="97">
    <w:abstractNumId w:val="78"/>
  </w:num>
  <w:num w:numId="98">
    <w:abstractNumId w:val="139"/>
  </w:num>
  <w:num w:numId="99">
    <w:abstractNumId w:val="238"/>
  </w:num>
  <w:num w:numId="100">
    <w:abstractNumId w:val="174"/>
  </w:num>
  <w:num w:numId="101">
    <w:abstractNumId w:val="29"/>
  </w:num>
  <w:num w:numId="102">
    <w:abstractNumId w:val="114"/>
  </w:num>
  <w:num w:numId="103">
    <w:abstractNumId w:val="184"/>
  </w:num>
  <w:num w:numId="104">
    <w:abstractNumId w:val="233"/>
  </w:num>
  <w:num w:numId="105">
    <w:abstractNumId w:val="52"/>
  </w:num>
  <w:num w:numId="106">
    <w:abstractNumId w:val="262"/>
  </w:num>
  <w:num w:numId="107">
    <w:abstractNumId w:val="2"/>
  </w:num>
  <w:num w:numId="108">
    <w:abstractNumId w:val="7"/>
  </w:num>
  <w:num w:numId="109">
    <w:abstractNumId w:val="149"/>
  </w:num>
  <w:num w:numId="110">
    <w:abstractNumId w:val="38"/>
  </w:num>
  <w:num w:numId="111">
    <w:abstractNumId w:val="84"/>
  </w:num>
  <w:num w:numId="112">
    <w:abstractNumId w:val="93"/>
  </w:num>
  <w:num w:numId="113">
    <w:abstractNumId w:val="137"/>
  </w:num>
  <w:num w:numId="114">
    <w:abstractNumId w:val="259"/>
  </w:num>
  <w:num w:numId="115">
    <w:abstractNumId w:val="133"/>
  </w:num>
  <w:num w:numId="116">
    <w:abstractNumId w:val="248"/>
  </w:num>
  <w:num w:numId="117">
    <w:abstractNumId w:val="191"/>
  </w:num>
  <w:num w:numId="118">
    <w:abstractNumId w:val="24"/>
  </w:num>
  <w:num w:numId="119">
    <w:abstractNumId w:val="155"/>
  </w:num>
  <w:num w:numId="120">
    <w:abstractNumId w:val="37"/>
  </w:num>
  <w:num w:numId="121">
    <w:abstractNumId w:val="203"/>
  </w:num>
  <w:num w:numId="122">
    <w:abstractNumId w:val="247"/>
  </w:num>
  <w:num w:numId="123">
    <w:abstractNumId w:val="98"/>
  </w:num>
  <w:num w:numId="124">
    <w:abstractNumId w:val="30"/>
  </w:num>
  <w:num w:numId="125">
    <w:abstractNumId w:val="197"/>
  </w:num>
  <w:num w:numId="126">
    <w:abstractNumId w:val="227"/>
  </w:num>
  <w:num w:numId="127">
    <w:abstractNumId w:val="175"/>
  </w:num>
  <w:num w:numId="128">
    <w:abstractNumId w:val="240"/>
  </w:num>
  <w:num w:numId="129">
    <w:abstractNumId w:val="246"/>
  </w:num>
  <w:num w:numId="130">
    <w:abstractNumId w:val="192"/>
  </w:num>
  <w:num w:numId="131">
    <w:abstractNumId w:val="119"/>
  </w:num>
  <w:num w:numId="132">
    <w:abstractNumId w:val="35"/>
  </w:num>
  <w:num w:numId="133">
    <w:abstractNumId w:val="220"/>
  </w:num>
  <w:num w:numId="134">
    <w:abstractNumId w:val="224"/>
  </w:num>
  <w:num w:numId="135">
    <w:abstractNumId w:val="168"/>
  </w:num>
  <w:num w:numId="136">
    <w:abstractNumId w:val="273"/>
  </w:num>
  <w:num w:numId="137">
    <w:abstractNumId w:val="116"/>
  </w:num>
  <w:num w:numId="138">
    <w:abstractNumId w:val="190"/>
  </w:num>
  <w:num w:numId="139">
    <w:abstractNumId w:val="164"/>
  </w:num>
  <w:num w:numId="140">
    <w:abstractNumId w:val="124"/>
  </w:num>
  <w:num w:numId="141">
    <w:abstractNumId w:val="130"/>
  </w:num>
  <w:num w:numId="142">
    <w:abstractNumId w:val="104"/>
  </w:num>
  <w:num w:numId="143">
    <w:abstractNumId w:val="228"/>
  </w:num>
  <w:num w:numId="144">
    <w:abstractNumId w:val="136"/>
  </w:num>
  <w:num w:numId="145">
    <w:abstractNumId w:val="22"/>
  </w:num>
  <w:num w:numId="146">
    <w:abstractNumId w:val="129"/>
  </w:num>
  <w:num w:numId="147">
    <w:abstractNumId w:val="150"/>
  </w:num>
  <w:num w:numId="148">
    <w:abstractNumId w:val="94"/>
  </w:num>
  <w:num w:numId="149">
    <w:abstractNumId w:val="218"/>
  </w:num>
  <w:num w:numId="150">
    <w:abstractNumId w:val="271"/>
  </w:num>
  <w:num w:numId="151">
    <w:abstractNumId w:val="108"/>
  </w:num>
  <w:num w:numId="152">
    <w:abstractNumId w:val="51"/>
  </w:num>
  <w:num w:numId="153">
    <w:abstractNumId w:val="6"/>
  </w:num>
  <w:num w:numId="154">
    <w:abstractNumId w:val="59"/>
  </w:num>
  <w:num w:numId="155">
    <w:abstractNumId w:val="162"/>
  </w:num>
  <w:num w:numId="156">
    <w:abstractNumId w:val="65"/>
  </w:num>
  <w:num w:numId="157">
    <w:abstractNumId w:val="131"/>
  </w:num>
  <w:num w:numId="158">
    <w:abstractNumId w:val="198"/>
  </w:num>
  <w:num w:numId="159">
    <w:abstractNumId w:val="235"/>
  </w:num>
  <w:num w:numId="160">
    <w:abstractNumId w:val="63"/>
  </w:num>
  <w:num w:numId="161">
    <w:abstractNumId w:val="222"/>
  </w:num>
  <w:num w:numId="162">
    <w:abstractNumId w:val="185"/>
  </w:num>
  <w:num w:numId="163">
    <w:abstractNumId w:val="179"/>
  </w:num>
  <w:num w:numId="164">
    <w:abstractNumId w:val="143"/>
  </w:num>
  <w:num w:numId="165">
    <w:abstractNumId w:val="216"/>
  </w:num>
  <w:num w:numId="166">
    <w:abstractNumId w:val="85"/>
  </w:num>
  <w:num w:numId="167">
    <w:abstractNumId w:val="245"/>
  </w:num>
  <w:num w:numId="168">
    <w:abstractNumId w:val="225"/>
  </w:num>
  <w:num w:numId="169">
    <w:abstractNumId w:val="201"/>
  </w:num>
  <w:num w:numId="170">
    <w:abstractNumId w:val="127"/>
  </w:num>
  <w:num w:numId="171">
    <w:abstractNumId w:val="48"/>
  </w:num>
  <w:num w:numId="172">
    <w:abstractNumId w:val="281"/>
  </w:num>
  <w:num w:numId="173">
    <w:abstractNumId w:val="200"/>
  </w:num>
  <w:num w:numId="174">
    <w:abstractNumId w:val="272"/>
  </w:num>
  <w:num w:numId="175">
    <w:abstractNumId w:val="20"/>
  </w:num>
  <w:num w:numId="176">
    <w:abstractNumId w:val="268"/>
  </w:num>
  <w:num w:numId="177">
    <w:abstractNumId w:val="97"/>
  </w:num>
  <w:num w:numId="178">
    <w:abstractNumId w:val="264"/>
  </w:num>
  <w:num w:numId="179">
    <w:abstractNumId w:val="212"/>
  </w:num>
  <w:num w:numId="180">
    <w:abstractNumId w:val="280"/>
  </w:num>
  <w:num w:numId="181">
    <w:abstractNumId w:val="277"/>
  </w:num>
  <w:num w:numId="182">
    <w:abstractNumId w:val="103"/>
  </w:num>
  <w:num w:numId="183">
    <w:abstractNumId w:val="132"/>
  </w:num>
  <w:num w:numId="184">
    <w:abstractNumId w:val="145"/>
  </w:num>
  <w:num w:numId="185">
    <w:abstractNumId w:val="18"/>
  </w:num>
  <w:num w:numId="186">
    <w:abstractNumId w:val="67"/>
  </w:num>
  <w:num w:numId="187">
    <w:abstractNumId w:val="229"/>
  </w:num>
  <w:num w:numId="188">
    <w:abstractNumId w:val="68"/>
  </w:num>
  <w:num w:numId="189">
    <w:abstractNumId w:val="266"/>
  </w:num>
  <w:num w:numId="190">
    <w:abstractNumId w:val="244"/>
  </w:num>
  <w:num w:numId="191">
    <w:abstractNumId w:val="256"/>
  </w:num>
  <w:num w:numId="192">
    <w:abstractNumId w:val="77"/>
  </w:num>
  <w:num w:numId="193">
    <w:abstractNumId w:val="214"/>
  </w:num>
  <w:num w:numId="194">
    <w:abstractNumId w:val="123"/>
  </w:num>
  <w:num w:numId="195">
    <w:abstractNumId w:val="187"/>
  </w:num>
  <w:num w:numId="196">
    <w:abstractNumId w:val="5"/>
  </w:num>
  <w:num w:numId="197">
    <w:abstractNumId w:val="57"/>
  </w:num>
  <w:num w:numId="198">
    <w:abstractNumId w:val="177"/>
  </w:num>
  <w:num w:numId="199">
    <w:abstractNumId w:val="243"/>
  </w:num>
  <w:num w:numId="200">
    <w:abstractNumId w:val="267"/>
  </w:num>
  <w:num w:numId="201">
    <w:abstractNumId w:val="73"/>
  </w:num>
  <w:num w:numId="202">
    <w:abstractNumId w:val="36"/>
  </w:num>
  <w:num w:numId="203">
    <w:abstractNumId w:val="182"/>
  </w:num>
  <w:num w:numId="204">
    <w:abstractNumId w:val="144"/>
  </w:num>
  <w:num w:numId="205">
    <w:abstractNumId w:val="74"/>
  </w:num>
  <w:num w:numId="206">
    <w:abstractNumId w:val="62"/>
  </w:num>
  <w:num w:numId="207">
    <w:abstractNumId w:val="165"/>
  </w:num>
  <w:num w:numId="208">
    <w:abstractNumId w:val="170"/>
  </w:num>
  <w:num w:numId="209">
    <w:abstractNumId w:val="217"/>
  </w:num>
  <w:num w:numId="210">
    <w:abstractNumId w:val="152"/>
  </w:num>
  <w:num w:numId="211">
    <w:abstractNumId w:val="27"/>
  </w:num>
  <w:num w:numId="212">
    <w:abstractNumId w:val="252"/>
  </w:num>
  <w:num w:numId="213">
    <w:abstractNumId w:val="11"/>
  </w:num>
  <w:num w:numId="214">
    <w:abstractNumId w:val="39"/>
  </w:num>
  <w:num w:numId="215">
    <w:abstractNumId w:val="242"/>
  </w:num>
  <w:num w:numId="216">
    <w:abstractNumId w:val="33"/>
  </w:num>
  <w:num w:numId="217">
    <w:abstractNumId w:val="161"/>
  </w:num>
  <w:num w:numId="218">
    <w:abstractNumId w:val="126"/>
  </w:num>
  <w:num w:numId="219">
    <w:abstractNumId w:val="32"/>
  </w:num>
  <w:num w:numId="220">
    <w:abstractNumId w:val="21"/>
  </w:num>
  <w:num w:numId="221">
    <w:abstractNumId w:val="96"/>
  </w:num>
  <w:num w:numId="222">
    <w:abstractNumId w:val="23"/>
  </w:num>
  <w:num w:numId="223">
    <w:abstractNumId w:val="54"/>
  </w:num>
  <w:num w:numId="224">
    <w:abstractNumId w:val="231"/>
  </w:num>
  <w:num w:numId="225">
    <w:abstractNumId w:val="90"/>
  </w:num>
  <w:num w:numId="226">
    <w:abstractNumId w:val="189"/>
  </w:num>
  <w:num w:numId="227">
    <w:abstractNumId w:val="117"/>
  </w:num>
  <w:num w:numId="228">
    <w:abstractNumId w:val="120"/>
  </w:num>
  <w:num w:numId="229">
    <w:abstractNumId w:val="211"/>
  </w:num>
  <w:num w:numId="230">
    <w:abstractNumId w:val="135"/>
  </w:num>
  <w:num w:numId="231">
    <w:abstractNumId w:val="43"/>
  </w:num>
  <w:num w:numId="232">
    <w:abstractNumId w:val="230"/>
  </w:num>
  <w:num w:numId="233">
    <w:abstractNumId w:val="95"/>
  </w:num>
  <w:num w:numId="234">
    <w:abstractNumId w:val="288"/>
  </w:num>
  <w:num w:numId="235">
    <w:abstractNumId w:val="109"/>
  </w:num>
  <w:num w:numId="236">
    <w:abstractNumId w:val="17"/>
  </w:num>
  <w:num w:numId="237">
    <w:abstractNumId w:val="209"/>
  </w:num>
  <w:num w:numId="238">
    <w:abstractNumId w:val="157"/>
  </w:num>
  <w:num w:numId="239">
    <w:abstractNumId w:val="204"/>
  </w:num>
  <w:num w:numId="240">
    <w:abstractNumId w:val="55"/>
  </w:num>
  <w:num w:numId="241">
    <w:abstractNumId w:val="258"/>
  </w:num>
  <w:num w:numId="242">
    <w:abstractNumId w:val="46"/>
  </w:num>
  <w:num w:numId="243">
    <w:abstractNumId w:val="142"/>
  </w:num>
  <w:num w:numId="244">
    <w:abstractNumId w:val="89"/>
  </w:num>
  <w:num w:numId="245">
    <w:abstractNumId w:val="153"/>
  </w:num>
  <w:num w:numId="246">
    <w:abstractNumId w:val="250"/>
  </w:num>
  <w:num w:numId="247">
    <w:abstractNumId w:val="180"/>
  </w:num>
  <w:num w:numId="248">
    <w:abstractNumId w:val="249"/>
  </w:num>
  <w:num w:numId="249">
    <w:abstractNumId w:val="8"/>
  </w:num>
  <w:num w:numId="250">
    <w:abstractNumId w:val="284"/>
  </w:num>
  <w:num w:numId="251">
    <w:abstractNumId w:val="111"/>
  </w:num>
  <w:num w:numId="252">
    <w:abstractNumId w:val="12"/>
  </w:num>
  <w:num w:numId="253">
    <w:abstractNumId w:val="112"/>
  </w:num>
  <w:num w:numId="254">
    <w:abstractNumId w:val="113"/>
  </w:num>
  <w:num w:numId="255">
    <w:abstractNumId w:val="102"/>
  </w:num>
  <w:num w:numId="256">
    <w:abstractNumId w:val="122"/>
  </w:num>
  <w:num w:numId="257">
    <w:abstractNumId w:val="276"/>
  </w:num>
  <w:num w:numId="258">
    <w:abstractNumId w:val="101"/>
  </w:num>
  <w:num w:numId="259">
    <w:abstractNumId w:val="147"/>
  </w:num>
  <w:num w:numId="260">
    <w:abstractNumId w:val="173"/>
  </w:num>
  <w:num w:numId="261">
    <w:abstractNumId w:val="56"/>
  </w:num>
  <w:num w:numId="262">
    <w:abstractNumId w:val="196"/>
  </w:num>
  <w:num w:numId="263">
    <w:abstractNumId w:val="158"/>
  </w:num>
  <w:num w:numId="264">
    <w:abstractNumId w:val="167"/>
  </w:num>
  <w:num w:numId="265">
    <w:abstractNumId w:val="274"/>
  </w:num>
  <w:num w:numId="266">
    <w:abstractNumId w:val="265"/>
  </w:num>
  <w:num w:numId="267">
    <w:abstractNumId w:val="159"/>
  </w:num>
  <w:num w:numId="268">
    <w:abstractNumId w:val="45"/>
  </w:num>
  <w:num w:numId="269">
    <w:abstractNumId w:val="283"/>
  </w:num>
  <w:num w:numId="270">
    <w:abstractNumId w:val="91"/>
  </w:num>
  <w:num w:numId="271">
    <w:abstractNumId w:val="28"/>
  </w:num>
  <w:num w:numId="272">
    <w:abstractNumId w:val="87"/>
  </w:num>
  <w:num w:numId="273">
    <w:abstractNumId w:val="70"/>
  </w:num>
  <w:num w:numId="274">
    <w:abstractNumId w:val="47"/>
  </w:num>
  <w:num w:numId="275">
    <w:abstractNumId w:val="58"/>
  </w:num>
  <w:num w:numId="276">
    <w:abstractNumId w:val="234"/>
  </w:num>
  <w:num w:numId="277">
    <w:abstractNumId w:val="223"/>
  </w:num>
  <w:num w:numId="278">
    <w:abstractNumId w:val="134"/>
  </w:num>
  <w:num w:numId="279">
    <w:abstractNumId w:val="40"/>
  </w:num>
  <w:num w:numId="280">
    <w:abstractNumId w:val="82"/>
  </w:num>
  <w:num w:numId="281">
    <w:abstractNumId w:val="44"/>
  </w:num>
  <w:num w:numId="282">
    <w:abstractNumId w:val="125"/>
  </w:num>
  <w:num w:numId="283">
    <w:abstractNumId w:val="279"/>
  </w:num>
  <w:num w:numId="284">
    <w:abstractNumId w:val="205"/>
  </w:num>
  <w:num w:numId="285">
    <w:abstractNumId w:val="75"/>
  </w:num>
  <w:num w:numId="286">
    <w:abstractNumId w:val="163"/>
  </w:num>
  <w:num w:numId="287">
    <w:abstractNumId w:val="10"/>
  </w:num>
  <w:num w:numId="288">
    <w:abstractNumId w:val="172"/>
  </w:num>
  <w:num w:numId="289">
    <w:abstractNumId w:val="25"/>
  </w:num>
  <w:num w:numId="290">
    <w:abstractNumId w:val="50"/>
  </w:num>
  <w:num w:numId="291">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7"/>
  <w:documentProtection w:enforcement="0"/>
  <w:compat>
    <w:ulTrailSpace/>
    <w:useFELayout/>
    <w:compatSetting w:name="compatibilityMode" w:uri="http://schemas.microsoft.com/office/word" w:val="15"/>
  </w:compat>
  <w:rsids>
    <w:rsidRoot w:val="00000000"/>
    <w:rsid w:val="60007704"/>
    <w:rsid w:val="79A434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72</Pages>
  <Words>10196</Words>
  <Characters>13221</Characters>
  <TotalTime>67</TotalTime>
  <ScaleCrop>false</ScaleCrop>
  <LinksUpToDate>false</LinksUpToDate>
  <CharactersWithSpaces>13443</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2026-01-07T06:35:00Z</dcterms:created>
  <dc:creator>Apache POI</dc:creator>
  <cp:lastModifiedBy>左笔方寸有AI</cp:lastModifiedBy>
  <dcterms:modified xsi:type="dcterms:W3CDTF">2026-03-31T10:16:07Z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kLUGres1m0Olcs01jfunnoyTk1qv8X2nwx0YVp7uWF8=","ProduceID":"doc_sgs:12223bfc-fc04-427b-b1d8-f57b5f1cdecd","ReservedCode2":"kLUGres1m0Olcs01jfunnoyTk1qv8X2nwx0YVp7uWF8=","PropagateID":"doc_sgs:12223bfc-fc04-427b-b1d8-f57b5f1cdecd","ContentProducer":"001191440101MA9Y9T4H7A00000"}</vt:lpwstr>
  </property>
  <property fmtid="{D5CDD505-2E9C-101B-9397-08002B2CF9AE}" pid="3" name="KSOTemplateDocerSaveRecord">
    <vt:lpwstr>eyJoZGlkIjoiODY3YjA1NmUyMjVkZTE1N2YzNjBhNGMyZmE2YzBlNDgiLCJ1c2VySWQiOiIxNjc2MTQ0NTQifQ==</vt:lpwstr>
  </property>
  <property fmtid="{D5CDD505-2E9C-101B-9397-08002B2CF9AE}" pid="4" name="KSOProductBuildVer">
    <vt:lpwstr>2052-12.1.0.25222</vt:lpwstr>
  </property>
  <property fmtid="{D5CDD505-2E9C-101B-9397-08002B2CF9AE}" pid="5" name="ICV">
    <vt:lpwstr>62E69BECE16C47BEA0AFA0E4D5B4CC7E_12</vt:lpwstr>
  </property>
</Properties>
</file>