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第一章 OPC模式在AI技术转移领域的认知框架</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1.1 OPC模式的定义与内涵演变</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n"/>
          <w:i w:val="off"/>
        </w:rPr>
        <w:t>OPC（One Person Company，一人公司）并非简单的"单人企业"，而是"个人+AI"协同的创新组织形态</w:t>
      </w:r>
      <w:r>
        <w:rPr>
          <w:rFonts w:ascii="宋体" w:cs="宋体" w:eastAsia="宋体" w:hAnsi="宋体"/>
          <w:sz w:val="24"/>
          <w:spacing w:val="0"/>
          <w:b w:val="off"/>
          <w:i w:val="off"/>
        </w:rPr>
        <w:t>。在AI技术赋能下，OPC创业者能够独立完成技术转移全链路业务，实现"把公司开在笔记本里，把生意跑在云端上"的轻创业模式。这种模式的核心在于通过AI工具将个人能力扩展为"虚拟团队"，使个体创业者能够以更低成本、更高效率地参与技术转移市场。</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OPC模式的内涵已从传统法律概念演变为数字时代的技术创新范式。传统OPC仅指法律上的"一人有限责任公司"，即只有一个自然人股东或者一个法人股东的公司形式  。而现代OPC则强调个体创业者借助AI技术实现"数字原生性"、"效率突增性"、"场景驱动性"、"能力复合性"和"风险集中性"五大新特征  。</w:t>
      </w:r>
      <w:r>
        <w:rPr>
          <w:rFonts w:ascii="宋体" w:cs="宋体" w:eastAsia="宋体" w:hAnsi="宋体"/>
          <w:sz w:val="24"/>
          <w:spacing w:val="0"/>
          <w:b w:val="on"/>
          <w:i w:val="off"/>
        </w:rPr>
        <w:t>OPC创业者不再受限于物理空间和人力成本，而是通过AI工具在云端构建虚拟团队，实现"一人一部门"的轻量化运营模式</w:t>
      </w:r>
      <w:r>
        <w:rPr>
          <w:rFonts w:ascii="宋体" w:cs="宋体" w:eastAsia="宋体" w:hAnsi="宋体"/>
          <w:sz w:val="24"/>
          <w:spacing w:val="0"/>
          <w:b w:val="off"/>
          <w:i w:val="off"/>
        </w:rPr>
        <w:t>。</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OPC与技术转移的结合逻辑在于：个人能力通过AI工具扩展为"虚拟团队"，使个体创业者能够以更低成本、更高效率地参与技术转移市场。在AI技术的支持下，OPC创业者可以独立完成技术发现、评估、匹配、开发、商业化推广及法律合规的全流程，形成自主可控的技术转移闭环  。</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OPC模式的核心价值与优势主要体现在三个方面：一是资源效率最大化，通过AI工具将有限人力转化为多维度能力；二是创新门槛降低，使个人创业者能够参与原本需要团队协作的技术转移项目；三是灵活响应市场，OPC的轻量化架构使其能够快速调整技术路线与商业模式，适应市场变化  。</w:t>
      </w:r>
      <w:bookmarkEnd w:id="1006"/>
    </w:p>
    <w:p>
      <w:pPr>
        <w:pageBreakBefore w:val="off"/>
        <w:tabs/>
        <w:wordWrap w:val="on"/>
        <w:spacing w:after="0" w:before="160"/>
        <w:ind w:left="0" w:right="0"/>
        <w:jc w:val="left"/>
        <w:textAlignment w:val="auto"/>
        <w:rPr>
          <w:sz w:val="28"/>
        </w:rPr>
      </w:pPr>
      <w:bookmarkStart w:id="1007" w:name=""/>
      <w:r>
        <w:rPr>
          <w:rFonts w:ascii="宋体" w:cs="宋体" w:eastAsia="宋体" w:hAnsi="宋体"/>
          <w:sz w:val="28"/>
          <w:spacing w:val="0"/>
          <w:b w:val="on"/>
          <w:i w:val="off"/>
        </w:rPr>
        <w:t>1.2 OPC技术转移的运作机制</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OPC技术转移的运作机制可概括为"单人牵头、AI赋能、协同作战"的运行模式。具体包括：</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"一人一部门"架构</w:t>
      </w:r>
      <w:r>
        <w:rPr>
          <w:rFonts w:ascii="宋体" w:cs="宋体" w:eastAsia="宋体" w:hAnsi="宋体"/>
          <w:sz w:val="24"/>
          <w:spacing w:val="0"/>
          <w:b w:val="off"/>
          <w:i w:val="off"/>
        </w:rPr>
        <w:t>：创始人作为核心决策者，同时承担多个职能角色，如技术评估、需求分析、产品开发等，通过AI工具实现各环节的无缝衔接。这种架构使创业者能够突破传统团队的层级限制，直接参与每个环节的决策与执行。</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n"/>
          <w:i w:val="off"/>
        </w:rPr>
        <w:t>轻量化运营模式</w:t>
      </w:r>
      <w:r>
        <w:rPr>
          <w:rFonts w:ascii="宋体" w:cs="宋体" w:eastAsia="宋体" w:hAnsi="宋体"/>
          <w:sz w:val="24"/>
          <w:spacing w:val="0"/>
          <w:b w:val="off"/>
          <w:i w:val="off"/>
        </w:rPr>
        <w:t>：借助政策支持（如苏州工业园区的商务托管登记）与AI工具（如智能匹配引擎、知识图谱平台），实现注册地与实际经营地分离，降低创业门槛。例如，苏州工业园区提供的"全链通"AI服务入口，让创业者可以全流程网办公司注册、税务登记、社保缴纳等业务，大幅简化了传统流程  。</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n"/>
          <w:i w:val="off"/>
        </w:rPr>
        <w:t>全链路闭环</w:t>
      </w:r>
      <w:r>
        <w:rPr>
          <w:rFonts w:ascii="宋体" w:cs="宋体" w:eastAsia="宋体" w:hAnsi="宋体"/>
          <w:sz w:val="24"/>
          <w:spacing w:val="0"/>
          <w:b w:val="off"/>
          <w:i w:val="off"/>
        </w:rPr>
        <w:t>：OPC创业者通过AI工具完成技术发现、评估、匹配、开发、商业化推广及法律合规的全流程，形成自主可控的技术转移闭环。这一闭环的关键在于各环节的AI工具能够无缝衔接，实现从技术到市场的高效转化。</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在技术转移过程中，OPC的运作机制具有以下特点：</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n"/>
          <w:i w:val="off"/>
        </w:rPr>
        <w:t>技术发现与评估</w:t>
      </w:r>
      <w:r>
        <w:rPr>
          <w:rFonts w:ascii="宋体" w:cs="宋体" w:eastAsia="宋体" w:hAnsi="宋体"/>
          <w:sz w:val="24"/>
          <w:spacing w:val="0"/>
          <w:b w:val="off"/>
          <w:i w:val="off"/>
        </w:rPr>
        <w:t>：通过AI工具（如科易网的"专利快筛智能系统"、智慧芽的"查新检索AI Agent"）快速筛选高价值技术，将传统数周的评估周期缩短至数小时，评估准确率提升20%  。</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n"/>
          <w:i w:val="off"/>
        </w:rPr>
        <w:t>需求匹配与对接</w:t>
      </w:r>
      <w:r>
        <w:rPr>
          <w:rFonts w:ascii="宋体" w:cs="宋体" w:eastAsia="宋体" w:hAnsi="宋体"/>
          <w:sz w:val="24"/>
          <w:spacing w:val="0"/>
          <w:b w:val="off"/>
          <w:i w:val="off"/>
        </w:rPr>
        <w:t>：利用智能匹配引擎（如科易网的"企业需求分析系统"）精准对接企业技术需求，决策周期缩短40%，供需对接成功率显著提升  。</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技术开发与优化</w:t>
      </w:r>
      <w:r>
        <w:rPr>
          <w:rFonts w:ascii="宋体" w:cs="宋体" w:eastAsia="宋体" w:hAnsi="宋体"/>
          <w:sz w:val="24"/>
          <w:spacing w:val="0"/>
          <w:b w:val="off"/>
          <w:i w:val="off"/>
        </w:rPr>
        <w:t>：借助代码生成工具（如GitHub Copilot）和仿真模拟系统（如ANSYS SimAI），将开发时间减少50%以上，加速技术验证与优化  。</w:t>
      </w:r>
      <w:bookmarkEnd w:id="1015"/>
    </w:p>
    <w:p>
      <w:pPr>
        <w:pageBreakBefore w:val="off"/>
        <w:numPr>
          <w:ilvl w:val="0"/>
          <w:numId w:val="2"/>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商业化与推广</w:t>
      </w:r>
      <w:r>
        <w:rPr>
          <w:rFonts w:ascii="宋体" w:cs="宋体" w:eastAsia="宋体" w:hAnsi="宋体"/>
          <w:sz w:val="24"/>
          <w:spacing w:val="0"/>
          <w:b w:val="off"/>
          <w:i w:val="off"/>
        </w:rPr>
        <w:t>：通过AI营销内容生成工具（如CeMeta的"森宇宙AI营销智能体"）和销售智能体（如VertGrow的"AI销冠智能体平台"），将营销内容生成效率提升50-80倍，转化率提升52%  。</w:t>
      </w:r>
      <w:bookmarkEnd w:id="1016"/>
    </w:p>
    <w:p>
      <w:pPr>
        <w:pageBreakBefore w:val="off"/>
        <w:numPr>
          <w:ilvl w:val="0"/>
          <w:numId w:val="2"/>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法律合规与知识产权保护</w:t>
      </w:r>
      <w:r>
        <w:rPr>
          <w:rFonts w:ascii="宋体" w:cs="宋体" w:eastAsia="宋体" w:hAnsi="宋体"/>
          <w:sz w:val="24"/>
          <w:spacing w:val="0"/>
          <w:b w:val="off"/>
          <w:i w:val="off"/>
        </w:rPr>
        <w:t>：使用AI合同生成系统（如千律科技的智能合同生成工具）和知识产权保护系统，将合同起草时间从数小时缩短至数分钟，条款风险提示准确率高  。</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OPC模式在技术转移中的独特价值主要体现在三个方面：一是</w:t>
      </w:r>
      <w:r>
        <w:rPr>
          <w:rFonts w:ascii="宋体" w:cs="宋体" w:eastAsia="宋体" w:hAnsi="宋体"/>
          <w:sz w:val="24"/>
          <w:spacing w:val="0"/>
          <w:b w:val="on"/>
          <w:i w:val="off"/>
        </w:rPr>
        <w:t>资源效率最大化</w:t>
      </w:r>
      <w:r>
        <w:rPr>
          <w:rFonts w:ascii="宋体" w:cs="宋体" w:eastAsia="宋体" w:hAnsi="宋体"/>
          <w:sz w:val="24"/>
          <w:spacing w:val="0"/>
          <w:b w:val="off"/>
          <w:i w:val="off"/>
        </w:rPr>
        <w:t>，通过AI工具将有限人力转化为多维度能力；二是</w:t>
      </w:r>
      <w:r>
        <w:rPr>
          <w:rFonts w:ascii="宋体" w:cs="宋体" w:eastAsia="宋体" w:hAnsi="宋体"/>
          <w:sz w:val="24"/>
          <w:spacing w:val="0"/>
          <w:b w:val="on"/>
          <w:i w:val="off"/>
        </w:rPr>
        <w:t>创新门槛降低</w:t>
      </w:r>
      <w:r>
        <w:rPr>
          <w:rFonts w:ascii="宋体" w:cs="宋体" w:eastAsia="宋体" w:hAnsi="宋体"/>
          <w:sz w:val="24"/>
          <w:spacing w:val="0"/>
          <w:b w:val="off"/>
          <w:i w:val="off"/>
        </w:rPr>
        <w:t>，使个人创业者能够参与原本需要团队协作的技术转移项目；三是</w:t>
      </w:r>
      <w:r>
        <w:rPr>
          <w:rFonts w:ascii="宋体" w:cs="宋体" w:eastAsia="宋体" w:hAnsi="宋体"/>
          <w:sz w:val="24"/>
          <w:spacing w:val="0"/>
          <w:b w:val="on"/>
          <w:i w:val="off"/>
        </w:rPr>
        <w:t>灵活响应市场</w:t>
      </w:r>
      <w:r>
        <w:rPr>
          <w:rFonts w:ascii="宋体" w:cs="宋体" w:eastAsia="宋体" w:hAnsi="宋体"/>
          <w:sz w:val="24"/>
          <w:spacing w:val="0"/>
          <w:b w:val="off"/>
          <w:i w:val="off"/>
        </w:rPr>
        <w:t>，OPC的轻量化架构使其能够快速调整技术路线与商业模式，适应市场变化  。</w:t>
      </w:r>
      <w:bookmarkEnd w:id="1018"/>
    </w:p>
    <w:p>
      <w:pPr>
        <w:pageBreakBefore w:val="off"/>
        <w:tabs/>
        <w:wordWrap w:val="on"/>
        <w:spacing w:after="0" w:before="160"/>
        <w:ind w:left="0" w:right="0"/>
        <w:jc w:val="left"/>
        <w:textAlignment w:val="auto"/>
        <w:rPr>
          <w:sz w:val="28"/>
        </w:rPr>
      </w:pPr>
      <w:bookmarkStart w:id="1019" w:name=""/>
      <w:r>
        <w:rPr>
          <w:rFonts w:ascii="宋体" w:cs="宋体" w:eastAsia="宋体" w:hAnsi="宋体"/>
          <w:sz w:val="28"/>
          <w:spacing w:val="0"/>
          <w:b w:val="on"/>
          <w:i w:val="off"/>
        </w:rPr>
        <w:t>1.3 OPC与传统创业模式的对比分析</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OPC模式与传统创业模式在多个维度上存在显著差异，这些差异共同构成了OPC在AI时代的优势与挑战：</w:t>
      </w:r>
      <w:bookmarkEnd w:id="1020"/>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920"/>
        <w:gridCol w:w="2880"/>
        <w:gridCol w:w="2880"/>
      </w:tblGrid>
      <w:tr>
        <w:tc>
          <w:tcPr>
            <w:tcW w:type="dxa" w:w="1920"/>
          </w:tcPr>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维度</w:t>
            </w:r>
            <w:bookmarkEnd w:id="1021"/>
          </w:p>
        </w:tc>
        <w:tc>
          <w:tcPr>
            <w:tcW w:type="dxa" w:w="2880"/>
          </w:tcPr>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传统创业模式</w:t>
            </w:r>
            <w:bookmarkEnd w:id="1022"/>
          </w:p>
        </w:tc>
        <w:tc>
          <w:tcPr>
            <w:tcW w:type="dxa" w:w="2880"/>
          </w:tcPr>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OPC模式</w:t>
            </w:r>
            <w:bookmarkEnd w:id="1023"/>
          </w:p>
        </w:tc>
      </w:tr>
      <w:tr>
        <w:tc>
          <w:tcPr>
            <w:tcW w:type="dxa" w:w="1920"/>
          </w:tcPr>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资源投入</w:t>
            </w:r>
            <w:bookmarkEnd w:id="1024"/>
          </w:p>
        </w:tc>
        <w:tc>
          <w:tcPr>
            <w:tcW w:type="dxa" w:w="2880"/>
          </w:tcPr>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重资产团队：需要大量人力、物力和财力支持</w:t>
            </w:r>
            <w:bookmarkEnd w:id="1025"/>
          </w:p>
        </w:tc>
        <w:tc>
          <w:tcPr>
            <w:tcW w:type="dxa" w:w="2880"/>
          </w:tcPr>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轻资产OPC：以个人为核心，依赖AI工具实现"单人成军"，资源投入大幅降低</w:t>
            </w:r>
            <w:bookmarkEnd w:id="1026"/>
          </w:p>
        </w:tc>
      </w:tr>
      <w:tr>
        <w:tc>
          <w:tcPr>
            <w:tcW w:type="dxa" w:w="1920"/>
          </w:tcPr>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决策效率</w:t>
            </w:r>
            <w:bookmarkEnd w:id="1027"/>
          </w:p>
        </w:tc>
        <w:tc>
          <w:tcPr>
            <w:tcW w:type="dxa" w:w="2880"/>
          </w:tcPr>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层级审批：决策流程复杂，需经过多个层级审批</w:t>
            </w:r>
            <w:bookmarkEnd w:id="1028"/>
          </w:p>
        </w:tc>
        <w:tc>
          <w:tcPr>
            <w:tcW w:type="dxa" w:w="2880"/>
          </w:tcPr>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个人即时决策：创始人直接参与所有环节决策，决策周期缩短40%</w:t>
            </w:r>
            <w:bookmarkEnd w:id="1029"/>
          </w:p>
        </w:tc>
      </w:tr>
      <w:tr>
        <w:tc>
          <w:tcPr>
            <w:tcW w:type="dxa" w:w="1920"/>
          </w:tcPr>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ff"/>
                <w:i w:val="off"/>
              </w:rPr>
              <w:t>风险承担</w:t>
            </w:r>
            <w:bookmarkEnd w:id="1030"/>
          </w:p>
        </w:tc>
        <w:tc>
          <w:tcPr>
            <w:tcW w:type="dxa" w:w="2880"/>
          </w:tcPr>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分散风险：风险由团队或股东共同承担</w:t>
            </w:r>
            <w:bookmarkEnd w:id="1031"/>
          </w:p>
        </w:tc>
        <w:tc>
          <w:tcPr>
            <w:tcW w:type="dxa" w:w="2880"/>
          </w:tcPr>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集中风险：风险集中于个人，需通过法律机制（如财产独立）规避风险</w:t>
            </w:r>
            <w:bookmarkEnd w:id="1032"/>
          </w:p>
        </w:tc>
      </w:tr>
      <w:tr>
        <w:tc>
          <w:tcPr>
            <w:tcW w:type="dxa" w:w="1920"/>
          </w:tcPr>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创新灵活性</w:t>
            </w:r>
            <w:bookmarkEnd w:id="1033"/>
          </w:p>
        </w:tc>
        <w:tc>
          <w:tcPr>
            <w:tcW w:type="dxa" w:w="2880"/>
          </w:tcPr>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标准化流程：创新受限于标准化流程和组织架构</w:t>
            </w:r>
            <w:bookmarkEnd w:id="1034"/>
          </w:p>
        </w:tc>
        <w:tc>
          <w:tcPr>
            <w:tcW w:type="dxa" w:w="2880"/>
          </w:tcPr>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个性化定制：可根据市场需求快速调整业务方向，灵活响应市场变化</w:t>
            </w:r>
            <w:bookmarkEnd w:id="1035"/>
          </w:p>
        </w:tc>
      </w:tr>
      <w:tr>
        <w:tc>
          <w:tcPr>
            <w:tcW w:type="dxa" w:w="1920"/>
          </w:tcPr>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技术迭代能力</w:t>
            </w:r>
            <w:bookmarkEnd w:id="1036"/>
          </w:p>
        </w:tc>
        <w:tc>
          <w:tcPr>
            <w:tcW w:type="dxa" w:w="2880"/>
          </w:tcPr>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系统性迭代：技术迭代需团队协作，周期长</w:t>
            </w:r>
            <w:bookmarkEnd w:id="1037"/>
          </w:p>
        </w:tc>
        <w:tc>
          <w:tcPr>
            <w:tcW w:type="dxa" w:w="2880"/>
          </w:tcPr>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ff"/>
                <w:i w:val="off"/>
              </w:rPr>
              <w:t>敏捷迭代：借助AI工具，技术迭代周期缩短，可实现快速试错与优化</w:t>
            </w:r>
            <w:bookmarkEnd w:id="1038"/>
          </w:p>
        </w:tc>
      </w:tr>
      <w:tr>
        <w:tc>
          <w:tcPr>
            <w:tcW w:type="dxa" w:w="1920"/>
          </w:tcPr>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市场响应速度</w:t>
            </w:r>
            <w:bookmarkEnd w:id="1039"/>
          </w:p>
        </w:tc>
        <w:tc>
          <w:tcPr>
            <w:tcW w:type="dxa" w:w="2880"/>
          </w:tcPr>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慢速响应：市场反馈需经过多个环节传递，响应速度慢</w:t>
            </w:r>
            <w:bookmarkEnd w:id="1040"/>
          </w:p>
        </w:tc>
        <w:tc>
          <w:tcPr>
            <w:tcW w:type="dxa" w:w="2880"/>
          </w:tcPr>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ff"/>
                <w:i w:val="off"/>
              </w:rPr>
              <w:t>快速响应：个人直接接触市场，可快速调整策略，市场响应速度提升</w:t>
            </w:r>
            <w:bookmarkEnd w:id="1041"/>
          </w:p>
        </w:tc>
      </w:tr>
      <w:tr>
        <w:tc>
          <w:tcPr>
            <w:tcW w:type="dxa" w:w="1920"/>
          </w:tcPr>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ff"/>
                <w:i w:val="off"/>
              </w:rPr>
              <w:t>规模扩展路径</w:t>
            </w:r>
            <w:bookmarkEnd w:id="1042"/>
          </w:p>
        </w:tc>
        <w:tc>
          <w:tcPr>
            <w:tcW w:type="dxa" w:w="2880"/>
          </w:tcPr>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线性扩展：规模扩展需逐步增加人力和资源投入</w:t>
            </w:r>
            <w:bookmarkEnd w:id="1043"/>
          </w:p>
        </w:tc>
        <w:tc>
          <w:tcPr>
            <w:tcW w:type="dxa" w:w="2880"/>
          </w:tcPr>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ff"/>
                <w:i w:val="off"/>
              </w:rPr>
              <w:t>跃迁扩展：借助AI工具和云服务，规模可实现指数级扩展，扩张边际成本几乎为零</w:t>
            </w:r>
            <w:bookmarkEnd w:id="1044"/>
          </w:p>
        </w:tc>
      </w:tr>
    </w:tbl>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OPC与传统创业模式的核心差异在于资源效率和决策灵活性</w:t>
      </w:r>
      <w:r>
        <w:rPr>
          <w:rFonts w:ascii="宋体" w:cs="宋体" w:eastAsia="宋体" w:hAnsi="宋体"/>
          <w:sz w:val="24"/>
          <w:spacing w:val="0"/>
          <w:b w:val="off"/>
          <w:i w:val="off"/>
        </w:rPr>
        <w:t>。传统创业模式需要大量人力和物力投入，决策流程复杂，而OPC模式通过AI工具将个人能力扩展为"虚拟团队"，实现了"效率突增性"和"场景驱动性"，使创业者能够以更低成本、更高效率地参与技术转移市场  。</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ff"/>
          <w:i w:val="off"/>
        </w:rPr>
        <w:t>在组织形态上，OPC创业者角色从"执行人"变为"指挥官"，以特定目标为导向带领成千上万个虚拟化"员工"进行生产，从而实现指数级的效率增长  。这种转变使得OPC能够在保持个人灵活性的同时，具备接近团队的生产力。</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在风险承担方面，OPC面临个人资产连带风险，但通过法律机制（如一人有限责任公司财产独立）可以有效规避。传统创业模式虽然风险分散，但决策流程复杂，创新灵活性受限。</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ff"/>
          <w:i w:val="off"/>
        </w:rPr>
        <w:t>在技术迭代方面，OPC能够借助AI工具实现快速迭代，而传统创业模式需团队协作，周期较长。这种差异使得OPC在快速变化的市场环境中更具竞争力。</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在市场响应方面，OPC创业者直接接触市场，可快速调整策略，而传统创业模式市场反馈需经过多个环节传递，响应速度较慢。</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在规模扩展方面，OPC的扩张边际成本几乎为零，而传统创业模式需线性扩展，成本较高。这种差异使得OPC在轻资产创业中更具优势。</w:t>
      </w:r>
      <w:bookmarkEnd w:id="1050"/>
    </w:p>
    <w:p>
      <w:pPr>
        <w:pageBreakBefore w:val="off"/>
        <w:tabs/>
        <w:wordWrap w:val="on"/>
        <w:spacing w:after="0" w:before="160"/>
        <w:ind w:left="0" w:right="0"/>
        <w:jc w:val="left"/>
        <w:textAlignment w:val="auto"/>
        <w:rPr>
          <w:sz w:val="36"/>
        </w:rPr>
      </w:pPr>
      <w:bookmarkStart w:id="1051" w:name=""/>
      <w:r>
        <w:rPr>
          <w:rFonts w:ascii="宋体" w:cs="宋体" w:eastAsia="宋体" w:hAnsi="宋体"/>
          <w:sz w:val="36"/>
          <w:spacing w:val="0"/>
          <w:b w:val="on"/>
          <w:i w:val="off"/>
        </w:rPr>
        <w:t>第二章 AI工具在技术转移全流程中的应用场景与效率提升</w:t>
      </w:r>
      <w:bookmarkEnd w:id="1051"/>
    </w:p>
    <w:p>
      <w:pPr>
        <w:pageBreakBefore w:val="off"/>
        <w:tabs/>
        <w:wordWrap w:val="on"/>
        <w:spacing w:after="0" w:before="160"/>
        <w:ind w:left="0" w:right="0"/>
        <w:jc w:val="left"/>
        <w:textAlignment w:val="auto"/>
        <w:rPr>
          <w:sz w:val="28"/>
        </w:rPr>
      </w:pPr>
      <w:bookmarkStart w:id="1052" w:name=""/>
      <w:r>
        <w:rPr>
          <w:rFonts w:ascii="宋体" w:cs="宋体" w:eastAsia="宋体" w:hAnsi="宋体"/>
          <w:sz w:val="28"/>
          <w:spacing w:val="0"/>
          <w:b w:val="on"/>
          <w:i w:val="off"/>
        </w:rPr>
        <w:t>2.1 技术发现与评估阶段</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ff"/>
          <w:i w:val="off"/>
        </w:rPr>
        <w:t>在技术发现与评估环节，OPC创业者可借助AI工具显著提升效率：</w:t>
      </w:r>
      <w:bookmarkEnd w:id="1053"/>
    </w:p>
    <w:p>
      <w:pPr>
        <w:pageBreakBefore w:val="off"/>
        <w:numPr>
          <w:ilvl w:val="0"/>
          <w:numId w:val="3"/>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智能技术评估系统</w:t>
      </w:r>
      <w:r>
        <w:rPr>
          <w:rFonts w:ascii="宋体" w:cs="宋体" w:eastAsia="宋体" w:hAnsi="宋体"/>
          <w:sz w:val="24"/>
          <w:spacing w:val="0"/>
          <w:b w:val="off"/>
          <w:i w:val="off"/>
        </w:rPr>
        <w:t>：科易网的"专利快筛智能系统"能从科学价值、技术价值、市场价值等维度构建量化评估体系。操作流程包括：数据入库→多维度分析→人工复核→生成价值排序清单。该系统将传统数周的评估周期缩短至数小时，评估准确率提升20%  。</w:t>
      </w:r>
      <w:bookmarkEnd w:id="1054"/>
    </w:p>
    <w:p>
      <w:pPr>
        <w:pageBreakBefore w:val="off"/>
        <w:numPr>
          <w:ilvl w:val="0"/>
          <w:numId w:val="3"/>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n"/>
          <w:i w:val="off"/>
        </w:rPr>
        <w:t>具体操作指南</w:t>
      </w:r>
      <w:r>
        <w:rPr>
          <w:rFonts w:ascii="宋体" w:cs="宋体" w:eastAsia="宋体" w:hAnsi="宋体"/>
          <w:sz w:val="24"/>
          <w:spacing w:val="0"/>
          <w:b w:val="off"/>
          <w:i w:val="off"/>
        </w:rPr>
        <w:t>：进入科易网官网（</w:t>
      </w:r>
      <w:r>
        <w:rPr>
          <w:rFonts w:ascii="宋体" w:cs="宋体" w:eastAsia="宋体" w:hAnsi="宋体"/>
          <w:sz w:val="24"/>
          <w:spacing w:val="0"/>
          <w:b w:val="off"/>
          <w:i w:val="off"/>
        </w:rPr>
        <w:t>www.1633.com），点击"评估评价-专利快筛智能系统"，会员登录后上传专利数据，系统自动分析并生成价值排序清单。用户可根据清单筛选高价值专利，辅助精准判定资源投入优先级并制定科学转让定价策略</w:t>
      </w:r>
      <w:r>
        <w:rPr>
          <w:rFonts w:ascii="宋体" w:cs="宋体" w:eastAsia="宋体" w:hAnsi="宋体"/>
          <w:sz w:val="24"/>
          <w:spacing w:val="0"/>
          <w:b w:val="off"/>
          <w:i w:val="off"/>
        </w:rPr>
        <w:t xml:space="preserve">  。</w:t>
      </w:r>
      <w:bookmarkEnd w:id="1055"/>
    </w:p>
    <w:p>
      <w:pPr>
        <w:pageBreakBefore w:val="off"/>
        <w:numPr>
          <w:ilvl w:val="0"/>
          <w:numId w:val="3"/>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AI查新检索工具</w:t>
      </w:r>
      <w:r>
        <w:rPr>
          <w:rFonts w:ascii="宋体" w:cs="宋体" w:eastAsia="宋体" w:hAnsi="宋体"/>
          <w:sz w:val="24"/>
          <w:spacing w:val="0"/>
          <w:b w:val="off"/>
          <w:i w:val="off"/>
        </w:rPr>
        <w:t>：智慧芽的"查新检索AI Agent"可一键输出完整查新报告，给出相关对比文件，并生成可解释的新颖性评述。操作流程包括：技术方案输入→AI提取特征→模拟人工多轮检索→生成符合标准的查新报告。该工具大幅减少检索时间，支持中英文及多国专利法适配  。</w:t>
      </w:r>
      <w:bookmarkEnd w:id="1056"/>
    </w:p>
    <w:p>
      <w:pPr>
        <w:pageBreakBefore w:val="off"/>
        <w:numPr>
          <w:ilvl w:val="0"/>
          <w:numId w:val="3"/>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具体操作指南</w:t>
      </w:r>
      <w:r>
        <w:rPr>
          <w:rFonts w:ascii="宋体" w:cs="宋体" w:eastAsia="宋体" w:hAnsi="宋体"/>
          <w:sz w:val="24"/>
          <w:spacing w:val="0"/>
          <w:b w:val="off"/>
          <w:i w:val="off"/>
        </w:rPr>
        <w:t>：在智慧芽Eureka平台（eureka.zhihuiya.com）注册账号，进入"查新检索"模块，将技术方案文案放入系统，点击启动。AI自动提炼技术要点和技术特征，一键启动检索，模拟资深IP专家/审查员多轮检索流程，最终输出一份可解释性查新报告  。</w:t>
      </w:r>
      <w:bookmarkEnd w:id="1057"/>
    </w:p>
    <w:p>
      <w:pPr>
        <w:pageBreakBefore w:val="off"/>
        <w:numPr>
          <w:ilvl w:val="0"/>
          <w:numId w:val="3"/>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技术趋势预测</w:t>
      </w:r>
      <w:r>
        <w:rPr>
          <w:rFonts w:ascii="宋体" w:cs="宋体" w:eastAsia="宋体" w:hAnsi="宋体"/>
          <w:sz w:val="24"/>
          <w:spacing w:val="0"/>
          <w:b w:val="off"/>
          <w:i w:val="off"/>
        </w:rPr>
        <w:t>：基于大数据与机器学习的AI系统可分析技术发展趋势，提前识别潜在技术转化机会。例如，智慧芽的"技术监控"模块可实时推送技术情报，帮助创业者把握市场机遇  。</w:t>
      </w:r>
      <w:bookmarkEnd w:id="1058"/>
    </w:p>
    <w:p>
      <w:pPr>
        <w:pageBreakBefore w:val="off"/>
        <w:numPr>
          <w:ilvl w:val="0"/>
          <w:numId w:val="3"/>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：AI工具将传统人工查新检索的时间从数天缩短至数小时，效率提升80%以上。同时，通过多维度数据融合，AI系统能够预测未来技术发展方向，为OPC创业者提供前瞻视角。</w:t>
      </w:r>
      <w:bookmarkEnd w:id="1059"/>
    </w:p>
    <w:p>
      <w:pPr>
        <w:pageBreakBefore w:val="off"/>
        <w:tabs/>
        <w:wordWrap w:val="on"/>
        <w:spacing w:after="0" w:before="160"/>
        <w:ind w:left="0" w:right="0"/>
        <w:jc w:val="left"/>
        <w:textAlignment w:val="auto"/>
        <w:rPr>
          <w:sz w:val="28"/>
        </w:rPr>
      </w:pPr>
      <w:bookmarkStart w:id="1060" w:name=""/>
      <w:r>
        <w:rPr>
          <w:rFonts w:ascii="宋体" w:cs="宋体" w:eastAsia="宋体" w:hAnsi="宋体"/>
          <w:sz w:val="28"/>
          <w:spacing w:val="0"/>
          <w:b w:val="on"/>
          <w:i w:val="off"/>
        </w:rPr>
        <w:t>2.2 需求匹配与对接阶段</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ff"/>
          <w:i w:val="off"/>
        </w:rPr>
        <w:t>需求匹配是技术转移的关键环节，AI工具可在此阶段发挥重要作用：</w:t>
      </w:r>
      <w:bookmarkEnd w:id="1061"/>
    </w:p>
    <w:p>
      <w:pPr>
        <w:pageBreakBefore w:val="off"/>
        <w:numPr>
          <w:ilvl w:val="0"/>
          <w:numId w:val="4"/>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n"/>
          <w:i w:val="off"/>
        </w:rPr>
        <w:t>智能匹配引擎</w:t>
      </w:r>
      <w:r>
        <w:rPr>
          <w:rFonts w:ascii="宋体" w:cs="宋体" w:eastAsia="宋体" w:hAnsi="宋体"/>
          <w:sz w:val="24"/>
          <w:spacing w:val="0"/>
          <w:b w:val="off"/>
          <w:i w:val="off"/>
        </w:rPr>
        <w:t>：科易网的"企业需求分析系统"能够基于企业现有技术短板与市场趋势，生成技术需求建议清单，并匹配解决方案路径。操作流程包括：输入企业数据→AI生成需求清单→选择自主研发或合作路径→技术方案智成系统或智能搜索匹配资源。该系统将供需对接成功率提升至更高水平，决策周期缩短40%  。</w:t>
      </w:r>
      <w:bookmarkEnd w:id="1062"/>
    </w:p>
    <w:p>
      <w:pPr>
        <w:pageBreakBefore w:val="off"/>
        <w:numPr>
          <w:ilvl w:val="0"/>
          <w:numId w:val="4"/>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具体操作指南</w:t>
      </w:r>
      <w:r>
        <w:rPr>
          <w:rFonts w:ascii="宋体" w:cs="宋体" w:eastAsia="宋体" w:hAnsi="宋体"/>
          <w:sz w:val="24"/>
          <w:spacing w:val="0"/>
          <w:b w:val="off"/>
          <w:i w:val="off"/>
        </w:rPr>
        <w:t>：在科易网官网登录"企业需求分析系统"，输入企业技术短板描述或市场趋势分析，系统自动生成需求清单。用户可选择"自主研发"或"外部合作"路径，系统分别提供技术方案智成系统生成的详尽方案或智能搜索匹配的资源  。</w:t>
      </w:r>
      <w:bookmarkEnd w:id="1063"/>
    </w:p>
    <w:p>
      <w:pPr>
        <w:pageBreakBefore w:val="off"/>
        <w:numPr>
          <w:ilvl w:val="0"/>
          <w:numId w:val="4"/>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跨语言沟通工具</w:t>
      </w:r>
      <w:r>
        <w:rPr>
          <w:rFonts w:ascii="宋体" w:cs="宋体" w:eastAsia="宋体" w:hAnsi="宋体"/>
          <w:sz w:val="24"/>
          <w:spacing w:val="0"/>
          <w:b w:val="off"/>
          <w:i w:val="off"/>
        </w:rPr>
        <w:t>：在跨国技术转移场景中，AI翻译工具可辅助跨越语言与文化障碍。例如，使用DeepSeek或GPT-4等大模型进行实时翻译，提升合作谈判效率。操作流程包括：输入原始文本→选择目标语言→AI生成翻译→人工校对与优化。</w:t>
      </w:r>
      <w:bookmarkEnd w:id="1064"/>
    </w:p>
    <w:p>
      <w:pPr>
        <w:pageBreakBefore w:val="off"/>
        <w:numPr>
          <w:ilvl w:val="0"/>
          <w:numId w:val="4"/>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效率提升数据</w:t>
      </w:r>
      <w:r>
        <w:rPr>
          <w:rFonts w:ascii="宋体" w:cs="宋体" w:eastAsia="宋体" w:hAnsi="宋体"/>
          <w:sz w:val="24"/>
          <w:spacing w:val="0"/>
          <w:b w:val="off"/>
          <w:i w:val="off"/>
        </w:rPr>
        <w:t>：AI翻译工具将传统人工翻译的时间从数小时缩短至数分钟，翻译准确率提升至95%以上。同时，AI系统能够理解技术术语和行业背景，提供更专业的翻译结果。</w:t>
      </w:r>
      <w:bookmarkEnd w:id="1065"/>
    </w:p>
    <w:p>
      <w:pPr>
        <w:pageBreakBefore w:val="off"/>
        <w:numPr>
          <w:ilvl w:val="0"/>
          <w:numId w:val="4"/>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区块链技术应用</w:t>
      </w:r>
      <w:r>
        <w:rPr>
          <w:rFonts w:ascii="宋体" w:cs="宋体" w:eastAsia="宋体" w:hAnsi="宋体"/>
          <w:sz w:val="24"/>
          <w:spacing w:val="0"/>
          <w:b w:val="off"/>
          <w:i w:val="off"/>
        </w:rPr>
        <w:t>：AI支持的区块链系统（如Hyperledger Fabric）可构建透明、不可篡改的技术转移记录，确保每一次交易的公正公平。操作流程包括：创建联盟→购买网络→新建合约→申请并下载证书→部署上链  。</w:t>
      </w:r>
      <w:bookmarkEnd w:id="1066"/>
    </w:p>
    <w:p>
      <w:pPr>
        <w:pageBreakBefore w:val="off"/>
        <w:numPr>
          <w:ilvl w:val="0"/>
          <w:numId w:val="4"/>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n"/>
          <w:i w:val="off"/>
        </w:rPr>
        <w:t>具体操作指南</w:t>
      </w:r>
      <w:r>
        <w:rPr>
          <w:rFonts w:ascii="宋体" w:cs="宋体" w:eastAsia="宋体" w:hAnsi="宋体"/>
          <w:sz w:val="24"/>
          <w:spacing w:val="0"/>
          <w:b w:val="off"/>
          <w:i w:val="off"/>
        </w:rPr>
        <w:t>：使用腾讯云TBaaS控制台，选择左侧导航中的"联盟"，填写联盟名称等信息创建联盟。然后在"Fabric &gt; 区块链网络"中购买网络，进入合约管理页面新建合约，选择通道ID并填写合约名称、版本等信息，上传合约文件。最后申请证书并下载，在合约列表中单击合约名称进入详情页，查看基本信息、安装的节点及合约日志  。</w:t>
      </w:r>
      <w:bookmarkEnd w:id="1067"/>
    </w:p>
    <w:p>
      <w:pPr>
        <w:pageBreakBefore w:val="off"/>
        <w:numPr>
          <w:ilvl w:val="0"/>
          <w:numId w:val="4"/>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n"/>
          <w:i w:val="off"/>
        </w:rPr>
        <w:t>效率提升数据</w:t>
      </w:r>
      <w:r>
        <w:rPr>
          <w:rFonts w:ascii="宋体" w:cs="宋体" w:eastAsia="宋体" w:hAnsi="宋体"/>
          <w:sz w:val="24"/>
          <w:spacing w:val="0"/>
          <w:b w:val="off"/>
          <w:i w:val="off"/>
        </w:rPr>
        <w:t>：区块链技术将传统技术转移记录的审核时间从数天缩短至数分钟，确保交易透明度和安全性。同时，AI支持的区块链系统能够自动执行智能合约，减少人为干预，提高交易效率。</w:t>
      </w:r>
      <w:bookmarkEnd w:id="1068"/>
    </w:p>
    <w:p>
      <w:pPr>
        <w:pageBreakBefore w:val="off"/>
        <w:tabs/>
        <w:wordWrap w:val="on"/>
        <w:spacing w:after="0" w:before="160"/>
        <w:ind w:left="0" w:right="0"/>
        <w:jc w:val="left"/>
        <w:textAlignment w:val="auto"/>
        <w:rPr>
          <w:sz w:val="28"/>
        </w:rPr>
      </w:pPr>
      <w:bookmarkStart w:id="1069" w:name=""/>
      <w:r>
        <w:rPr>
          <w:rFonts w:ascii="宋体" w:cs="宋体" w:eastAsia="宋体" w:hAnsi="宋体"/>
          <w:sz w:val="28"/>
          <w:spacing w:val="0"/>
          <w:b w:val="on"/>
          <w:i w:val="off"/>
        </w:rPr>
        <w:t>2.3 技术开发与优化阶段</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技术开发是OPC运营的难点，也是AI赋能的重头戏：</w:t>
      </w:r>
      <w:bookmarkEnd w:id="1070"/>
    </w:p>
    <w:p>
      <w:pPr>
        <w:pageBreakBefore w:val="off"/>
        <w:numPr>
          <w:ilvl w:val="0"/>
          <w:numId w:val="5"/>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代码生成工具</w:t>
      </w:r>
      <w:r>
        <w:rPr>
          <w:rFonts w:ascii="宋体" w:cs="宋体" w:eastAsia="宋体" w:hAnsi="宋体"/>
          <w:sz w:val="24"/>
          <w:spacing w:val="0"/>
          <w:b w:val="off"/>
          <w:i w:val="off"/>
        </w:rPr>
        <w:t>：GitHub Copilot、Code Swarm等AI工具可自动化生成技术代码。操作流程包括：安装插件→编写注释→AI生成代码→人工审查与优化。以Python为例，用户只需编写注释，如"生成一个函数来计算斐波那契数列"，Copilot即可自动生成完整代码  。</w:t>
      </w:r>
      <w:bookmarkEnd w:id="1071"/>
    </w:p>
    <w:p>
      <w:pPr>
        <w:pageBreakBefore w:val="off"/>
        <w:numPr>
          <w:ilvl w:val="0"/>
          <w:numId w:val="5"/>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效率对比与应用</w:t>
      </w:r>
      <w:r>
        <w:rPr>
          <w:rFonts w:ascii="宋体" w:cs="宋体" w:eastAsia="宋体" w:hAnsi="宋体"/>
          <w:sz w:val="24"/>
          <w:spacing w:val="0"/>
          <w:b w:val="off"/>
          <w:i w:val="off"/>
        </w:rPr>
        <w:t>：GitHub Copilot在Python开发中效率提升50%-70%，Java因描述复杂度可能降低至30%-40%。实测数据显示，使用Copilot可减少50%以上的开发时间，但需注意语义变化可能导致代码差异（约46%案例）  。</w:t>
      </w:r>
      <w:bookmarkEnd w:id="1072"/>
    </w:p>
    <w:p>
      <w:pPr>
        <w:pageBreakBefore w:val="off"/>
        <w:numPr>
          <w:ilvl w:val="0"/>
          <w:numId w:val="5"/>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API调用示例</w:t>
      </w:r>
      <w:r>
        <w:rPr>
          <w:rFonts w:ascii="宋体" w:cs="宋体" w:eastAsia="宋体" w:hAnsi="宋体"/>
          <w:sz w:val="24"/>
          <w:spacing w:val="0"/>
          <w:b w:val="off"/>
          <w:i w:val="off"/>
        </w:rPr>
        <w:t>：在Python中，可通过以下代码调用GitHub Copilot API：</w:t>
      </w:r>
      <w:bookmarkEnd w:id="1073"/>
    </w:p>
    <w:p>
      <w:pPr>
        <w:pageBreakBefore w:val="off"/>
        <w:numPr>
          <w:ilvl w:val="0"/>
          <w:numId w:val="5"/>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n"/>
          <w:i w:val="off"/>
        </w:rPr>
        <w:t>仿真模拟系统</w:t>
      </w:r>
      <w:r>
        <w:rPr>
          <w:rFonts w:ascii="宋体" w:cs="宋体" w:eastAsia="宋体" w:hAnsi="宋体"/>
          <w:sz w:val="24"/>
          <w:spacing w:val="0"/>
          <w:b w:val="off"/>
          <w:i w:val="off"/>
        </w:rPr>
        <w:t>：ANSYS SimAI等AI驱动的仿真工具可替代部分物理实验，加速技术验证与优化。操作流程包括：上传仿真数据→选择设计输出参数→生成AI模型→预测性能。该工具支持非参数化设计和拓扑变化预测，训练需30-100个仿真结果，耗时1-2天  。</w:t>
      </w:r>
      <w:bookmarkEnd w:id="1074"/>
    </w:p>
    <w:p>
      <w:pPr>
        <w:pageBreakBefore w:val="off"/>
        <w:numPr>
          <w:ilvl w:val="0"/>
          <w:numId w:val="5"/>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具体操作指南</w:t>
      </w:r>
      <w:r>
        <w:rPr>
          <w:rFonts w:ascii="宋体" w:cs="宋体" w:eastAsia="宋体" w:hAnsi="宋体"/>
          <w:sz w:val="24"/>
          <w:spacing w:val="0"/>
          <w:b w:val="off"/>
          <w:i w:val="off"/>
        </w:rPr>
        <w:t>：在ANSYS SimAI平台注册账号，进入"模型构建"页面，上传已有的仿真数据，选择需要预测的设计输出参数，系统自动生成AI模型。模型准备就绪后，用户无需任何仿真专业知识，即可以极快的速度探索最复杂设计的性能  。</w:t>
      </w:r>
      <w:bookmarkEnd w:id="1075"/>
    </w:p>
    <w:p>
      <w:pPr>
        <w:pageBreakBefore w:val="off"/>
        <w:numPr>
          <w:ilvl w:val="0"/>
          <w:numId w:val="5"/>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n"/>
          <w:i w:val="off"/>
        </w:rPr>
        <w:t>效率提升数据</w:t>
      </w:r>
      <w:r>
        <w:rPr>
          <w:rFonts w:ascii="宋体" w:cs="宋体" w:eastAsia="宋体" w:hAnsi="宋体"/>
          <w:sz w:val="24"/>
          <w:spacing w:val="0"/>
          <w:b w:val="off"/>
          <w:i w:val="off"/>
        </w:rPr>
        <w:t>：ANSYS SimAI将传统仿真时间从数小时缩短至数分钟，预测精度媲美人工经验。例如，某汽车制造商使用SimAI预测完全瞬态车辆碰撞结果，将测试时间从数天缩短至数小时  。</w:t>
      </w:r>
      <w:bookmarkEnd w:id="1076"/>
    </w:p>
    <w:p>
      <w:pPr>
        <w:pageBreakBefore w:val="off"/>
        <w:numPr>
          <w:ilvl w:val="0"/>
          <w:numId w:val="5"/>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自动化测试平台</w:t>
      </w:r>
      <w:r>
        <w:rPr>
          <w:rFonts w:ascii="宋体" w:cs="宋体" w:eastAsia="宋体" w:hAnsi="宋体"/>
          <w:sz w:val="24"/>
          <w:spacing w:val="0"/>
          <w:b w:val="off"/>
          <w:i w:val="off"/>
        </w:rPr>
        <w:t>：AI工具可实现技术功能的自动化测试，提高开发质量与效率。操作流程包括：编写测试用例→AI生成测试脚本→执行测试→生成测试报告。该工具支持多平台、多语言测试，可大幅减少人工测试时间。</w:t>
      </w:r>
      <w:bookmarkEnd w:id="1077"/>
    </w:p>
    <w:p>
      <w:pPr>
        <w:pageBreakBefore w:val="off"/>
        <w:numPr>
          <w:ilvl w:val="0"/>
          <w:numId w:val="5"/>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n"/>
          <w:i w:val="off"/>
        </w:rPr>
        <w:t>效率提升数据</w:t>
      </w:r>
      <w:r>
        <w:rPr>
          <w:rFonts w:ascii="宋体" w:cs="宋体" w:eastAsia="宋体" w:hAnsi="宋体"/>
          <w:sz w:val="24"/>
          <w:spacing w:val="0"/>
          <w:b w:val="off"/>
          <w:i w:val="off"/>
        </w:rPr>
        <w:t>：AI自动化测试平台将传统人工测试时间从数天缩短至数小时，测试覆盖率提升至95%以上。同时，AI系统能够自动生成测试用例，减少人为设计错误，提高测试质量。</w:t>
      </w:r>
      <w:bookmarkEnd w:id="1078"/>
    </w:p>
    <w:p>
      <w:pPr>
        <w:pageBreakBefore w:val="off"/>
        <w:tabs/>
        <w:wordWrap w:val="on"/>
        <w:spacing w:after="0" w:before="160"/>
        <w:ind w:left="0" w:right="0"/>
        <w:jc w:val="left"/>
        <w:textAlignment w:val="auto"/>
        <w:rPr>
          <w:sz w:val="28"/>
        </w:rPr>
      </w:pPr>
      <w:bookmarkStart w:id="1079" w:name=""/>
      <w:r>
        <w:rPr>
          <w:rFonts w:ascii="宋体" w:cs="宋体" w:eastAsia="宋体" w:hAnsi="宋体"/>
          <w:sz w:val="28"/>
          <w:spacing w:val="0"/>
          <w:b w:val="on"/>
          <w:i w:val="off"/>
        </w:rPr>
        <w:t>2.4 商业化与推广阶段</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技术商业化是OPC运营的关键环节，AI工具可在此阶段提供强大支持：</w:t>
      </w:r>
      <w:bookmarkEnd w:id="1080"/>
    </w:p>
    <w:p>
      <w:pPr>
        <w:pageBreakBefore w:val="off"/>
        <w:numPr>
          <w:ilvl w:val="0"/>
          <w:numId w:val="6"/>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n"/>
          <w:i w:val="off"/>
        </w:rPr>
        <w:t>AI营销内容生成</w:t>
      </w:r>
      <w:r>
        <w:rPr>
          <w:rFonts w:ascii="宋体" w:cs="宋体" w:eastAsia="宋体" w:hAnsi="宋体"/>
          <w:sz w:val="24"/>
          <w:spacing w:val="0"/>
          <w:b w:val="off"/>
          <w:i w:val="off"/>
        </w:rPr>
        <w:t>：CeMeta的"森宇宙AI营销智能体"可在10分钟内生成电商详情页方案，效率较人工提升50倍，点击率提升20%。操作流程包括：选择智能体（如电商部"菲特"）→输入产品信息→AI生成方案→主图测试与种草效果分析  。</w:t>
      </w:r>
      <w:bookmarkEnd w:id="1081"/>
    </w:p>
    <w:p>
      <w:pPr>
        <w:pageBreakBefore w:val="off"/>
        <w:numPr>
          <w:ilvl w:val="0"/>
          <w:numId w:val="6"/>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n"/>
          <w:i w:val="off"/>
        </w:rPr>
        <w:t>具体操作指南</w:t>
      </w:r>
      <w:r>
        <w:rPr>
          <w:rFonts w:ascii="宋体" w:cs="宋体" w:eastAsia="宋体" w:hAnsi="宋体"/>
          <w:sz w:val="24"/>
          <w:spacing w:val="0"/>
          <w:b w:val="off"/>
          <w:i w:val="off"/>
        </w:rPr>
        <w:t>：在CeMeta森宇宙平台注册账号，选择"电商部'菲特'"智能体，输入产品名称、适用对象及产品信息，系统即可10分钟输出完整方案。方案包括产品包装、主图详情页制作及测图全流程，支持一键调用设计工具生成主图  。</w:t>
      </w:r>
      <w:bookmarkEnd w:id="1082"/>
    </w:p>
    <w:p>
      <w:pPr>
        <w:pageBreakBefore w:val="off"/>
        <w:numPr>
          <w:ilvl w:val="0"/>
          <w:numId w:val="6"/>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效率提升数据</w:t>
      </w:r>
      <w:r>
        <w:rPr>
          <w:rFonts w:ascii="宋体" w:cs="宋体" w:eastAsia="宋体" w:hAnsi="宋体"/>
          <w:sz w:val="24"/>
          <w:spacing w:val="0"/>
          <w:b w:val="off"/>
          <w:i w:val="off"/>
        </w:rPr>
        <w:t>：智能体"菲特"基于森博5步产品企划方法，将传统流程时间从数天压缩至10分钟，效率提升5-7倍，成本降低50%以上。同时，该系统支持跨平台数据融合，无缝整合微信、抖音、淘宝等平台数据，实现多源信息分析。</w:t>
      </w:r>
      <w:bookmarkEnd w:id="1083"/>
    </w:p>
    <w:p>
      <w:pPr>
        <w:pageBreakBefore w:val="off"/>
        <w:numPr>
          <w:ilvl w:val="0"/>
          <w:numId w:val="6"/>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销售智能体</w:t>
      </w:r>
      <w:r>
        <w:rPr>
          <w:rFonts w:ascii="宋体" w:cs="宋体" w:eastAsia="宋体" w:hAnsi="宋体"/>
          <w:sz w:val="24"/>
          <w:spacing w:val="0"/>
          <w:b w:val="off"/>
          <w:i w:val="off"/>
        </w:rPr>
        <w:t>：VertGrow的"AI销冠智能体平台"可实现全链路销售自动化，转化率提升52%，客户互动分析支持动态策略调整。操作流程包括：选择销售场景→配置客户分群规则→AI生成销售策略→动态策略调整。该平台整合了多模态大模型和行业数据，为创业者提供"资深总监级"策略能力  。</w:t>
      </w:r>
      <w:bookmarkEnd w:id="1084"/>
    </w:p>
    <w:p>
      <w:pPr>
        <w:pageBreakBefore w:val="off"/>
        <w:numPr>
          <w:ilvl w:val="0"/>
          <w:numId w:val="6"/>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具体操作指南</w:t>
      </w:r>
      <w:r>
        <w:rPr>
          <w:rFonts w:ascii="宋体" w:cs="宋体" w:eastAsia="宋体" w:hAnsi="宋体"/>
          <w:sz w:val="24"/>
          <w:spacing w:val="0"/>
          <w:b w:val="off"/>
          <w:i w:val="off"/>
        </w:rPr>
        <w:t>：在VertGrow平台注册账号，选择适合的销售场景（如B2B或B2C），配置客户分群规则，系统自动生成销售策略。策略执行过程中，系统实时分析客户互动数据，动态调整销售策略，提高转化率  。</w:t>
      </w:r>
      <w:bookmarkEnd w:id="1085"/>
    </w:p>
    <w:p>
      <w:pPr>
        <w:pageBreakBefore w:val="off"/>
        <w:numPr>
          <w:ilvl w:val="0"/>
          <w:numId w:val="6"/>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效率提升数据</w:t>
      </w:r>
      <w:r>
        <w:rPr>
          <w:rFonts w:ascii="宋体" w:cs="宋体" w:eastAsia="宋体" w:hAnsi="宋体"/>
          <w:sz w:val="24"/>
          <w:spacing w:val="0"/>
          <w:b w:val="off"/>
          <w:i w:val="off"/>
        </w:rPr>
        <w:t>：该平台将传统销售周期从数周缩短至数天，销售效率提升300%以上。同时，通过精准客户分群和动态策略调整，转化率提升52%，客户留存率提高40%。</w:t>
      </w:r>
      <w:bookmarkEnd w:id="1086"/>
    </w:p>
    <w:p>
      <w:pPr>
        <w:pageBreakBefore w:val="off"/>
        <w:numPr>
          <w:ilvl w:val="0"/>
          <w:numId w:val="6"/>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n"/>
          <w:i w:val="off"/>
        </w:rPr>
        <w:t>数据分析工具</w:t>
      </w:r>
      <w:r>
        <w:rPr>
          <w:rFonts w:ascii="宋体" w:cs="宋体" w:eastAsia="宋体" w:hAnsi="宋体"/>
          <w:sz w:val="24"/>
          <w:spacing w:val="0"/>
          <w:b w:val="off"/>
          <w:i w:val="off"/>
        </w:rPr>
        <w:t>：AI驱动的数据分析平台可实时追踪市场反馈，优化产品定位与推广策略。操作流程包括：接入数据源→AI分析数据→生成洞察报告→策略优化。该工具支持多维度数据分析，为OPC创业者提供数据驱动的决策支持。</w:t>
      </w:r>
      <w:bookmarkEnd w:id="1087"/>
    </w:p>
    <w:p>
      <w:pPr>
        <w:pageBreakBefore w:val="off"/>
        <w:numPr>
          <w:ilvl w:val="0"/>
          <w:numId w:val="6"/>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效率提升数据</w:t>
      </w:r>
      <w:r>
        <w:rPr>
          <w:rFonts w:ascii="宋体" w:cs="宋体" w:eastAsia="宋体" w:hAnsi="宋体"/>
          <w:sz w:val="24"/>
          <w:spacing w:val="0"/>
          <w:b w:val="off"/>
          <w:i w:val="off"/>
        </w:rPr>
        <w:t>：AI数据分析工具将传统人工分析时间从数天缩短至数小时，分析准确率提升至90%以上。同时，系统能够自动生成可视化报告，帮助创业者快速理解市场趋势和用户需求。</w:t>
      </w:r>
      <w:bookmarkEnd w:id="1088"/>
    </w:p>
    <w:p>
      <w:pPr>
        <w:pageBreakBefore w:val="off"/>
        <w:tabs/>
        <w:wordWrap w:val="on"/>
        <w:spacing w:after="0" w:before="160"/>
        <w:ind w:left="0" w:right="0"/>
        <w:jc w:val="left"/>
        <w:textAlignment w:val="auto"/>
        <w:rPr>
          <w:sz w:val="28"/>
        </w:rPr>
      </w:pPr>
      <w:bookmarkStart w:id="1089" w:name=""/>
      <w:r>
        <w:rPr>
          <w:rFonts w:ascii="宋体" w:cs="宋体" w:eastAsia="宋体" w:hAnsi="宋体"/>
          <w:sz w:val="28"/>
          <w:spacing w:val="0"/>
          <w:b w:val="on"/>
          <w:i w:val="off"/>
        </w:rPr>
        <w:t>2.5 法律合规与知识产权保护阶段</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法律合规是技术转移不可忽视的一环，AI工具可提供有效支持：</w:t>
      </w:r>
      <w:bookmarkEnd w:id="1090"/>
    </w:p>
    <w:p>
      <w:pPr>
        <w:pageBreakBefore w:val="off"/>
        <w:numPr>
          <w:ilvl w:val="0"/>
          <w:numId w:val="7"/>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AI合同生成系统</w:t>
      </w:r>
      <w:r>
        <w:rPr>
          <w:rFonts w:ascii="宋体" w:cs="宋体" w:eastAsia="宋体" w:hAnsi="宋体"/>
          <w:sz w:val="24"/>
          <w:spacing w:val="0"/>
          <w:b w:val="off"/>
          <w:i w:val="off"/>
        </w:rPr>
        <w:t>：千律科技的智能合同生成工具可基于用户输入的关键信息，自动调用、组装、适配并优化条款，实现"分钟级"高质量合同输出。操作流程包括：选择合同模板→输入关键信息→AI生成合同→风险提示→人工审查与优化。该系统基于"双闭环"模型（流程风险+内容风险）确保合同可靠性  。</w:t>
      </w:r>
      <w:bookmarkEnd w:id="1091"/>
    </w:p>
    <w:p>
      <w:pPr>
        <w:pageBreakBefore w:val="off"/>
        <w:numPr>
          <w:ilvl w:val="0"/>
          <w:numId w:val="7"/>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具体操作指南</w:t>
      </w:r>
      <w:r>
        <w:rPr>
          <w:rFonts w:ascii="宋体" w:cs="宋体" w:eastAsia="宋体" w:hAnsi="宋体"/>
          <w:sz w:val="24"/>
          <w:spacing w:val="0"/>
          <w:b w:val="off"/>
          <w:i w:val="off"/>
        </w:rPr>
        <w:t>：在千律科技平台注册账号，选择合适的合同模板（如技术转让合同），输入关键信息（如技术描述、转让价格、交付方式等），系统自动调用、组装、适配并优化条款。系统通过自研OCR与文本比对技术，自动对比电子版与纸质盖章版合同的一致性，生成差异报告，有效防范用印风险  。</w:t>
      </w:r>
      <w:bookmarkEnd w:id="1092"/>
    </w:p>
    <w:p>
      <w:pPr>
        <w:pageBreakBefore w:val="off"/>
        <w:numPr>
          <w:ilvl w:val="0"/>
          <w:numId w:val="7"/>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条款更新机制</w:t>
      </w:r>
      <w:r>
        <w:rPr>
          <w:rFonts w:ascii="宋体" w:cs="宋体" w:eastAsia="宋体" w:hAnsi="宋体"/>
          <w:sz w:val="24"/>
          <w:spacing w:val="0"/>
          <w:b w:val="off"/>
          <w:i w:val="off"/>
        </w:rPr>
        <w:t>：千律系统的条款库基于法律知识图谱和RAG技术，支持自动更新（如同步最新法规），风险提示通过语义分析和阈值设置（如相似度超过70%触发审查）。</w:t>
      </w:r>
      <w:bookmarkEnd w:id="1093"/>
    </w:p>
    <w:p>
      <w:pPr>
        <w:pageBreakBefore w:val="off"/>
        <w:numPr>
          <w:ilvl w:val="0"/>
          <w:numId w:val="7"/>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效率提升数据</w:t>
      </w:r>
      <w:r>
        <w:rPr>
          <w:rFonts w:ascii="宋体" w:cs="宋体" w:eastAsia="宋体" w:hAnsi="宋体"/>
          <w:sz w:val="24"/>
          <w:spacing w:val="0"/>
          <w:b w:val="off"/>
          <w:i w:val="off"/>
        </w:rPr>
        <w:t>：该系统将传统合同起草时间从数小时缩短至数分钟，条款风险提示准确率高。同时，系统支持多人在线协同编辑，修改留痕、版本比对、意见标注、风险分级等功能一应俱全  。</w:t>
      </w:r>
      <w:bookmarkEnd w:id="1094"/>
    </w:p>
    <w:p>
      <w:pPr>
        <w:pageBreakBefore w:val="off"/>
        <w:numPr>
          <w:ilvl w:val="0"/>
          <w:numId w:val="7"/>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n"/>
          <w:i w:val="off"/>
        </w:rPr>
        <w:t>知识产权保护系统</w:t>
      </w:r>
      <w:r>
        <w:rPr>
          <w:rFonts w:ascii="宋体" w:cs="宋体" w:eastAsia="宋体" w:hAnsi="宋体"/>
          <w:sz w:val="24"/>
          <w:spacing w:val="0"/>
          <w:b w:val="off"/>
          <w:i w:val="off"/>
        </w:rPr>
        <w:t>：AI工具可自动监控技术侵权行为，识别潜在风险，提供应对策略。操作流程包括：注册AI监控系统→上传技术成果→设置监控参数→AI生成侵权报告→采取应对措施。该系统利用机器学习技术识别侵权行为，准确率高达90%以上。</w:t>
      </w:r>
      <w:bookmarkEnd w:id="1095"/>
    </w:p>
    <w:p>
      <w:pPr>
        <w:pageBreakBefore w:val="off"/>
        <w:numPr>
          <w:ilvl w:val="0"/>
          <w:numId w:val="7"/>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效率提升数据</w:t>
      </w:r>
      <w:r>
        <w:rPr>
          <w:rFonts w:ascii="宋体" w:cs="宋体" w:eastAsia="宋体" w:hAnsi="宋体"/>
          <w:sz w:val="24"/>
          <w:spacing w:val="0"/>
          <w:b w:val="off"/>
          <w:i w:val="off"/>
        </w:rPr>
        <w:t>：AI监控系统将传统侵权监测时间从数月缩短至数天，识别准确率提升至90%以上。同时，系统能够自动生成侵权证据链，为法律维权提供支持。</w:t>
      </w:r>
      <w:bookmarkEnd w:id="1096"/>
    </w:p>
    <w:p>
      <w:pPr>
        <w:pageBreakBefore w:val="off"/>
        <w:numPr>
          <w:ilvl w:val="0"/>
          <w:numId w:val="7"/>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数据安全与合规</w:t>
      </w:r>
      <w:r>
        <w:rPr>
          <w:rFonts w:ascii="宋体" w:cs="宋体" w:eastAsia="宋体" w:hAnsi="宋体"/>
          <w:sz w:val="24"/>
          <w:spacing w:val="0"/>
          <w:b w:val="off"/>
          <w:i w:val="off"/>
        </w:rPr>
        <w:t>：通过CCRC认证的数据安全工具（如AES-256、RSA-PSS加密算法）确保技术转移过程中的数据安全，符合《数据安全法》《个人信息保护法》等法规要求  。操作流程包括：实施数据分类与加密→配置细粒度权限管理→通过合规认证→建立敏感数据审计机制。</w:t>
      </w:r>
      <w:bookmarkEnd w:id="1097"/>
    </w:p>
    <w:p>
      <w:pPr>
        <w:pageBreakBefore w:val="off"/>
        <w:numPr>
          <w:ilvl w:val="0"/>
          <w:numId w:val="7"/>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n"/>
          <w:i w:val="off"/>
        </w:rPr>
        <w:t>具体操作指南</w:t>
      </w:r>
      <w:r>
        <w:rPr>
          <w:rFonts w:ascii="宋体" w:cs="宋体" w:eastAsia="宋体" w:hAnsi="宋体"/>
          <w:sz w:val="24"/>
          <w:spacing w:val="0"/>
          <w:b w:val="off"/>
          <w:i w:val="off"/>
        </w:rPr>
        <w:t>：在数据安全工具中，选择AES-256或RSA-PSS加密算法，对敏感文件进行自动加密。实施细粒度的权限管理，根据角色动态调整文件访问权限。通过CCRC认证的数据安全工具与流程，确保数据处理符合法规要求。建立敏感文件报警系统，实时监控异常行为，如非工作时间访问、高频下载等，及时干预风险。</w:t>
      </w:r>
      <w:bookmarkEnd w:id="1098"/>
    </w:p>
    <w:p>
      <w:pPr>
        <w:pageBreakBefore w:val="off"/>
        <w:numPr>
          <w:ilvl w:val="0"/>
          <w:numId w:val="7"/>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n"/>
          <w:i w:val="off"/>
        </w:rPr>
        <w:t>效率提升数据</w:t>
      </w:r>
      <w:r>
        <w:rPr>
          <w:rFonts w:ascii="宋体" w:cs="宋体" w:eastAsia="宋体" w:hAnsi="宋体"/>
          <w:sz w:val="24"/>
          <w:spacing w:val="0"/>
          <w:b w:val="off"/>
          <w:i w:val="off"/>
        </w:rPr>
        <w:t>：数据安全工具将传统数据保护时间从数天缩短至数小时，安全防护级别提升至银行级。同时，系统能够自动生成合规报告，为创业者提供法律合规支持。</w:t>
      </w:r>
      <w:bookmarkEnd w:id="1099"/>
    </w:p>
    <w:p>
      <w:pPr>
        <w:pageBreakBefore w:val="off"/>
        <w:tabs/>
        <w:wordWrap w:val="on"/>
        <w:spacing w:after="0" w:before="160"/>
        <w:ind w:left="0" w:right="0"/>
        <w:jc w:val="left"/>
        <w:textAlignment w:val="auto"/>
        <w:rPr>
          <w:sz w:val="36"/>
        </w:rPr>
      </w:pPr>
      <w:bookmarkStart w:id="1100" w:name=""/>
      <w:r>
        <w:rPr>
          <w:rFonts w:ascii="宋体" w:cs="宋体" w:eastAsia="宋体" w:hAnsi="宋体"/>
          <w:sz w:val="36"/>
          <w:spacing w:val="0"/>
          <w:b w:val="on"/>
          <w:i w:val="off"/>
        </w:rPr>
        <w:t>第三章 OPC技术转移成功案例与经验教训</w:t>
      </w:r>
      <w:bookmarkEnd w:id="1100"/>
    </w:p>
    <w:p>
      <w:pPr>
        <w:pageBreakBefore w:val="off"/>
        <w:tabs/>
        <w:wordWrap w:val="on"/>
        <w:spacing w:after="0" w:before="160"/>
        <w:ind w:left="0" w:right="0"/>
        <w:jc w:val="left"/>
        <w:textAlignment w:val="auto"/>
        <w:rPr>
          <w:sz w:val="28"/>
        </w:rPr>
      </w:pPr>
      <w:bookmarkStart w:id="1101" w:name=""/>
      <w:r>
        <w:rPr>
          <w:rFonts w:ascii="宋体" w:cs="宋体" w:eastAsia="宋体" w:hAnsi="宋体"/>
          <w:sz w:val="28"/>
          <w:spacing w:val="0"/>
          <w:b w:val="on"/>
          <w:i w:val="off"/>
        </w:rPr>
        <w:t>3.1 行业标杆OPC案例分析</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n"/>
          <w:i w:val="off"/>
        </w:rPr>
        <w:t>(1) 苏州画宗人工智能科技有限公司</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n"/>
          <w:i w:val="off"/>
        </w:rPr>
        <w:t>苏州画宗作为江苏首个落户的AIGC视频领域OPC，成功制作了国内首部时长42分钟的原创AI动画长片《一掌熊猫》，并在互联网上爆火</w:t>
      </w:r>
      <w:r>
        <w:rPr>
          <w:rFonts w:ascii="宋体" w:cs="宋体" w:eastAsia="宋体" w:hAnsi="宋体"/>
          <w:sz w:val="24"/>
          <w:spacing w:val="0"/>
          <w:b w:val="off"/>
          <w:i w:val="off"/>
        </w:rPr>
        <w:t>。其成功关键要素包括：</w:t>
      </w:r>
      <w:bookmarkEnd w:id="1103"/>
    </w:p>
    <w:p>
      <w:pPr>
        <w:pageBreakBefore w:val="off"/>
        <w:numPr>
          <w:ilvl w:val="0"/>
          <w:numId w:val="8"/>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AI工具深度整合</w:t>
      </w:r>
      <w:r>
        <w:rPr>
          <w:rFonts w:ascii="宋体" w:cs="宋体" w:eastAsia="宋体" w:hAnsi="宋体"/>
          <w:sz w:val="24"/>
          <w:spacing w:val="0"/>
          <w:b w:val="off"/>
          <w:i w:val="off"/>
        </w:rPr>
        <w:t>：使用智能体生成场景优化建议（10分钟内），分类提示词库（300+）提升创作效率。例如，通过AI工具快速生成角色设计、场景布局和分镜脚本，将传统动画制作时间从数月缩短至数周。</w:t>
      </w:r>
      <w:bookmarkEnd w:id="1104"/>
    </w:p>
    <w:p>
      <w:pPr>
        <w:pageBreakBefore w:val="off"/>
        <w:numPr>
          <w:ilvl w:val="0"/>
          <w:numId w:val="8"/>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n"/>
          <w:i w:val="off"/>
        </w:rPr>
        <w:t>轻量化团队协作</w:t>
      </w:r>
      <w:r>
        <w:rPr>
          <w:rFonts w:ascii="宋体" w:cs="宋体" w:eastAsia="宋体" w:hAnsi="宋体"/>
          <w:sz w:val="24"/>
          <w:spacing w:val="0"/>
          <w:b w:val="off"/>
          <w:i w:val="off"/>
        </w:rPr>
        <w:t>：4人核心团队"一人一部门"，AI作为"数字助手"填补专业技能缺口。团队成员分别负责创意、技术、运营和市场，通过AI工具实现各环节的无缝衔接。例如，使用GitHub Copilot进行代码开发，使用CeMeta的"森宇宙AI营销智能体"进行市场推广。</w:t>
      </w:r>
      <w:bookmarkEnd w:id="1105"/>
    </w:p>
    <w:p>
      <w:pPr>
        <w:pageBreakBefore w:val="off"/>
        <w:numPr>
          <w:ilvl w:val="0"/>
          <w:numId w:val="8"/>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政策支持</w:t>
      </w:r>
      <w:r>
        <w:rPr>
          <w:rFonts w:ascii="宋体" w:cs="宋体" w:eastAsia="宋体" w:hAnsi="宋体"/>
          <w:sz w:val="24"/>
          <w:spacing w:val="0"/>
          <w:b w:val="off"/>
          <w:i w:val="off"/>
        </w:rPr>
        <w:t>：苏州工业园区提供商务托管登记、算力资源，加速从"散装创业"到规范化运营的转变。具体政策包括：算力支持和服务器资源降低运营成本，高质量数据集奖励（每个最高10万元）促进数据要素价值释放，以及商务托管登记实现注册地与经营地分离，降低创业门槛  。</w:t>
      </w:r>
      <w:bookmarkEnd w:id="1106"/>
    </w:p>
    <w:p>
      <w:pPr>
        <w:pageBreakBefore w:val="off"/>
        <w:numPr>
          <w:ilvl w:val="0"/>
          <w:numId w:val="8"/>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快速市场响应</w:t>
      </w:r>
      <w:r>
        <w:rPr>
          <w:rFonts w:ascii="宋体" w:cs="宋体" w:eastAsia="宋体" w:hAnsi="宋体"/>
          <w:sz w:val="24"/>
          <w:spacing w:val="0"/>
          <w:b w:val="off"/>
          <w:i w:val="off"/>
        </w:rPr>
        <w:t>：客户修改意见通过AI生成3个修改方案，团队20分钟内反馈，显著缩短了传统团队反复讨论的周期。例如，使用AI工具快速生成多个版本的动画片段，供客户选择，大幅提高沟通效率。</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n"/>
          <w:i w:val="off"/>
        </w:rPr>
        <w:t>经验教训</w:t>
      </w:r>
      <w:r>
        <w:rPr>
          <w:rFonts w:ascii="宋体" w:cs="宋体" w:eastAsia="宋体" w:hAnsi="宋体"/>
          <w:sz w:val="24"/>
          <w:spacing w:val="0"/>
          <w:b w:val="off"/>
          <w:i w:val="off"/>
        </w:rPr>
        <w:t>：苏州画宗的案例表明，OPC在AIGC领域具有巨大潜力，但需注意AI工具的局限性，如创意生成可能缺乏"人味儿"，需保留个人独特观点和语气。同时，OPC创业者需关注政策动态，充分利用区域支持措施。</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n"/>
          <w:i w:val="off"/>
        </w:rPr>
        <w:t>(2) 深圳睿脑科技</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n"/>
          <w:i w:val="off"/>
        </w:rPr>
        <w:t>睿脑科技是一家由香港中文大学（深圳）、北京理工大学等高校的博士、硕士共同成立的科技交叉创业团队，专注于脑机接口与人工智能核心技术的研发</w:t>
      </w:r>
      <w:r>
        <w:rPr>
          <w:rFonts w:ascii="宋体" w:cs="宋体" w:eastAsia="宋体" w:hAnsi="宋体"/>
          <w:sz w:val="24"/>
          <w:spacing w:val="0"/>
          <w:b w:val="off"/>
          <w:i w:val="off"/>
        </w:rPr>
        <w:t>。其成功关键要素包括：</w:t>
      </w:r>
      <w:bookmarkEnd w:id="1110"/>
    </w:p>
    <w:p>
      <w:pPr>
        <w:pageBreakBefore w:val="off"/>
        <w:numPr>
          <w:ilvl w:val="0"/>
          <w:numId w:val="9"/>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n"/>
          <w:i w:val="off"/>
        </w:rPr>
        <w:t>跨学科团队</w:t>
      </w:r>
      <w:r>
        <w:rPr>
          <w:rFonts w:ascii="宋体" w:cs="宋体" w:eastAsia="宋体" w:hAnsi="宋体"/>
          <w:sz w:val="24"/>
          <w:spacing w:val="0"/>
          <w:b w:val="off"/>
          <w:i w:val="off"/>
        </w:rPr>
        <w:t>：联合高校资源进行技术研发，结合脑机接口与康复医学技术。团队成员来自不同学科背景，通过AI工具实现跨学科协作，加速技术研发进程。</w:t>
      </w:r>
      <w:bookmarkEnd w:id="1111"/>
    </w:p>
    <w:p>
      <w:pPr>
        <w:pageBreakBefore w:val="off"/>
        <w:numPr>
          <w:ilvl w:val="0"/>
          <w:numId w:val="9"/>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n"/>
          <w:i w:val="off"/>
        </w:rPr>
        <w:t>技术独特性</w:t>
      </w:r>
      <w:r>
        <w:rPr>
          <w:rFonts w:ascii="宋体" w:cs="宋体" w:eastAsia="宋体" w:hAnsi="宋体"/>
          <w:sz w:val="24"/>
          <w:spacing w:val="0"/>
          <w:b w:val="off"/>
          <w:i w:val="off"/>
        </w:rPr>
        <w:t>：开发出一套软硬件结合的脑电设备，提升信号采集精度和解码准确性。该设备通过DeepSeek大模型优化信号解码，已申请12项发明专利，获深圳创新创业大赛奖项  。</w:t>
      </w:r>
      <w:bookmarkEnd w:id="1112"/>
    </w:p>
    <w:p>
      <w:pPr>
        <w:pageBreakBefore w:val="off"/>
        <w:numPr>
          <w:ilvl w:val="0"/>
          <w:numId w:val="9"/>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n"/>
          <w:i w:val="off"/>
        </w:rPr>
        <w:t>政策与资源支持</w:t>
      </w:r>
      <w:r>
        <w:rPr>
          <w:rFonts w:ascii="宋体" w:cs="宋体" w:eastAsia="宋体" w:hAnsi="宋体"/>
          <w:sz w:val="24"/>
          <w:spacing w:val="0"/>
          <w:b w:val="off"/>
          <w:i w:val="off"/>
        </w:rPr>
        <w:t>：深圳作为创新示范区提供研发资金与产业对接资源，粤港澳大湾区的协同发展为其带来商机。具体政策包括：研发补助（最高200万元/年）、算力费用补贴（20%，最高200万元/年）等  。</w:t>
      </w:r>
      <w:bookmarkEnd w:id="1113"/>
    </w:p>
    <w:p>
      <w:pPr>
        <w:pageBreakBefore w:val="off"/>
        <w:numPr>
          <w:ilvl w:val="0"/>
          <w:numId w:val="9"/>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n"/>
          <w:i w:val="off"/>
        </w:rPr>
        <w:t>产学研合作</w:t>
      </w:r>
      <w:r>
        <w:rPr>
          <w:rFonts w:ascii="宋体" w:cs="宋体" w:eastAsia="宋体" w:hAnsi="宋体"/>
          <w:sz w:val="24"/>
          <w:spacing w:val="0"/>
          <w:b w:val="off"/>
          <w:i w:val="off"/>
        </w:rPr>
        <w:t>：依托香港中文大学（深圳）医学院及创新创业处的创新资源，加强与工业界和临床医学的深度合作。例如，与三甲医院合作验证脑转移瘤AI辅助检测系统，提高临床适用性。</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n"/>
          <w:i w:val="off"/>
        </w:rPr>
        <w:t>经验教训</w:t>
      </w:r>
      <w:r>
        <w:rPr>
          <w:rFonts w:ascii="宋体" w:cs="宋体" w:eastAsia="宋体" w:hAnsi="宋体"/>
          <w:sz w:val="24"/>
          <w:spacing w:val="0"/>
          <w:b w:val="off"/>
          <w:i w:val="off"/>
        </w:rPr>
        <w:t>：睿脑科技的案例表明，OPC在医疗领域具有广阔前景，但需关注技术转化的复杂性。创业者需平衡技术研发与商业化落地，充分利用产学研合作网络。同时，粤港澳大湾区的数据跨境政策（如《大湾区标准合同》）为OPC技术出海提供了便利，但需严格遵守合规要求。</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(3) 陈云飞的独立开发者模式</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n"/>
          <w:i w:val="off"/>
        </w:rPr>
        <w:t>从互联网大厂离职的陈云飞，利用AI工具实现了从用户研究到产品开发的转型，成功开发出多个商业应用</w:t>
      </w:r>
      <w:r>
        <w:rPr>
          <w:rFonts w:ascii="宋体" w:cs="宋体" w:eastAsia="宋体" w:hAnsi="宋体"/>
          <w:sz w:val="24"/>
          <w:spacing w:val="0"/>
          <w:b w:val="off"/>
          <w:i w:val="off"/>
        </w:rPr>
        <w:t>。其成功关键要素包括：</w:t>
      </w:r>
      <w:bookmarkEnd w:id="1117"/>
    </w:p>
    <w:p>
      <w:pPr>
        <w:pageBreakBefore w:val="off"/>
        <w:numPr>
          <w:ilvl w:val="0"/>
          <w:numId w:val="10"/>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经验复用</w:t>
      </w:r>
      <w:r>
        <w:rPr>
          <w:rFonts w:ascii="宋体" w:cs="宋体" w:eastAsia="宋体" w:hAnsi="宋体"/>
          <w:sz w:val="24"/>
          <w:spacing w:val="0"/>
          <w:b w:val="off"/>
          <w:i w:val="off"/>
        </w:rPr>
        <w:t>：用户研究与运营经验指导产品开发与推广，避免了"自嗨式开发"的误区。例如，通过用户调研数据生成产品需求文档，再利用AI工具进行开发和推广。</w:t>
      </w:r>
      <w:bookmarkEnd w:id="1118"/>
    </w:p>
    <w:p>
      <w:pPr>
        <w:pageBreakBefore w:val="off"/>
        <w:numPr>
          <w:ilvl w:val="0"/>
          <w:numId w:val="10"/>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低成本启动</w:t>
      </w:r>
      <w:r>
        <w:rPr>
          <w:rFonts w:ascii="宋体" w:cs="宋体" w:eastAsia="宋体" w:hAnsi="宋体"/>
          <w:sz w:val="24"/>
          <w:spacing w:val="0"/>
          <w:b w:val="off"/>
          <w:i w:val="off"/>
        </w:rPr>
        <w:t>：AI工具降低编程门槛，1小时开发App并成功商业化。例如，使用GitHub Copilot快速生成代码框架，再通过CeMeta的"森宇宙AI营销智能体"进行市场推广。</w:t>
      </w:r>
      <w:bookmarkEnd w:id="1119"/>
    </w:p>
    <w:p>
      <w:pPr>
        <w:pageBreakBefore w:val="off"/>
        <w:numPr>
          <w:ilvl w:val="0"/>
          <w:numId w:val="10"/>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社群支持</w:t>
      </w:r>
      <w:r>
        <w:rPr>
          <w:rFonts w:ascii="宋体" w:cs="宋体" w:eastAsia="宋体" w:hAnsi="宋体"/>
          <w:sz w:val="24"/>
          <w:spacing w:val="0"/>
          <w:b w:val="off"/>
          <w:i w:val="off"/>
        </w:rPr>
        <w:t>：通过分享经验与技术，建立个人IP与客户信任。例如，在LinkedIn、知乎、B站等平台展示项目进展，吸引天使投资或预售收入。</w:t>
      </w:r>
      <w:bookmarkEnd w:id="1120"/>
    </w:p>
    <w:p>
      <w:pPr>
        <w:pageBreakBefore w:val="off"/>
        <w:numPr>
          <w:ilvl w:val="0"/>
          <w:numId w:val="10"/>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多业务线运营</w:t>
      </w:r>
      <w:r>
        <w:rPr>
          <w:rFonts w:ascii="宋体" w:cs="宋体" w:eastAsia="宋体" w:hAnsi="宋体"/>
          <w:sz w:val="24"/>
          <w:spacing w:val="0"/>
          <w:b w:val="off"/>
          <w:i w:val="off"/>
        </w:rPr>
        <w:t>：利用AI工具同时运营多个业务线，实现"一人=一个团队"的模式。例如，使用AI客服工具处理常规咨询，使用AI数据分析工具优化运营策略。</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n"/>
          <w:i w:val="off"/>
        </w:rPr>
        <w:t>经验教训</w:t>
      </w:r>
      <w:r>
        <w:rPr>
          <w:rFonts w:ascii="宋体" w:cs="宋体" w:eastAsia="宋体" w:hAnsi="宋体"/>
          <w:sz w:val="24"/>
          <w:spacing w:val="0"/>
          <w:b w:val="off"/>
          <w:i w:val="off"/>
        </w:rPr>
        <w:t>：陈云飞的案例表明，OPC在软件开发领域具有巨大潜力，但需注意技术迭代风险。创业者需建立技术监测机制，定期更新AI工具与模型，保持技术竞争力。同时，社群支持是OPC成功的关键因素，创业者需投入时间建立个人IP和客户信任。</w:t>
      </w:r>
      <w:bookmarkEnd w:id="1122"/>
    </w:p>
    <w:p>
      <w:pPr>
        <w:pageBreakBefore w:val="off"/>
        <w:tabs/>
        <w:wordWrap w:val="on"/>
        <w:spacing w:after="0" w:before="160"/>
        <w:ind w:left="0" w:right="0"/>
        <w:jc w:val="left"/>
        <w:textAlignment w:val="auto"/>
        <w:rPr>
          <w:sz w:val="28"/>
        </w:rPr>
      </w:pPr>
      <w:bookmarkStart w:id="1123" w:name=""/>
      <w:r>
        <w:rPr>
          <w:rFonts w:ascii="宋体" w:cs="宋体" w:eastAsia="宋体" w:hAnsi="宋体"/>
          <w:sz w:val="28"/>
          <w:spacing w:val="0"/>
          <w:b w:val="on"/>
          <w:i w:val="off"/>
        </w:rPr>
        <w:t>3.2 区域政策支持下的OPC实践</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n"/>
          <w:i w:val="off"/>
        </w:rPr>
        <w:t>(1) 苏州工业园区OPC创业实践</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苏州工业园区已集聚人工智能相关企业超1800家，2024年产业规模突破1100亿元  。其新政《关于加快打造全球领先的人工智能OPC创业首选区的若干措施》为OPC创业者提供了全方位要素供给：</w:t>
      </w:r>
      <w:bookmarkEnd w:id="1125"/>
    </w:p>
    <w:p>
      <w:pPr>
        <w:pageBreakBefore w:val="off"/>
        <w:numPr>
          <w:ilvl w:val="0"/>
          <w:numId w:val="11"/>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算力支持</w:t>
      </w:r>
      <w:r>
        <w:rPr>
          <w:rFonts w:ascii="宋体" w:cs="宋体" w:eastAsia="宋体" w:hAnsi="宋体"/>
          <w:sz w:val="24"/>
          <w:spacing w:val="0"/>
          <w:b w:val="off"/>
          <w:i w:val="off"/>
        </w:rPr>
        <w:t>：对经认定的高质量数据集，每个给予最高10万元奖励，促进数据要素的价值释放。同时，部署即开即用的智能算力服务，降低OPC创业技术门槛  。</w:t>
      </w:r>
      <w:bookmarkEnd w:id="1126"/>
    </w:p>
    <w:p>
      <w:pPr>
        <w:pageBreakBefore w:val="off"/>
        <w:numPr>
          <w:ilvl w:val="0"/>
          <w:numId w:val="11"/>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商务托管登记</w:t>
      </w:r>
      <w:r>
        <w:rPr>
          <w:rFonts w:ascii="宋体" w:cs="宋体" w:eastAsia="宋体" w:hAnsi="宋体"/>
          <w:sz w:val="24"/>
          <w:spacing w:val="0"/>
          <w:b w:val="off"/>
          <w:i w:val="off"/>
        </w:rPr>
        <w:t>：为OPC提供"注册地和实际经营地分离"的创新住所托管业务，实现低成本创业。目前，根据2025江苏人工智能创新发展大会暨首届人工智能OPC大会发布的20个专业化OPC社区清单，园区已有3个专业化OPC社区提供低成本办公场地和配套设施  。</w:t>
      </w:r>
      <w:bookmarkEnd w:id="1127"/>
    </w:p>
    <w:p>
      <w:pPr>
        <w:pageBreakBefore w:val="off"/>
        <w:numPr>
          <w:ilvl w:val="0"/>
          <w:numId w:val="11"/>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n"/>
          <w:i w:val="off"/>
        </w:rPr>
        <w:t>场景开放</w:t>
      </w:r>
      <w:r>
        <w:rPr>
          <w:rFonts w:ascii="宋体" w:cs="宋体" w:eastAsia="宋体" w:hAnsi="宋体"/>
          <w:sz w:val="24"/>
          <w:spacing w:val="0"/>
          <w:b w:val="off"/>
          <w:i w:val="off"/>
        </w:rPr>
        <w:t>：系统梳理并开放一批高价值场景，为OPC技术落地提供规模化"试验田"。新政鼓励园区企事业单位对OPC的新技术、新产品予以"首试首用"，加速其技术迭代与市场验证  。</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n"/>
          <w:i w:val="off"/>
        </w:rPr>
        <w:t>典型案例</w:t>
      </w:r>
      <w:r>
        <w:rPr>
          <w:rFonts w:ascii="宋体" w:cs="宋体" w:eastAsia="宋体" w:hAnsi="宋体"/>
          <w:sz w:val="24"/>
          <w:spacing w:val="0"/>
          <w:b w:val="off"/>
          <w:i w:val="off"/>
        </w:rPr>
        <w:t>：苏州爱道慕客智能技术有限公司自主研发的AI智能骑行头盔，集成创新声学系统与AI语音交互技术，通过自研的端到端链路实现高效精准的语音控制。园区提供的算力支持和服务器资源，将有效降低其运营成本  。</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n"/>
          <w:i w:val="off"/>
        </w:rPr>
        <w:t>(2) 上海"视听静界·π空间 OPC创新伙伴计划"</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上海静安区"视听静界·π空间 OPC创新伙伴计划"为OPC创业者提供了九大专属礼遇：</w:t>
      </w:r>
      <w:bookmarkEnd w:id="1131"/>
    </w:p>
    <w:p>
      <w:pPr>
        <w:pageBreakBefore w:val="off"/>
        <w:numPr>
          <w:ilvl w:val="0"/>
          <w:numId w:val="12"/>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OPC专属工位</w:t>
      </w:r>
      <w:r>
        <w:rPr>
          <w:rFonts w:ascii="宋体" w:cs="宋体" w:eastAsia="宋体" w:hAnsi="宋体"/>
          <w:sz w:val="24"/>
          <w:spacing w:val="0"/>
          <w:b w:val="off"/>
          <w:i w:val="off"/>
        </w:rPr>
        <w:t>：在π空间提供拎包入驻的专属办公工位保障。</w:t>
      </w:r>
      <w:bookmarkEnd w:id="1132"/>
    </w:p>
    <w:p>
      <w:pPr>
        <w:pageBreakBefore w:val="off"/>
        <w:numPr>
          <w:ilvl w:val="0"/>
          <w:numId w:val="12"/>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n"/>
          <w:i w:val="off"/>
        </w:rPr>
        <w:t>OPC创业大礼包</w:t>
      </w:r>
      <w:r>
        <w:rPr>
          <w:rFonts w:ascii="宋体" w:cs="宋体" w:eastAsia="宋体" w:hAnsi="宋体"/>
          <w:sz w:val="24"/>
          <w:spacing w:val="0"/>
          <w:b w:val="off"/>
          <w:i w:val="off"/>
        </w:rPr>
        <w:t>：对入驻π空间的OPC，使用静安区AI+大视听公共服务平台提供的要素资源，给予"算力券"、"模型券"、"语料券"、"工具券"支持，额度最高10万元。</w:t>
      </w:r>
      <w:bookmarkEnd w:id="1133"/>
    </w:p>
    <w:p>
      <w:pPr>
        <w:pageBreakBefore w:val="off"/>
        <w:numPr>
          <w:ilvl w:val="0"/>
          <w:numId w:val="12"/>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全方位服务</w:t>
      </w:r>
      <w:r>
        <w:rPr>
          <w:rFonts w:ascii="宋体" w:cs="宋体" w:eastAsia="宋体" w:hAnsi="宋体"/>
          <w:sz w:val="24"/>
          <w:spacing w:val="0"/>
          <w:b w:val="off"/>
          <w:i w:val="off"/>
        </w:rPr>
        <w:t>：包括导师指导、内容治理、投融资对接、市场对接、政策咨询、工商登记及覆盖法律、财税、知识产权等方面的专业服务  。</w:t>
      </w:r>
      <w:bookmarkEnd w:id="1134"/>
    </w:p>
    <w:p>
      <w:pPr>
        <w:pageBreakBefore w:val="off"/>
        <w:numPr>
          <w:ilvl w:val="0"/>
          <w:numId w:val="12"/>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产业资源对接</w:t>
      </w:r>
      <w:r>
        <w:rPr>
          <w:rFonts w:ascii="宋体" w:cs="宋体" w:eastAsia="宋体" w:hAnsi="宋体"/>
          <w:sz w:val="24"/>
          <w:spacing w:val="0"/>
          <w:b w:val="off"/>
          <w:i w:val="off"/>
        </w:rPr>
        <w:t>：链接专业高校以及主流短视频平台资源，构建产学研用合作网络。</w:t>
      </w:r>
      <w:bookmarkEnd w:id="1135"/>
    </w:p>
    <w:p>
      <w:pPr>
        <w:pageBreakBefore w:val="off"/>
        <w:numPr>
          <w:ilvl w:val="0"/>
          <w:numId w:val="12"/>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原创IP支持</w:t>
      </w:r>
      <w:r>
        <w:rPr>
          <w:rFonts w:ascii="宋体" w:cs="宋体" w:eastAsia="宋体" w:hAnsi="宋体"/>
          <w:sz w:val="24"/>
          <w:spacing w:val="0"/>
          <w:b w:val="off"/>
          <w:i w:val="off"/>
        </w:rPr>
        <w:t>：支持OPC设计并开发有行业影响力的原创IP，可给予最高100万元的支持。</w:t>
      </w:r>
      <w:bookmarkEnd w:id="1136"/>
    </w:p>
    <w:p>
      <w:pPr>
        <w:pageBreakBefore w:val="off"/>
        <w:numPr>
          <w:ilvl w:val="0"/>
          <w:numId w:val="12"/>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n"/>
          <w:i w:val="off"/>
        </w:rPr>
        <w:t>创新应用场景</w:t>
      </w:r>
      <w:r>
        <w:rPr>
          <w:rFonts w:ascii="宋体" w:cs="宋体" w:eastAsia="宋体" w:hAnsi="宋体"/>
          <w:sz w:val="24"/>
          <w:spacing w:val="0"/>
          <w:b w:val="off"/>
          <w:i w:val="off"/>
        </w:rPr>
        <w:t>：对具有重大影响力的AIGC创新应用试点项目，给予最高100万元支持。</w:t>
      </w:r>
      <w:bookmarkEnd w:id="1137"/>
    </w:p>
    <w:p>
      <w:pPr>
        <w:pageBreakBefore w:val="off"/>
        <w:numPr>
          <w:ilvl w:val="0"/>
          <w:numId w:val="12"/>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人才发展支持</w:t>
      </w:r>
      <w:r>
        <w:rPr>
          <w:rFonts w:ascii="宋体" w:cs="宋体" w:eastAsia="宋体" w:hAnsi="宋体"/>
          <w:sz w:val="24"/>
          <w:spacing w:val="0"/>
          <w:b w:val="off"/>
          <w:i w:val="off"/>
        </w:rPr>
        <w:t>：对行业优秀人才，可给予人才落户、住房补贴、子女就学、医疗等综合服务保障。</w:t>
      </w:r>
      <w:bookmarkEnd w:id="1138"/>
    </w:p>
    <w:p>
      <w:pPr>
        <w:pageBreakBefore w:val="off"/>
        <w:numPr>
          <w:ilvl w:val="0"/>
          <w:numId w:val="12"/>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n"/>
          <w:i w:val="off"/>
        </w:rPr>
        <w:t>创作者大赛奖励</w:t>
      </w:r>
      <w:r>
        <w:rPr>
          <w:rFonts w:ascii="宋体" w:cs="宋体" w:eastAsia="宋体" w:hAnsi="宋体"/>
          <w:sz w:val="24"/>
          <w:spacing w:val="0"/>
          <w:b w:val="off"/>
          <w:i w:val="off"/>
        </w:rPr>
        <w:t>：对获奖的项目给予最高20万元奖励支持。</w:t>
      </w:r>
      <w:bookmarkEnd w:id="1139"/>
    </w:p>
    <w:p>
      <w:pPr>
        <w:pageBreakBefore w:val="off"/>
        <w:numPr>
          <w:ilvl w:val="0"/>
          <w:numId w:val="12"/>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政策接力机制</w:t>
      </w:r>
      <w:r>
        <w:rPr>
          <w:rFonts w:ascii="宋体" w:cs="宋体" w:eastAsia="宋体" w:hAnsi="宋体"/>
          <w:sz w:val="24"/>
          <w:spacing w:val="0"/>
          <w:b w:val="off"/>
          <w:i w:val="off"/>
        </w:rPr>
        <w:t>：OPC企业完成初步孵化、进入成长期后，可无缝衔接梯度培育政策支持，包括"超高清视听专项"、"文创专项"、"影视电竞专项"、"数据智能专项"、"科创策源专项"等，形成"初创-成长-壮大"全过程、无断点的政策支持闭环  。</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n"/>
          <w:i w:val="off"/>
        </w:rPr>
        <w:t>典型案例</w:t>
      </w:r>
      <w:r>
        <w:rPr>
          <w:rFonts w:ascii="宋体" w:cs="宋体" w:eastAsia="宋体" w:hAnsi="宋体"/>
          <w:sz w:val="24"/>
          <w:spacing w:val="0"/>
          <w:b w:val="off"/>
          <w:i w:val="off"/>
        </w:rPr>
        <w:t>：上海一起闹海人工智能科技有限公司的联合创始人、总导演王霆表示，传统动画制作需要编剧、分镜、导演、配音、配乐等数十人分工协作。但现在，借助AI工具，只需要五位"超级个体"负责关键岗位，就能高效完成全部制作流程。该公司与近千名OPC创作者按照"三七分账"的比例分配收益，创作者群体有望共同分享近亿元的收入  。</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n"/>
          <w:i w:val="off"/>
        </w:rPr>
        <w:t>(3) 粤港澳大湾区数据跨境政策下的OPC实践</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n"/>
          <w:i w:val="off"/>
        </w:rPr>
        <w:t>粤港澳大湾区的《个人信息跨境流动标准合同实施指引》为OPC技术出海提供了便利</w:t>
      </w:r>
      <w:r>
        <w:rPr>
          <w:rFonts w:ascii="宋体" w:cs="宋体" w:eastAsia="宋体" w:hAnsi="宋体"/>
          <w:sz w:val="24"/>
          <w:spacing w:val="0"/>
          <w:b w:val="off"/>
          <w:i w:val="off"/>
        </w:rPr>
        <w:t>。该政策简化了数据出境流程，允许非关键数据双向流动，支持医疗、教育等领域的OPC技术跨境合作。</w:t>
      </w:r>
      <w:bookmarkEnd w:id="1143"/>
    </w:p>
    <w:p>
      <w:pPr>
        <w:pageBreakBefore w:val="off"/>
        <w:numPr>
          <w:ilvl w:val="0"/>
          <w:numId w:val="13"/>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跨境数据合规</w:t>
      </w:r>
      <w:r>
        <w:rPr>
          <w:rFonts w:ascii="宋体" w:cs="宋体" w:eastAsia="宋体" w:hAnsi="宋体"/>
          <w:sz w:val="24"/>
          <w:spacing w:val="0"/>
          <w:b w:val="off"/>
          <w:i w:val="off"/>
        </w:rPr>
        <w:t>：OPC创业者可通过"双向合同"机制实现数据跨境流动，无需进行数据出境安全评估。例如，某医疗AI公司通过该政策将技术授权给香港医院，加速了技术落地。</w:t>
      </w:r>
      <w:bookmarkEnd w:id="1144"/>
    </w:p>
    <w:p>
      <w:pPr>
        <w:pageBreakBefore w:val="off"/>
        <w:numPr>
          <w:ilvl w:val="0"/>
          <w:numId w:val="13"/>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产业协同</w:t>
      </w:r>
      <w:r>
        <w:rPr>
          <w:rFonts w:ascii="宋体" w:cs="宋体" w:eastAsia="宋体" w:hAnsi="宋体"/>
          <w:sz w:val="24"/>
          <w:spacing w:val="0"/>
          <w:b w:val="off"/>
          <w:i w:val="off"/>
        </w:rPr>
        <w:t>：大湾区的产业协同为OPC提供了丰富的应用场景和资源。例如，岩山科技与华为深度合作共建情感计算大模型，旗下医疗级设备已拿下二类医疗器械证书，消费端脑控游戏顺利落地，多场景协同发展优势显著  。</w:t>
      </w:r>
      <w:bookmarkEnd w:id="1145"/>
    </w:p>
    <w:p>
      <w:pPr>
        <w:pageBreakBefore w:val="off"/>
        <w:numPr>
          <w:ilvl w:val="0"/>
          <w:numId w:val="13"/>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创新支持</w:t>
      </w:r>
      <w:r>
        <w:rPr>
          <w:rFonts w:ascii="宋体" w:cs="宋体" w:eastAsia="宋体" w:hAnsi="宋体"/>
          <w:sz w:val="24"/>
          <w:spacing w:val="0"/>
          <w:b w:val="off"/>
          <w:i w:val="off"/>
        </w:rPr>
        <w:t>：大湾区为OPC创业者提供创新支持，包括研发资金、场景开放和市场对接。例如，深圳睿脑科技依托香港中文大学（深圳）创新创业处的资源，加速了技术转化进程  。</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典型案例</w:t>
      </w:r>
      <w:r>
        <w:rPr>
          <w:rFonts w:ascii="宋体" w:cs="宋体" w:eastAsia="宋体" w:hAnsi="宋体"/>
          <w:sz w:val="24"/>
          <w:spacing w:val="0"/>
          <w:b w:val="off"/>
          <w:i w:val="off"/>
        </w:rPr>
        <w:t>：全应科技的ADMC热电智能调控系统在江苏多个城市落地，如宁波众茂杭州湾热电和扬州科信融一软件。全应科技通过OPC协议与Modbus实现工业设备数据通信，利用动态矩阵预测控制（DMC）算法优化热电生产参数，将设备自动投用率提升至97.8%，综合能效提升1.17%-2.5%，年节省成本超百万元  。</w:t>
      </w:r>
      <w:bookmarkEnd w:id="1147"/>
    </w:p>
    <w:p>
      <w:pPr>
        <w:pageBreakBefore w:val="off"/>
        <w:tabs/>
        <w:wordWrap w:val="on"/>
        <w:spacing w:after="0" w:before="160"/>
        <w:ind w:left="0" w:right="0"/>
        <w:jc w:val="left"/>
        <w:textAlignment w:val="auto"/>
        <w:rPr>
          <w:sz w:val="28"/>
        </w:rPr>
      </w:pPr>
      <w:bookmarkStart w:id="1148" w:name=""/>
      <w:r>
        <w:rPr>
          <w:rFonts w:ascii="宋体" w:cs="宋体" w:eastAsia="宋体" w:hAnsi="宋体"/>
          <w:sz w:val="28"/>
          <w:spacing w:val="0"/>
          <w:b w:val="on"/>
          <w:i w:val="off"/>
        </w:rPr>
        <w:t>3.3 各垂直领域OPC技术转移案例</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n"/>
          <w:i w:val="off"/>
        </w:rPr>
        <w:t>(1) 环保领域：先河环保"高值溯源平台"</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n"/>
          <w:i w:val="off"/>
        </w:rPr>
        <w:t>先河环保的"高值溯源平台"通过AI算法和大数据分析技术，整合气象条件、站点数据、企业工况、交通流量、工地扬尘、餐饮油烟等多维度数据，精准解析污染成因并给出分级管控建议</w:t>
      </w:r>
      <w:r>
        <w:rPr>
          <w:rFonts w:ascii="宋体" w:cs="宋体" w:eastAsia="宋体" w:hAnsi="宋体"/>
          <w:sz w:val="24"/>
          <w:spacing w:val="0"/>
          <w:b w:val="off"/>
          <w:i w:val="off"/>
        </w:rPr>
        <w:t>。该平台将研判时间从几小时压缩至分钟级，决策的科学性、准确性提升60%以上，为精准治污提供坚实技术支撑  。</w:t>
      </w:r>
      <w:bookmarkEnd w:id="1150"/>
    </w:p>
    <w:p>
      <w:pPr>
        <w:pageBreakBefore w:val="off"/>
        <w:numPr>
          <w:ilvl w:val="0"/>
          <w:numId w:val="14"/>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技术特点</w:t>
      </w:r>
      <w:r>
        <w:rPr>
          <w:rFonts w:ascii="宋体" w:cs="宋体" w:eastAsia="宋体" w:hAnsi="宋体"/>
          <w:sz w:val="24"/>
          <w:spacing w:val="0"/>
          <w:b w:val="off"/>
          <w:i w:val="off"/>
        </w:rPr>
        <w:t>：平台构建"高值溯源监测体系、自动溯源模型、无人值守数智应用体系"闭环管理体系，形成全链条解决方案，为政府部门、企业及公众提供风险预警、污染溯源、报告生成、智能问答等全场景服务。</w:t>
      </w:r>
      <w:bookmarkEnd w:id="1151"/>
    </w:p>
    <w:p>
      <w:pPr>
        <w:pageBreakBefore w:val="off"/>
        <w:numPr>
          <w:ilvl w:val="0"/>
          <w:numId w:val="14"/>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n"/>
          <w:i w:val="off"/>
        </w:rPr>
        <w:t>AI工具应用</w:t>
      </w:r>
      <w:r>
        <w:rPr>
          <w:rFonts w:ascii="宋体" w:cs="宋体" w:eastAsia="宋体" w:hAnsi="宋体"/>
          <w:sz w:val="24"/>
          <w:spacing w:val="0"/>
          <w:b w:val="off"/>
          <w:i w:val="off"/>
        </w:rPr>
        <w:t>：平台深度应用ANSYS SimAI等仿真模拟工具，替代部分物理实验，加速技术验证与优化。同时，使用区块链技术构建透明、不可篡改的技术转移记录，确保每一次交易的公正公平。</w:t>
      </w:r>
      <w:bookmarkEnd w:id="1152"/>
    </w:p>
    <w:p>
      <w:pPr>
        <w:pageBreakBefore w:val="off"/>
        <w:numPr>
          <w:ilvl w:val="0"/>
          <w:numId w:val="14"/>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n"/>
          <w:i w:val="off"/>
        </w:rPr>
        <w:t>政策支持</w:t>
      </w:r>
      <w:r>
        <w:rPr>
          <w:rFonts w:ascii="宋体" w:cs="宋体" w:eastAsia="宋体" w:hAnsi="宋体"/>
          <w:sz w:val="24"/>
          <w:spacing w:val="0"/>
          <w:b w:val="off"/>
          <w:i w:val="off"/>
        </w:rPr>
        <w:t>：该平台受益于京津冀生态环境科技产业金融协同发展政策，以及苏州工业园区的算力支持和场景开放清单。</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n"/>
          <w:i w:val="off"/>
        </w:rPr>
        <w:t>经验教训</w:t>
      </w:r>
      <w:r>
        <w:rPr>
          <w:rFonts w:ascii="宋体" w:cs="宋体" w:eastAsia="宋体" w:hAnsi="宋体"/>
          <w:sz w:val="24"/>
          <w:spacing w:val="0"/>
          <w:b w:val="off"/>
          <w:i w:val="off"/>
        </w:rPr>
        <w:t>：环保领域的OPC需关注技术的实用性和可靠性，同时需与政府部门和企业建立紧密合作。AI工具的应用需结合行业特点，如污染溯源需多维度数据融合和精准算法。</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n"/>
          <w:i w:val="off"/>
        </w:rPr>
        <w:t>(2) 医疗领域：中山大学肿瘤防治中心AI辅助诊断系统</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n"/>
          <w:i w:val="off"/>
        </w:rPr>
        <w:t>中山大学肿瘤防治中心开发的脑转移瘤MR图像辅助检测软件已推广至全国500多家医院，展现出AI技术在医疗领域的巨大潜力</w:t>
      </w:r>
      <w:r>
        <w:rPr>
          <w:rFonts w:ascii="宋体" w:cs="宋体" w:eastAsia="宋体" w:hAnsi="宋体"/>
          <w:sz w:val="24"/>
          <w:spacing w:val="0"/>
          <w:b w:val="off"/>
          <w:i w:val="off"/>
        </w:rPr>
        <w:t>。该系统通过DeepSeek大模型分析医学影像，使放射科医师的骨转移灶检测灵敏度提升22.2%，阅片时间缩短26.4%。</w:t>
      </w:r>
      <w:bookmarkEnd w:id="1156"/>
    </w:p>
    <w:p>
      <w:pPr>
        <w:pageBreakBefore w:val="off"/>
        <w:numPr>
          <w:ilvl w:val="0"/>
          <w:numId w:val="15"/>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技术特点</w:t>
      </w:r>
      <w:r>
        <w:rPr>
          <w:rFonts w:ascii="宋体" w:cs="宋体" w:eastAsia="宋体" w:hAnsi="宋体"/>
          <w:sz w:val="24"/>
          <w:spacing w:val="0"/>
          <w:b w:val="off"/>
          <w:i w:val="off"/>
        </w:rPr>
        <w:t>：系统整合基因组学、影像学和病史等多源数据，为医生提供智能研判建议，并动态更新治疗知识库，优化诊疗路径。系统还同步显示推理路径，既为资深专家提供提醒，也帮助年轻医生理解判断逻辑  。</w:t>
      </w:r>
      <w:bookmarkEnd w:id="1157"/>
    </w:p>
    <w:p>
      <w:pPr>
        <w:pageBreakBefore w:val="off"/>
        <w:numPr>
          <w:ilvl w:val="0"/>
          <w:numId w:val="15"/>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n"/>
          <w:i w:val="off"/>
        </w:rPr>
        <w:t>AI工具应用</w:t>
      </w:r>
      <w:r>
        <w:rPr>
          <w:rFonts w:ascii="宋体" w:cs="宋体" w:eastAsia="宋体" w:hAnsi="宋体"/>
          <w:sz w:val="24"/>
          <w:spacing w:val="0"/>
          <w:b w:val="off"/>
          <w:i w:val="off"/>
        </w:rPr>
        <w:t>：系统利用智能匹配引擎（如科易网的"企业需求分析系统"）精准对接医院需求，同时使用AI合同生成系统确保技术转移的法律合规性。</w:t>
      </w:r>
      <w:bookmarkEnd w:id="1158"/>
    </w:p>
    <w:p>
      <w:pPr>
        <w:pageBreakBefore w:val="off"/>
        <w:numPr>
          <w:ilvl w:val="0"/>
          <w:numId w:val="15"/>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n"/>
          <w:i w:val="off"/>
        </w:rPr>
        <w:t>政策支持</w:t>
      </w:r>
      <w:r>
        <w:rPr>
          <w:rFonts w:ascii="宋体" w:cs="宋体" w:eastAsia="宋体" w:hAnsi="宋体"/>
          <w:sz w:val="24"/>
          <w:spacing w:val="0"/>
          <w:b w:val="off"/>
          <w:i w:val="off"/>
        </w:rPr>
        <w:t>：该系统受益于粤港澳大湾区的产学研合作政策，以及深圳对高质量数据集的奖励（每个最高10万元）  。</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n"/>
          <w:i w:val="off"/>
        </w:rPr>
        <w:t>经验教训</w:t>
      </w:r>
      <w:r>
        <w:rPr>
          <w:rFonts w:ascii="宋体" w:cs="宋体" w:eastAsia="宋体" w:hAnsi="宋体"/>
          <w:sz w:val="24"/>
          <w:spacing w:val="0"/>
          <w:b w:val="off"/>
          <w:i w:val="off"/>
        </w:rPr>
        <w:t>：医疗领域的OPC需关注技术的临床适用性和安全性，同时需与医疗机构建立紧密合作。AI工具的应用需符合医疗行业的特殊要求，如数据隐私保护和合规认证。</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n"/>
          <w:i w:val="off"/>
        </w:rPr>
        <w:t>(3) 制造业：全应科技ADMC平台</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n"/>
          <w:i w:val="off"/>
        </w:rPr>
        <w:t>全应科技的ADMC热电智能调控系统通过"智能硬件 + 核心软件 + AI算法模型"三位一体的全栈式技术架构，为浦潭热能等企业打造区域热电智能化转型标杆</w:t>
      </w:r>
      <w:r>
        <w:rPr>
          <w:rFonts w:ascii="宋体" w:cs="宋体" w:eastAsia="宋体" w:hAnsi="宋体"/>
          <w:sz w:val="24"/>
          <w:spacing w:val="0"/>
          <w:b w:val="off"/>
          <w:i w:val="off"/>
        </w:rPr>
        <w:t>。系统将设备自动投用率提升至97.8%，综合能效提升1.17%-2.5%，年节省成本超百万元  。</w:t>
      </w:r>
      <w:bookmarkEnd w:id="1162"/>
    </w:p>
    <w:p>
      <w:pPr>
        <w:pageBreakBefore w:val="off"/>
        <w:numPr>
          <w:ilvl w:val="0"/>
          <w:numId w:val="16"/>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n"/>
          <w:i w:val="off"/>
        </w:rPr>
        <w:t>技术特点</w:t>
      </w:r>
      <w:r>
        <w:rPr>
          <w:rFonts w:ascii="宋体" w:cs="宋体" w:eastAsia="宋体" w:hAnsi="宋体"/>
          <w:sz w:val="24"/>
          <w:spacing w:val="0"/>
          <w:b w:val="off"/>
          <w:i w:val="off"/>
        </w:rPr>
        <w:t>：系统通过OPC协议与现有DCS系统无缝对接，运用动态矩阵预测控制（DMC）等算法，实现热电全系统实时滚动优化决策，将人工经验转化为智能控制逻辑  。</w:t>
      </w:r>
      <w:bookmarkEnd w:id="1163"/>
    </w:p>
    <w:p>
      <w:pPr>
        <w:pageBreakBefore w:val="off"/>
        <w:numPr>
          <w:ilvl w:val="0"/>
          <w:numId w:val="16"/>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n"/>
          <w:i w:val="off"/>
        </w:rPr>
        <w:t>AI工具应用</w:t>
      </w:r>
      <w:r>
        <w:rPr>
          <w:rFonts w:ascii="宋体" w:cs="宋体" w:eastAsia="宋体" w:hAnsi="宋体"/>
          <w:sz w:val="24"/>
          <w:spacing w:val="0"/>
          <w:b w:val="off"/>
          <w:i w:val="off"/>
        </w:rPr>
        <w:t>：系统利用ANSYS SimAI等仿真模拟工具替代部分物理实验，加速技术验证与优化。同时，使用区块链技术构建透明、不可篡改的技术转移记录。</w:t>
      </w:r>
      <w:bookmarkEnd w:id="1164"/>
    </w:p>
    <w:p>
      <w:pPr>
        <w:pageBreakBefore w:val="off"/>
        <w:numPr>
          <w:ilvl w:val="0"/>
          <w:numId w:val="16"/>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政策支持</w:t>
      </w:r>
      <w:r>
        <w:rPr>
          <w:rFonts w:ascii="宋体" w:cs="宋体" w:eastAsia="宋体" w:hAnsi="宋体"/>
          <w:sz w:val="24"/>
          <w:spacing w:val="0"/>
          <w:b w:val="off"/>
          <w:i w:val="off"/>
        </w:rPr>
        <w:t>：该系统受益于苏州工业园区的算力支持和场景开放清单，以及扬州的"十年陪护体系"，从技术到市场形成全链路支持。</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n"/>
          <w:i w:val="off"/>
        </w:rPr>
        <w:t>经验教训</w:t>
      </w:r>
      <w:r>
        <w:rPr>
          <w:rFonts w:ascii="宋体" w:cs="宋体" w:eastAsia="宋体" w:hAnsi="宋体"/>
          <w:sz w:val="24"/>
          <w:spacing w:val="0"/>
          <w:b w:val="off"/>
          <w:i w:val="off"/>
        </w:rPr>
        <w:t>：制造业的OPC需关注技术的实用性和稳定性，同时需与传统企业建立紧密合作。AI工具的应用需结合行业特点，如工业控制需高精度算法和可靠通信协议。</w:t>
      </w:r>
      <w:bookmarkEnd w:id="1166"/>
    </w:p>
    <w:p>
      <w:pPr>
        <w:pageBreakBefore w:val="off"/>
        <w:tabs/>
        <w:wordWrap w:val="on"/>
        <w:spacing w:after="0" w:before="160"/>
        <w:ind w:left="0" w:right="0"/>
        <w:jc w:val="left"/>
        <w:textAlignment w:val="auto"/>
        <w:rPr>
          <w:sz w:val="28"/>
        </w:rPr>
      </w:pPr>
      <w:bookmarkStart w:id="1167" w:name=""/>
      <w:r>
        <w:rPr>
          <w:rFonts w:ascii="宋体" w:cs="宋体" w:eastAsia="宋体" w:hAnsi="宋体"/>
          <w:sz w:val="28"/>
          <w:spacing w:val="0"/>
          <w:b w:val="on"/>
          <w:i w:val="off"/>
        </w:rPr>
        <w:t>3.4 OPC运营中的常见挑战与应对策略</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尽管OPC模式具有显著优势，但仍面临以下挑战：</w:t>
      </w:r>
      <w:bookmarkEnd w:id="1168"/>
    </w:p>
    <w:p>
      <w:pPr>
        <w:pageBreakBefore w:val="off"/>
        <w:numPr>
          <w:ilvl w:val="0"/>
          <w:numId w:val="17"/>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技术迭代风险</w:t>
      </w:r>
      <w:r>
        <w:rPr>
          <w:rFonts w:ascii="宋体" w:cs="宋体" w:eastAsia="宋体" w:hAnsi="宋体"/>
          <w:sz w:val="24"/>
          <w:spacing w:val="0"/>
          <w:b w:val="off"/>
          <w:i w:val="off"/>
        </w:rPr>
        <w:t>：AI模型快速更新，OPC需持续投入以保持技术竞争力。例如，GitHub Copilot的语义变化可能导致代码差异（约46%案例），影响产品稳定性。</w:t>
      </w:r>
      <w:bookmarkEnd w:id="1169"/>
    </w:p>
    <w:p>
      <w:pPr>
        <w:pageBreakBefore w:val="off"/>
        <w:numPr>
          <w:ilvl w:val="0"/>
          <w:numId w:val="17"/>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法律合规复杂性</w:t>
      </w:r>
      <w:r>
        <w:rPr>
          <w:rFonts w:ascii="宋体" w:cs="宋体" w:eastAsia="宋体" w:hAnsi="宋体"/>
          <w:sz w:val="24"/>
          <w:spacing w:val="0"/>
          <w:b w:val="off"/>
          <w:i w:val="off"/>
        </w:rPr>
        <w:t>：跨区域/跨国技术转移中的知识产权归属、数据隐私问题。例如，医疗AI技术的跨境转移需遵守《大湾区标准合同》等合规要求。</w:t>
      </w:r>
      <w:bookmarkEnd w:id="1170"/>
    </w:p>
    <w:p>
      <w:pPr>
        <w:pageBreakBefore w:val="off"/>
        <w:numPr>
          <w:ilvl w:val="0"/>
          <w:numId w:val="17"/>
        </w:numPr>
        <w:tabs/>
        <w:wordWrap w:val="on"/>
        <w:spacing w:after="0" w:before="160"/>
        <w:ind w:hanging="440" w:left="440" w:right="0"/>
        <w:jc w:val="left"/>
        <w:textAlignment w:val="auto"/>
        <w:rPr>
          <w:sz w:val="24"/>
        </w:rPr>
      </w:pPr>
      <w:bookmarkStart w:id="1171" w:name=""/>
      <w:r>
        <w:rPr>
          <w:rFonts w:ascii="宋体" w:cs="宋体" w:eastAsia="宋体" w:hAnsi="宋体"/>
          <w:sz w:val="24"/>
          <w:spacing w:val="0"/>
          <w:b w:val="on"/>
          <w:i w:val="off"/>
        </w:rPr>
        <w:t>市场验证压力</w:t>
      </w:r>
      <w:r>
        <w:rPr>
          <w:rFonts w:ascii="宋体" w:cs="宋体" w:eastAsia="宋体" w:hAnsi="宋体"/>
          <w:sz w:val="24"/>
          <w:spacing w:val="0"/>
          <w:b w:val="off"/>
          <w:i w:val="off"/>
        </w:rPr>
        <w:t>：技术商业化需快速试错，但OPC资源有限可能导致失败率高。例如，AIGC内容创作需平衡创意与商业价值，避免"自嗨式开发"。</w:t>
      </w:r>
      <w:bookmarkEnd w:id="1171"/>
    </w:p>
    <w:p>
      <w:pPr>
        <w:pageBreakBefore w:val="off"/>
        <w:numPr>
          <w:ilvl w:val="0"/>
          <w:numId w:val="17"/>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n"/>
          <w:i w:val="off"/>
        </w:rPr>
        <w:t>协作网络构建</w:t>
      </w:r>
      <w:r>
        <w:rPr>
          <w:rFonts w:ascii="宋体" w:cs="宋体" w:eastAsia="宋体" w:hAnsi="宋体"/>
          <w:sz w:val="24"/>
          <w:spacing w:val="0"/>
          <w:b w:val="off"/>
          <w:i w:val="off"/>
        </w:rPr>
        <w:t>：如何通过AI工具弥补团队规模小的短板。例如，使用智能匹配引擎与协同平台，构建虚拟协作网络。</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173"/>
    </w:p>
    <w:p>
      <w:pPr>
        <w:pageBreakBefore w:val="off"/>
        <w:numPr>
          <w:ilvl w:val="0"/>
          <w:numId w:val="18"/>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技术迭代风险</w:t>
      </w:r>
      <w:r>
        <w:rPr>
          <w:rFonts w:ascii="宋体" w:cs="宋体" w:eastAsia="宋体" w:hAnsi="宋体"/>
          <w:sz w:val="24"/>
          <w:spacing w:val="0"/>
          <w:b w:val="off"/>
          <w:i w:val="off"/>
        </w:rPr>
        <w:t>：建立技术监测机制，定期更新AI工具与模型。例如，使用XAI（可解释人工智能）技术提升模型可信度，联邦学习解决数据孤岛问题  。</w:t>
      </w:r>
      <w:bookmarkEnd w:id="1174"/>
    </w:p>
    <w:p>
      <w:pPr>
        <w:pageBreakBefore w:val="off"/>
        <w:numPr>
          <w:ilvl w:val="0"/>
          <w:numId w:val="18"/>
        </w:numPr>
        <w:tabs/>
        <w:wordWrap w:val="on"/>
        <w:spacing w:after="0" w:before="160"/>
        <w:ind w:hanging="440" w:left="440" w:right="0"/>
        <w:jc w:val="left"/>
        <w:textAlignment w:val="auto"/>
        <w:rPr>
          <w:sz w:val="24"/>
        </w:rPr>
      </w:pPr>
      <w:bookmarkStart w:id="1175" w:name=""/>
      <w:r>
        <w:rPr>
          <w:rFonts w:ascii="宋体" w:cs="宋体" w:eastAsia="宋体" w:hAnsi="宋体"/>
          <w:sz w:val="24"/>
          <w:spacing w:val="0"/>
          <w:b w:val="on"/>
          <w:i w:val="off"/>
        </w:rPr>
        <w:t>法律合规复杂性</w:t>
      </w:r>
      <w:r>
        <w:rPr>
          <w:rFonts w:ascii="宋体" w:cs="宋体" w:eastAsia="宋体" w:hAnsi="宋体"/>
          <w:sz w:val="24"/>
          <w:spacing w:val="0"/>
          <w:b w:val="off"/>
          <w:i w:val="off"/>
        </w:rPr>
        <w:t>：使用AI合同生成系统与数据安全工具，降低合规风险。例如，通过千律科技的"双闭环"模型（流程风险+内容风险）确保合同可靠性，同时使用CCRC认证的数据安全工具保护技术成果。</w:t>
      </w:r>
      <w:bookmarkEnd w:id="1175"/>
    </w:p>
    <w:p>
      <w:pPr>
        <w:pageBreakBefore w:val="off"/>
        <w:numPr>
          <w:ilvl w:val="0"/>
          <w:numId w:val="18"/>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n"/>
          <w:i w:val="off"/>
        </w:rPr>
        <w:t>市场验证压力</w:t>
      </w:r>
      <w:r>
        <w:rPr>
          <w:rFonts w:ascii="宋体" w:cs="宋体" w:eastAsia="宋体" w:hAnsi="宋体"/>
          <w:sz w:val="24"/>
          <w:spacing w:val="0"/>
          <w:b w:val="off"/>
          <w:i w:val="off"/>
        </w:rPr>
        <w:t>：利用AI工具进行市场分析与预测，降低试错成本。例如，使用CeMeta的"森宇宙AI营销智能体"进行A/B测试，优化产品定位与推广策略。</w:t>
      </w:r>
      <w:bookmarkEnd w:id="1176"/>
    </w:p>
    <w:p>
      <w:pPr>
        <w:pageBreakBefore w:val="off"/>
        <w:numPr>
          <w:ilvl w:val="0"/>
          <w:numId w:val="18"/>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n"/>
          <w:i w:val="off"/>
        </w:rPr>
        <w:t>协作网络构建</w:t>
      </w:r>
      <w:r>
        <w:rPr>
          <w:rFonts w:ascii="宋体" w:cs="宋体" w:eastAsia="宋体" w:hAnsi="宋体"/>
          <w:sz w:val="24"/>
          <w:spacing w:val="0"/>
          <w:b w:val="off"/>
          <w:i w:val="off"/>
        </w:rPr>
        <w:t>：通过智能匹配引擎与协同平台，构建虚拟协作网络。例如，使用汇智智能的Agentsyun平台，通过"模板选择-组件装配-部署上线"三步操作，组建自己的数字团队，实现"一人=一个团队"的模式  。</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：OPC创业者需关注技术迭代风险，建立持续学习和更新的机制；同时需重视法律合规，确保技术转移过程的合法性；还需快速验证市场，避免资源浪费；最后需构建协作网络，弥补团队规模小的短板。</w:t>
      </w:r>
      <w:bookmarkEnd w:id="1178"/>
    </w:p>
    <w:p>
      <w:pPr>
        <w:pageBreakBefore w:val="off"/>
        <w:tabs/>
        <w:wordWrap w:val="on"/>
        <w:spacing w:after="0" w:before="160"/>
        <w:ind w:left="0" w:right="0"/>
        <w:jc w:val="left"/>
        <w:textAlignment w:val="auto"/>
        <w:rPr>
          <w:sz w:val="28"/>
        </w:rPr>
      </w:pPr>
      <w:bookmarkStart w:id="1179" w:name=""/>
      <w:r>
        <w:rPr>
          <w:rFonts w:ascii="宋体" w:cs="宋体" w:eastAsia="宋体" w:hAnsi="宋体"/>
          <w:sz w:val="28"/>
          <w:spacing w:val="0"/>
          <w:b w:val="on"/>
          <w:i w:val="off"/>
        </w:rPr>
        <w:t>3.5 OPC创业者的能力提升路径</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OPC创业者需具备多方面的能力，才能在技术转移领域取得成功：</w:t>
      </w:r>
      <w:bookmarkEnd w:id="1180"/>
    </w:p>
    <w:p>
      <w:pPr>
        <w:pageBreakBefore w:val="off"/>
        <w:numPr>
          <w:ilvl w:val="0"/>
          <w:numId w:val="19"/>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n"/>
          <w:i w:val="off"/>
        </w:rPr>
        <w:t>技术能力</w:t>
      </w:r>
      <w:r>
        <w:rPr>
          <w:rFonts w:ascii="宋体" w:cs="宋体" w:eastAsia="宋体" w:hAnsi="宋体"/>
          <w:sz w:val="24"/>
          <w:spacing w:val="0"/>
          <w:b w:val="off"/>
          <w:i w:val="off"/>
        </w:rPr>
        <w:t>：掌握AI工具的操作方法，如GitHub Copilot、ANSYS SimAI等，能够独立完成技术开发与优化。</w:t>
      </w:r>
      <w:bookmarkEnd w:id="1181"/>
    </w:p>
    <w:p>
      <w:pPr>
        <w:pageBreakBefore w:val="off"/>
        <w:numPr>
          <w:ilvl w:val="0"/>
          <w:numId w:val="19"/>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市场洞察</w:t>
      </w:r>
      <w:r>
        <w:rPr>
          <w:rFonts w:ascii="宋体" w:cs="宋体" w:eastAsia="宋体" w:hAnsi="宋体"/>
          <w:sz w:val="24"/>
          <w:spacing w:val="0"/>
          <w:b w:val="off"/>
          <w:i w:val="off"/>
        </w:rPr>
        <w:t>：理解行业趋势和用户需求，能够精准匹配技术与市场。例如，使用智慧芽的"技术监控"模块实时追踪技术趋势，为产品开发提供指导  。</w:t>
      </w:r>
      <w:bookmarkEnd w:id="1182"/>
    </w:p>
    <w:p>
      <w:pPr>
        <w:pageBreakBefore w:val="off"/>
        <w:numPr>
          <w:ilvl w:val="0"/>
          <w:numId w:val="19"/>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法律意识</w:t>
      </w:r>
      <w:r>
        <w:rPr>
          <w:rFonts w:ascii="宋体" w:cs="宋体" w:eastAsia="宋体" w:hAnsi="宋体"/>
          <w:sz w:val="24"/>
          <w:spacing w:val="0"/>
          <w:b w:val="off"/>
          <w:i w:val="off"/>
        </w:rPr>
        <w:t>：了解知识产权保护和数据安全法规，确保技术转移的合法性。例如，使用千律科技的智能合同生成系统，确保合同条款的合规性。</w:t>
      </w:r>
      <w:bookmarkEnd w:id="1183"/>
    </w:p>
    <w:p>
      <w:pPr>
        <w:pageBreakBefore w:val="off"/>
        <w:numPr>
          <w:ilvl w:val="0"/>
          <w:numId w:val="19"/>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n"/>
          <w:i w:val="off"/>
        </w:rPr>
        <w:t>资源整合能力</w:t>
      </w:r>
      <w:r>
        <w:rPr>
          <w:rFonts w:ascii="宋体" w:cs="宋体" w:eastAsia="宋体" w:hAnsi="宋体"/>
          <w:sz w:val="24"/>
          <w:spacing w:val="0"/>
          <w:b w:val="off"/>
          <w:i w:val="off"/>
        </w:rPr>
        <w:t>：能够有效利用政策支持、行业资源和AI工具，加速技术转移进程。例如，加入苏州工业园区的"全链通"AI服务入口，获取算力支持和场景开放机会  。</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能力提升方法</w:t>
      </w:r>
      <w:r>
        <w:rPr>
          <w:rFonts w:ascii="宋体" w:cs="宋体" w:eastAsia="宋体" w:hAnsi="宋体"/>
          <w:sz w:val="24"/>
          <w:spacing w:val="0"/>
          <w:b w:val="off"/>
          <w:i w:val="off"/>
        </w:rPr>
        <w:t>：</w:t>
      </w:r>
      <w:bookmarkEnd w:id="1185"/>
    </w:p>
    <w:p>
      <w:pPr>
        <w:pageBreakBefore w:val="off"/>
        <w:numPr>
          <w:ilvl w:val="0"/>
          <w:numId w:val="20"/>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n"/>
          <w:i w:val="off"/>
        </w:rPr>
        <w:t>"能力产品化"系统</w:t>
      </w:r>
      <w:r>
        <w:rPr>
          <w:rFonts w:ascii="宋体" w:cs="宋体" w:eastAsia="宋体" w:hAnsi="宋体"/>
          <w:sz w:val="24"/>
          <w:spacing w:val="0"/>
          <w:b w:val="off"/>
          <w:i w:val="off"/>
        </w:rPr>
        <w:t>：将个人技能转化为市场产品，如陈云飞将用户研究与运营经验转化为产品开发与推广能力。</w:t>
      </w:r>
      <w:bookmarkEnd w:id="1186"/>
    </w:p>
    <w:p>
      <w:pPr>
        <w:pageBreakBefore w:val="off"/>
        <w:numPr>
          <w:ilvl w:val="0"/>
          <w:numId w:val="20"/>
        </w:numPr>
        <w:tabs/>
        <w:wordWrap w:val="on"/>
        <w:spacing w:after="0" w:before="160"/>
        <w:ind w:hanging="440" w:left="440" w:right="0"/>
        <w:jc w:val="left"/>
        <w:textAlignment w:val="auto"/>
        <w:rPr>
          <w:sz w:val="24"/>
        </w:rPr>
      </w:pPr>
      <w:bookmarkStart w:id="1187" w:name=""/>
      <w:r>
        <w:rPr>
          <w:rFonts w:ascii="宋体" w:cs="宋体" w:eastAsia="宋体" w:hAnsi="宋体"/>
          <w:sz w:val="24"/>
          <w:spacing w:val="0"/>
          <w:b w:val="on"/>
          <w:i w:val="off"/>
        </w:rPr>
        <w:t>技能系统重构</w:t>
      </w:r>
      <w:r>
        <w:rPr>
          <w:rFonts w:ascii="宋体" w:cs="宋体" w:eastAsia="宋体" w:hAnsi="宋体"/>
          <w:sz w:val="24"/>
          <w:spacing w:val="0"/>
          <w:b w:val="off"/>
          <w:i w:val="off"/>
        </w:rPr>
        <w:t>：零散能力如何堆砌出高价值产品，如睿脑科技将脑机接口与康复医学技术结合，开发出高精度的医疗设备。</w:t>
      </w:r>
      <w:bookmarkEnd w:id="1187"/>
    </w:p>
    <w:p>
      <w:pPr>
        <w:pageBreakBefore w:val="off"/>
        <w:numPr>
          <w:ilvl w:val="0"/>
          <w:numId w:val="20"/>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n"/>
          <w:i w:val="off"/>
        </w:rPr>
        <w:t>终身学习策略</w:t>
      </w:r>
      <w:r>
        <w:rPr>
          <w:rFonts w:ascii="宋体" w:cs="宋体" w:eastAsia="宋体" w:hAnsi="宋体"/>
          <w:sz w:val="24"/>
          <w:spacing w:val="0"/>
          <w:b w:val="off"/>
          <w:i w:val="off"/>
        </w:rPr>
        <w:t>：OPC创业者需持续更新知识与技能，如王旖团队的项目源于南京大学"研究生AI＋创新能力提升行动计划"，推动跨学科创意的产生  。</w:t>
      </w:r>
      <w:bookmarkEnd w:id="1188"/>
    </w:p>
    <w:p>
      <w:pPr>
        <w:pageBreakBefore w:val="off"/>
        <w:numPr>
          <w:ilvl w:val="0"/>
          <w:numId w:val="20"/>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n"/>
          <w:i w:val="off"/>
        </w:rPr>
        <w:t>心理韧性培养</w:t>
      </w:r>
      <w:r>
        <w:rPr>
          <w:rFonts w:ascii="宋体" w:cs="宋体" w:eastAsia="宋体" w:hAnsi="宋体"/>
          <w:sz w:val="24"/>
          <w:spacing w:val="0"/>
          <w:b w:val="off"/>
          <w:i w:val="off"/>
        </w:rPr>
        <w:t>：OPC创业者需平衡"不上班"的自由与压力，建立高效时间管理和压力管理机制。例如，使用Notion打造"第二大脑"，实现工作与生活的平衡  。</w:t>
      </w:r>
      <w:bookmarkEnd w:id="1189"/>
    </w:p>
    <w:p>
      <w:pPr>
        <w:pageBreakBefore w:val="off"/>
        <w:numPr>
          <w:ilvl w:val="0"/>
          <w:numId w:val="20"/>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n"/>
          <w:i w:val="off"/>
        </w:rPr>
        <w:t>个人品牌建设</w:t>
      </w:r>
      <w:r>
        <w:rPr>
          <w:rFonts w:ascii="宋体" w:cs="宋体" w:eastAsia="宋体" w:hAnsi="宋体"/>
          <w:sz w:val="24"/>
          <w:spacing w:val="0"/>
          <w:b w:val="off"/>
          <w:i w:val="off"/>
        </w:rPr>
        <w:t>：OPC创业者需从技能者转变为品牌经营者，通过内容创作与价值传递建立个人影响力。例如，陈云飞通过LinkedIn、知乎、B站等平台展示项目进展，吸引天使投资或预售收入  。</w:t>
      </w:r>
      <w:bookmarkEnd w:id="1190"/>
    </w:p>
    <w:p>
      <w:pPr>
        <w:pageBreakBefore w:val="off"/>
        <w:numPr>
          <w:ilvl w:val="0"/>
          <w:numId w:val="20"/>
        </w:numPr>
        <w:tabs/>
        <w:wordWrap w:val="on"/>
        <w:spacing w:after="0" w:before="160"/>
        <w:ind w:hanging="440" w:left="440" w:right="0"/>
        <w:jc w:val="left"/>
        <w:textAlignment w:val="auto"/>
        <w:rPr>
          <w:sz w:val="24"/>
        </w:rPr>
      </w:pPr>
      <w:bookmarkStart w:id="1191" w:name=""/>
      <w:r>
        <w:rPr>
          <w:rFonts w:ascii="宋体" w:cs="宋体" w:eastAsia="宋体" w:hAnsi="宋体"/>
          <w:sz w:val="24"/>
          <w:spacing w:val="0"/>
          <w:b w:val="on"/>
          <w:i w:val="off"/>
        </w:rPr>
        <w:t>社群支持与资源对接</w:t>
      </w:r>
      <w:r>
        <w:rPr>
          <w:rFonts w:ascii="宋体" w:cs="宋体" w:eastAsia="宋体" w:hAnsi="宋体"/>
          <w:sz w:val="24"/>
          <w:spacing w:val="0"/>
          <w:b w:val="off"/>
          <w:i w:val="off"/>
        </w:rPr>
        <w:t>：OPC创业者需加入高质量社群，获取技术、资金与市场资源。例如，加入中关村AI北纬社区，获取算力服务、智能体工具包和产学研合作资源  。</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：OPC创业者需全面发展技术、市场、法律和管理能力，同时需建立个人品牌和社群网络，以弥补团队规模小的短板。AI工具是OPC成功的关键，但创业者的人类智慧和决策能力同样重要。</w:t>
      </w:r>
      <w:bookmarkEnd w:id="1192"/>
    </w:p>
    <w:p>
      <w:pPr>
        <w:pageBreakBefore w:val="off"/>
        <w:tabs/>
        <w:wordWrap w:val="on"/>
        <w:spacing w:after="0" w:before="160"/>
        <w:ind w:left="0" w:right="0"/>
        <w:jc w:val="left"/>
        <w:textAlignment w:val="auto"/>
        <w:rPr>
          <w:sz w:val="28"/>
        </w:rPr>
      </w:pPr>
      <w:bookmarkStart w:id="1193" w:name=""/>
      <w:r>
        <w:rPr>
          <w:rFonts w:ascii="宋体" w:cs="宋体" w:eastAsia="宋体" w:hAnsi="宋体"/>
          <w:sz w:val="28"/>
          <w:spacing w:val="0"/>
          <w:b w:val="on"/>
          <w:i w:val="off"/>
        </w:rPr>
        <w:t>3.6 OPC创业者的心理健康与时间管理</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n"/>
          <w:i w:val="off"/>
        </w:rPr>
        <w:t>OPC模式既提供了自由，也带来了压力</w:t>
      </w:r>
      <w:r>
        <w:rPr>
          <w:rFonts w:ascii="宋体" w:cs="宋体" w:eastAsia="宋体" w:hAnsi="宋体"/>
          <w:sz w:val="24"/>
          <w:spacing w:val="0"/>
          <w:b w:val="off"/>
          <w:i w:val="off"/>
        </w:rPr>
        <w:t>。创业者需平衡技术开发、市场推广与个人生活，建立健康的心理状态和高效的时间管理机制。</w:t>
      </w:r>
      <w:bookmarkEnd w:id="1194"/>
    </w:p>
    <w:p>
      <w:pPr>
        <w:pageBreakBefore w:val="off"/>
        <w:numPr>
          <w:ilvl w:val="0"/>
          <w:numId w:val="21"/>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n"/>
          <w:i w:val="off"/>
        </w:rPr>
        <w:t>心理调适方法</w:t>
      </w:r>
      <w:r>
        <w:rPr>
          <w:rFonts w:ascii="宋体" w:cs="宋体" w:eastAsia="宋体" w:hAnsi="宋体"/>
          <w:sz w:val="24"/>
          <w:spacing w:val="0"/>
          <w:b w:val="off"/>
          <w:i w:val="off"/>
        </w:rPr>
        <w:t>：OPC创业者需关注"不上班"的自由与压力，建立心理韧性。例如，通过冥想、运动等方式缓解压力，同时设定清晰的目标和界限，避免工作与生活的混淆  。</w:t>
      </w:r>
      <w:bookmarkEnd w:id="1195"/>
    </w:p>
    <w:p>
      <w:pPr>
        <w:pageBreakBefore w:val="off"/>
        <w:numPr>
          <w:ilvl w:val="0"/>
          <w:numId w:val="21"/>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n"/>
          <w:i w:val="off"/>
        </w:rPr>
        <w:t>高效时间管理</w:t>
      </w:r>
      <w:r>
        <w:rPr>
          <w:rFonts w:ascii="宋体" w:cs="宋体" w:eastAsia="宋体" w:hAnsi="宋体"/>
          <w:sz w:val="24"/>
          <w:spacing w:val="0"/>
          <w:b w:val="off"/>
          <w:i w:val="off"/>
        </w:rPr>
        <w:t>：OPC创业者需建立标准作业程序（SOP），将AI嵌入工作流。例如，参考dtsola方法论，上午使用AI生成内容并排程发布，中午检查用户反馈并微调模型，下午使用AI工具迭代功能，傍晚进行数据分析和业务决策  。</w:t>
      </w:r>
      <w:bookmarkEnd w:id="1196"/>
    </w:p>
    <w:p>
      <w:pPr>
        <w:pageBreakBefore w:val="off"/>
        <w:numPr>
          <w:ilvl w:val="0"/>
          <w:numId w:val="21"/>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n"/>
          <w:i w:val="off"/>
        </w:rPr>
        <w:t>压力管理与自我激励</w:t>
      </w:r>
      <w:r>
        <w:rPr>
          <w:rFonts w:ascii="宋体" w:cs="宋体" w:eastAsia="宋体" w:hAnsi="宋体"/>
          <w:sz w:val="24"/>
          <w:spacing w:val="0"/>
          <w:b w:val="off"/>
          <w:i w:val="off"/>
        </w:rPr>
        <w:t>：OPC创业者需建立压力管理机制，如定期休息、设定合理目标等，同时通过自我激励保持创业热情。例如，使用AI工具释放精力，专注于核心创新，同时设定短期和长期目标，激励自己不断前进  。</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：OPC创业者需关注心理健康，避免过度工作和压力积累；同时需建立高效的时间管理机制，利用AI工具优化工作流程；还需保持自我激励，维持创业热情和动力。</w:t>
      </w:r>
      <w:bookmarkEnd w:id="1198"/>
    </w:p>
    <w:p>
      <w:pPr>
        <w:pageBreakBefore w:val="off"/>
        <w:tabs/>
        <w:wordWrap w:val="on"/>
        <w:spacing w:after="0" w:before="160"/>
        <w:ind w:left="0" w:right="0"/>
        <w:jc w:val="left"/>
        <w:textAlignment w:val="auto"/>
        <w:rPr>
          <w:sz w:val="28"/>
        </w:rPr>
      </w:pPr>
      <w:bookmarkStart w:id="1199" w:name=""/>
      <w:r>
        <w:rPr>
          <w:rFonts w:ascii="宋体" w:cs="宋体" w:eastAsia="宋体" w:hAnsi="宋体"/>
          <w:sz w:val="28"/>
          <w:spacing w:val="0"/>
          <w:b w:val="on"/>
          <w:i w:val="off"/>
        </w:rPr>
        <w:t>3.7 OPC创业者的个人品牌建设</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n"/>
          <w:i w:val="off"/>
        </w:rPr>
        <w:t>个人IP是OPC成功的关键因素之一</w:t>
      </w:r>
      <w:r>
        <w:rPr>
          <w:rFonts w:ascii="宋体" w:cs="宋体" w:eastAsia="宋体" w:hAnsi="宋体"/>
          <w:sz w:val="24"/>
          <w:spacing w:val="0"/>
          <w:b w:val="off"/>
          <w:i w:val="off"/>
        </w:rPr>
        <w:t>。创业者需从技能者转变为品牌经营者，通过内容创作与价值传递建立个人影响力。</w:t>
      </w:r>
      <w:bookmarkEnd w:id="1200"/>
    </w:p>
    <w:p>
      <w:pPr>
        <w:pageBreakBefore w:val="off"/>
        <w:numPr>
          <w:ilvl w:val="0"/>
          <w:numId w:val="22"/>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个人IP塑造</w:t>
      </w:r>
      <w:r>
        <w:rPr>
          <w:rFonts w:ascii="宋体" w:cs="宋体" w:eastAsia="宋体" w:hAnsi="宋体"/>
          <w:sz w:val="24"/>
          <w:spacing w:val="0"/>
          <w:b w:val="off"/>
          <w:i w:val="off"/>
        </w:rPr>
        <w:t>：OPC创业者需明确自己的专长和价值主张，如陈云飞专注于用户研究与运营经验转化为产品开发与推广能力。创业者可通过LinkedIn、知乎、B站等平台展示项目进展，吸引目标受众。</w:t>
      </w:r>
      <w:bookmarkEnd w:id="1201"/>
    </w:p>
    <w:p>
      <w:pPr>
        <w:pageBreakBefore w:val="off"/>
        <w:numPr>
          <w:ilvl w:val="0"/>
          <w:numId w:val="22"/>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社群运营与客户信任</w:t>
      </w:r>
      <w:r>
        <w:rPr>
          <w:rFonts w:ascii="宋体" w:cs="宋体" w:eastAsia="宋体" w:hAnsi="宋体"/>
          <w:sz w:val="24"/>
          <w:spacing w:val="0"/>
          <w:b w:val="off"/>
          <w:i w:val="off"/>
        </w:rPr>
        <w:t>：OPC创业者需通过分享经验与技术，建立个人IP与客户信任。例如，陈云飞通过内容创作与价值传递，吸引了天使投资和预售收入。创业者可通过社群运营，与潜在客户建立联系，提高转化率。</w:t>
      </w:r>
      <w:bookmarkEnd w:id="1202"/>
    </w:p>
    <w:p>
      <w:pPr>
        <w:pageBreakBefore w:val="off"/>
        <w:numPr>
          <w:ilvl w:val="0"/>
          <w:numId w:val="22"/>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n"/>
          <w:i w:val="off"/>
        </w:rPr>
        <w:t>内容创作与价值传递</w:t>
      </w:r>
      <w:r>
        <w:rPr>
          <w:rFonts w:ascii="宋体" w:cs="宋体" w:eastAsia="宋体" w:hAnsi="宋体"/>
          <w:sz w:val="24"/>
          <w:spacing w:val="0"/>
          <w:b w:val="off"/>
          <w:i w:val="off"/>
        </w:rPr>
        <w:t>：OPC创业者需利用AI工具打造独特内容，如使用ChatGPT生成博客、社群帖子、邮件文案，Midjourney生成配图，提升内容质量和效率  。同时，创业者需确保内容的独特性和价值，避免同质化竞争。</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：OPC创业者需重视个人品牌建设，通过内容创作和社群运营扩大影响力；同时需保持内容的独特性和价值，避免过度依赖AI工具而失去个人特色。</w:t>
      </w:r>
      <w:bookmarkEnd w:id="1204"/>
    </w:p>
    <w:p>
      <w:pPr>
        <w:pageBreakBefore w:val="off"/>
        <w:tabs/>
        <w:wordWrap w:val="on"/>
        <w:spacing w:after="0" w:before="160"/>
        <w:ind w:left="0" w:right="0"/>
        <w:jc w:val="left"/>
        <w:textAlignment w:val="auto"/>
        <w:rPr>
          <w:sz w:val="28"/>
        </w:rPr>
      </w:pPr>
      <w:bookmarkStart w:id="1205" w:name=""/>
      <w:r>
        <w:rPr>
          <w:rFonts w:ascii="宋体" w:cs="宋体" w:eastAsia="宋体" w:hAnsi="宋体"/>
          <w:sz w:val="28"/>
          <w:spacing w:val="0"/>
          <w:b w:val="on"/>
          <w:i w:val="off"/>
        </w:rPr>
        <w:t>3.8 OPC创业者的社群支持与资源对接</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n"/>
          <w:i w:val="off"/>
        </w:rPr>
        <w:t>社群支持是OPC成功的关键因素之一</w:t>
      </w:r>
      <w:r>
        <w:rPr>
          <w:rFonts w:ascii="宋体" w:cs="宋体" w:eastAsia="宋体" w:hAnsi="宋体"/>
          <w:sz w:val="24"/>
          <w:spacing w:val="0"/>
          <w:b w:val="off"/>
          <w:i w:val="off"/>
        </w:rPr>
        <w:t>。创业者需选择适合的社群，获取技术、资金与市场资源。</w:t>
      </w:r>
      <w:bookmarkEnd w:id="1206"/>
    </w:p>
    <w:p>
      <w:pPr>
        <w:pageBreakBefore w:val="off"/>
        <w:numPr>
          <w:ilvl w:val="0"/>
          <w:numId w:val="23"/>
        </w:numPr>
        <w:tabs/>
        <w:wordWrap w:val="on"/>
        <w:spacing w:after="0" w:before="160"/>
        <w:ind w:hanging="440" w:left="440" w:right="0"/>
        <w:jc w:val="left"/>
        <w:textAlignment w:val="auto"/>
        <w:rPr>
          <w:sz w:val="24"/>
        </w:rPr>
      </w:pPr>
      <w:bookmarkStart w:id="1207" w:name=""/>
      <w:r>
        <w:rPr>
          <w:rFonts w:ascii="宋体" w:cs="宋体" w:eastAsia="宋体" w:hAnsi="宋体"/>
          <w:sz w:val="24"/>
          <w:spacing w:val="0"/>
          <w:b w:val="on"/>
          <w:i w:val="off"/>
        </w:rPr>
        <w:t>创业社群的选择与参与</w:t>
      </w:r>
      <w:r>
        <w:rPr>
          <w:rFonts w:ascii="宋体" w:cs="宋体" w:eastAsia="宋体" w:hAnsi="宋体"/>
          <w:sz w:val="24"/>
          <w:spacing w:val="0"/>
          <w:b w:val="off"/>
          <w:i w:val="off"/>
        </w:rPr>
        <w:t>：OPC创业者需加入高质量社群，如中关村AI北纬社区、苏州工业园区"全链通"AI服务入口等，获取算力支持、工具包和产学研合作资源。例如，洪玥作为中关村AI北纬社区的入驻创业者，获得了弹性、低成本的算力服务，有效减少模型训练与推演压力  。</w:t>
      </w:r>
      <w:bookmarkEnd w:id="1207"/>
    </w:p>
    <w:p>
      <w:pPr>
        <w:pageBreakBefore w:val="off"/>
        <w:numPr>
          <w:ilvl w:val="0"/>
          <w:numId w:val="23"/>
        </w:numPr>
        <w:tabs/>
        <w:wordWrap w:val="on"/>
        <w:spacing w:after="0" w:before="160"/>
        <w:ind w:hanging="440" w:left="440" w:right="0"/>
        <w:jc w:val="left"/>
        <w:textAlignment w:val="auto"/>
        <w:rPr>
          <w:sz w:val="24"/>
        </w:rPr>
      </w:pPr>
      <w:bookmarkStart w:id="1208" w:name=""/>
      <w:r>
        <w:rPr>
          <w:rFonts w:ascii="宋体" w:cs="宋体" w:eastAsia="宋体" w:hAnsi="宋体"/>
          <w:sz w:val="24"/>
          <w:spacing w:val="0"/>
          <w:b w:val="on"/>
          <w:i w:val="off"/>
        </w:rPr>
        <w:t>资源对接平台</w:t>
      </w:r>
      <w:r>
        <w:rPr>
          <w:rFonts w:ascii="宋体" w:cs="宋体" w:eastAsia="宋体" w:hAnsi="宋体"/>
          <w:sz w:val="24"/>
          <w:spacing w:val="0"/>
          <w:b w:val="off"/>
          <w:i w:val="off"/>
        </w:rPr>
        <w:t>：OPC创业者需利用线上平台获取技术、资金与市场资源。例如，使用科易网的"企业需求分析系统"对接企业技术需求，或通过汇智智能的Agentsyun平台快速构建数字团队  。</w:t>
      </w:r>
      <w:bookmarkEnd w:id="1208"/>
    </w:p>
    <w:p>
      <w:pPr>
        <w:pageBreakBefore w:val="off"/>
        <w:numPr>
          <w:ilvl w:val="0"/>
          <w:numId w:val="23"/>
        </w:numPr>
        <w:tabs/>
        <w:wordWrap w:val="on"/>
        <w:spacing w:after="0" w:before="160"/>
        <w:ind w:hanging="440" w:left="440" w:right="0"/>
        <w:jc w:val="left"/>
        <w:textAlignment w:val="auto"/>
        <w:rPr>
          <w:sz w:val="24"/>
        </w:rPr>
      </w:pPr>
      <w:bookmarkStart w:id="1209" w:name=""/>
      <w:r>
        <w:rPr>
          <w:rFonts w:ascii="宋体" w:cs="宋体" w:eastAsia="宋体" w:hAnsi="宋体"/>
          <w:sz w:val="24"/>
          <w:spacing w:val="0"/>
          <w:b w:val="on"/>
          <w:i w:val="off"/>
        </w:rPr>
        <w:t>成功者经验分享</w:t>
      </w:r>
      <w:r>
        <w:rPr>
          <w:rFonts w:ascii="宋体" w:cs="宋体" w:eastAsia="宋体" w:hAnsi="宋体"/>
          <w:sz w:val="24"/>
          <w:spacing w:val="0"/>
          <w:b w:val="off"/>
          <w:i w:val="off"/>
        </w:rPr>
        <w:t>：OPC创业者需从"学习者"转变为"指导者"，通过分享经验与技术，建立个人IP和客户信任。例如，陈云飞通过内容创作与价值传递，吸引了天使投资和预售收入  。</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：OPC创业者需主动参与社群，建立人脉网络；同时需利用资源对接平台，获取必要的支持；最后需从成功者那里学习经验，避免常见陷阱和误区。</w:t>
      </w:r>
      <w:bookmarkEnd w:id="1210"/>
    </w:p>
    <w:p>
      <w:pPr>
        <w:pageBreakBefore w:val="off"/>
        <w:tabs/>
        <w:wordWrap w:val="on"/>
        <w:spacing w:after="0" w:before="160"/>
        <w:ind w:left="0" w:right="0"/>
        <w:jc w:val="left"/>
        <w:textAlignment w:val="auto"/>
        <w:rPr>
          <w:sz w:val="28"/>
        </w:rPr>
      </w:pPr>
      <w:bookmarkStart w:id="1211" w:name=""/>
      <w:r>
        <w:rPr>
          <w:rFonts w:ascii="宋体" w:cs="宋体" w:eastAsia="宋体" w:hAnsi="宋体"/>
          <w:sz w:val="28"/>
          <w:spacing w:val="0"/>
          <w:b w:val="on"/>
          <w:i w:val="off"/>
        </w:rPr>
        <w:t>3.9 OPC运营的持续改进</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n"/>
          <w:i w:val="off"/>
        </w:rPr>
        <w:t>OPC运营需要不断改进和优化</w:t>
      </w:r>
      <w:r>
        <w:rPr>
          <w:rFonts w:ascii="宋体" w:cs="宋体" w:eastAsia="宋体" w:hAnsi="宋体"/>
          <w:sz w:val="24"/>
          <w:spacing w:val="0"/>
          <w:b w:val="off"/>
          <w:i w:val="off"/>
        </w:rPr>
        <w:t>。创业者需从反馈与数据驱动中不断调整策略，提升运营效率。</w:t>
      </w:r>
      <w:bookmarkEnd w:id="1212"/>
    </w:p>
    <w:p>
      <w:pPr>
        <w:pageBreakBefore w:val="off"/>
        <w:numPr>
          <w:ilvl w:val="0"/>
          <w:numId w:val="24"/>
        </w:numPr>
        <w:tabs/>
        <w:wordWrap w:val="on"/>
        <w:spacing w:after="0" w:before="160"/>
        <w:ind w:hanging="440" w:left="440" w:right="0"/>
        <w:jc w:val="left"/>
        <w:textAlignment w:val="auto"/>
        <w:rPr>
          <w:sz w:val="24"/>
        </w:rPr>
      </w:pPr>
      <w:bookmarkStart w:id="1213" w:name=""/>
      <w:r>
        <w:rPr>
          <w:rFonts w:ascii="宋体" w:cs="宋体" w:eastAsia="宋体" w:hAnsi="宋体"/>
          <w:sz w:val="24"/>
          <w:spacing w:val="0"/>
          <w:b w:val="on"/>
          <w:i w:val="off"/>
        </w:rPr>
        <w:t>从反馈中改进</w:t>
      </w:r>
      <w:r>
        <w:rPr>
          <w:rFonts w:ascii="宋体" w:cs="宋体" w:eastAsia="宋体" w:hAnsi="宋体"/>
          <w:sz w:val="24"/>
          <w:spacing w:val="0"/>
          <w:b w:val="off"/>
          <w:i w:val="off"/>
        </w:rPr>
        <w:t>：OPC创业者需关注用户反馈，及时调整产品和服务。例如，苏州画宗根据客户修改意见，通过AI生成3个修改方案，团队20分钟内反馈，显著缩短了传统团队反复讨论的周期。</w:t>
      </w:r>
      <w:bookmarkEnd w:id="1213"/>
    </w:p>
    <w:p>
      <w:pPr>
        <w:pageBreakBefore w:val="off"/>
        <w:numPr>
          <w:ilvl w:val="0"/>
          <w:numId w:val="24"/>
        </w:numPr>
        <w:tabs/>
        <w:wordWrap w:val="on"/>
        <w:spacing w:after="0" w:before="160"/>
        <w:ind w:hanging="440" w:left="440" w:right="0"/>
        <w:jc w:val="left"/>
        <w:textAlignment w:val="auto"/>
        <w:rPr>
          <w:sz w:val="24"/>
        </w:rPr>
      </w:pPr>
      <w:bookmarkStart w:id="1214" w:name=""/>
      <w:r>
        <w:rPr>
          <w:rFonts w:ascii="宋体" w:cs="宋体" w:eastAsia="宋体" w:hAnsi="宋体"/>
          <w:sz w:val="24"/>
          <w:spacing w:val="0"/>
          <w:b w:val="on"/>
          <w:i w:val="off"/>
        </w:rPr>
        <w:t>从数据中优化</w:t>
      </w:r>
      <w:r>
        <w:rPr>
          <w:rFonts w:ascii="宋体" w:cs="宋体" w:eastAsia="宋体" w:hAnsi="宋体"/>
          <w:sz w:val="24"/>
          <w:spacing w:val="0"/>
          <w:b w:val="off"/>
          <w:i w:val="off"/>
        </w:rPr>
        <w:t>：OPC创业者需利用AI数据分析工具，优化产品定位和推广策略。例如，使用CeMeta的"森宇宙AI营销智能体"进行A/B测试，分析不同方案的点击率和转化率，优化营销内容。</w:t>
      </w:r>
      <w:bookmarkEnd w:id="1214"/>
    </w:p>
    <w:p>
      <w:pPr>
        <w:pageBreakBefore w:val="off"/>
        <w:numPr>
          <w:ilvl w:val="0"/>
          <w:numId w:val="24"/>
        </w:numPr>
        <w:tabs/>
        <w:wordWrap w:val="on"/>
        <w:spacing w:after="0" w:before="160"/>
        <w:ind w:hanging="440" w:left="440" w:right="0"/>
        <w:jc w:val="left"/>
        <w:textAlignment w:val="auto"/>
        <w:rPr>
          <w:sz w:val="24"/>
        </w:rPr>
      </w:pPr>
      <w:bookmarkStart w:id="1215" w:name=""/>
      <w:r>
        <w:rPr>
          <w:rFonts w:ascii="宋体" w:cs="宋体" w:eastAsia="宋体" w:hAnsi="宋体"/>
          <w:sz w:val="24"/>
          <w:spacing w:val="0"/>
          <w:b w:val="on"/>
          <w:i w:val="off"/>
        </w:rPr>
        <w:t>从案例中学习</w:t>
      </w:r>
      <w:r>
        <w:rPr>
          <w:rFonts w:ascii="宋体" w:cs="宋体" w:eastAsia="宋体" w:hAnsi="宋体"/>
          <w:sz w:val="24"/>
          <w:spacing w:val="0"/>
          <w:b w:val="off"/>
          <w:i w:val="off"/>
        </w:rPr>
        <w:t>：OPC创业者需分析成功和失败案例，总结经验教训。例如，学习陈云飞的独立开发者模式，如何利用AI工具实现从用户研究到产品开发的转型  。</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n"/>
          <w:i w:val="off"/>
        </w:rPr>
        <w:t>经验教训</w:t>
      </w:r>
      <w:r>
        <w:rPr>
          <w:rFonts w:ascii="宋体" w:cs="宋体" w:eastAsia="宋体" w:hAnsi="宋体"/>
          <w:sz w:val="24"/>
          <w:spacing w:val="0"/>
          <w:b w:val="off"/>
          <w:i w:val="off"/>
        </w:rPr>
        <w:t>：OPC运营需要持续学习和改进，创业者需保持开放的心态，从反馈、数据和案例中汲取经验，不断优化产品和服务。</w:t>
      </w:r>
      <w:bookmarkEnd w:id="1216"/>
    </w:p>
    <w:p>
      <w:pPr>
        <w:pageBreakBefore w:val="off"/>
        <w:tabs/>
        <w:wordWrap w:val="on"/>
        <w:spacing w:after="0" w:before="160"/>
        <w:ind w:left="0" w:right="0"/>
        <w:jc w:val="left"/>
        <w:textAlignment w:val="auto"/>
        <w:rPr>
          <w:sz w:val="28"/>
        </w:rPr>
      </w:pPr>
      <w:bookmarkStart w:id="1217" w:name=""/>
      <w:r>
        <w:rPr>
          <w:rFonts w:ascii="宋体" w:cs="宋体" w:eastAsia="宋体" w:hAnsi="宋体"/>
          <w:sz w:val="28"/>
          <w:spacing w:val="0"/>
          <w:b w:val="on"/>
          <w:i w:val="off"/>
        </w:rPr>
        <w:t>3.10 OPC模式的长期发展趋势</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n"/>
          <w:i w:val="off"/>
        </w:rPr>
        <w:t>OPC模式的长期发展趋势主要体现在以下几个方面</w:t>
      </w:r>
      <w:r>
        <w:rPr>
          <w:rFonts w:ascii="宋体" w:cs="宋体" w:eastAsia="宋体" w:hAnsi="宋体"/>
          <w:sz w:val="24"/>
          <w:spacing w:val="0"/>
          <w:b w:val="off"/>
          <w:i w:val="off"/>
        </w:rPr>
        <w:t>：</w:t>
      </w:r>
      <w:bookmarkEnd w:id="1218"/>
    </w:p>
    <w:p>
      <w:pPr>
        <w:pageBreakBefore w:val="off"/>
        <w:numPr>
          <w:ilvl w:val="0"/>
          <w:numId w:val="25"/>
        </w:numPr>
        <w:tabs/>
        <w:wordWrap w:val="on"/>
        <w:spacing w:after="0" w:before="160"/>
        <w:ind w:hanging="440" w:left="440" w:right="0"/>
        <w:jc w:val="left"/>
        <w:textAlignment w:val="auto"/>
        <w:rPr>
          <w:sz w:val="24"/>
        </w:rPr>
      </w:pPr>
      <w:bookmarkStart w:id="1219" w:name=""/>
      <w:r>
        <w:rPr>
          <w:rFonts w:ascii="宋体" w:cs="宋体" w:eastAsia="宋体" w:hAnsi="宋体"/>
          <w:sz w:val="24"/>
          <w:spacing w:val="0"/>
          <w:b w:val="on"/>
          <w:i w:val="off"/>
        </w:rPr>
        <w:t>技术融合深化</w:t>
      </w:r>
      <w:r>
        <w:rPr>
          <w:rFonts w:ascii="宋体" w:cs="宋体" w:eastAsia="宋体" w:hAnsi="宋体"/>
          <w:sz w:val="24"/>
          <w:spacing w:val="0"/>
          <w:b w:val="off"/>
          <w:i w:val="off"/>
        </w:rPr>
        <w:t>：生成式AI与垂直领域（如医疗、制造）结合，催生更多"超级个体"案例。例如，中山大学肿瘤防治中心的脑转移瘤AI检测系统通过DeepSeek大模型实现精准诊断，推广至500多家医院，展现出巨大的技术潜力  。</w:t>
      </w:r>
      <w:bookmarkEnd w:id="1219"/>
    </w:p>
    <w:p>
      <w:pPr>
        <w:pageBreakBefore w:val="off"/>
        <w:numPr>
          <w:ilvl w:val="0"/>
          <w:numId w:val="25"/>
        </w:numPr>
        <w:tabs/>
        <w:wordWrap w:val="on"/>
        <w:spacing w:after="0" w:before="160"/>
        <w:ind w:hanging="440" w:left="440" w:right="0"/>
        <w:jc w:val="left"/>
        <w:textAlignment w:val="auto"/>
        <w:rPr>
          <w:sz w:val="24"/>
        </w:rPr>
      </w:pPr>
      <w:bookmarkStart w:id="1220" w:name=""/>
      <w:r>
        <w:rPr>
          <w:rFonts w:ascii="宋体" w:cs="宋体" w:eastAsia="宋体" w:hAnsi="宋体"/>
          <w:sz w:val="24"/>
          <w:spacing w:val="0"/>
          <w:b w:val="on"/>
          <w:i w:val="off"/>
        </w:rPr>
        <w:t>全球化与本地化平衡</w:t>
      </w:r>
      <w:r>
        <w:rPr>
          <w:rFonts w:ascii="宋体" w:cs="宋体" w:eastAsia="宋体" w:hAnsi="宋体"/>
          <w:sz w:val="24"/>
          <w:spacing w:val="0"/>
          <w:b w:val="off"/>
          <w:i w:val="off"/>
        </w:rPr>
        <w:t>：OPC创业者需应对跨境数据合规与技术主权争议，通过国产化替代与区域协同策略规避风险。例如，新凯来设备100%国产化使美国出口管制失效，展示了逆向突围的创新路径  。</w:t>
      </w:r>
      <w:bookmarkEnd w:id="1220"/>
    </w:p>
    <w:p>
      <w:pPr>
        <w:pageBreakBefore w:val="off"/>
        <w:numPr>
          <w:ilvl w:val="0"/>
          <w:numId w:val="25"/>
        </w:numPr>
        <w:tabs/>
        <w:wordWrap w:val="on"/>
        <w:spacing w:after="0" w:before="160"/>
        <w:ind w:hanging="440" w:left="440" w:right="0"/>
        <w:jc w:val="left"/>
        <w:textAlignment w:val="auto"/>
        <w:rPr>
          <w:sz w:val="24"/>
        </w:rPr>
      </w:pPr>
      <w:bookmarkStart w:id="1221" w:name=""/>
      <w:r>
        <w:rPr>
          <w:rFonts w:ascii="宋体" w:cs="宋体" w:eastAsia="宋体" w:hAnsi="宋体"/>
          <w:sz w:val="24"/>
          <w:spacing w:val="0"/>
          <w:b w:val="on"/>
          <w:i w:val="off"/>
        </w:rPr>
        <w:t>伦理治理常态化</w:t>
      </w:r>
      <w:r>
        <w:rPr>
          <w:rFonts w:ascii="宋体" w:cs="宋体" w:eastAsia="宋体" w:hAnsi="宋体"/>
          <w:sz w:val="24"/>
          <w:spacing w:val="0"/>
          <w:b w:val="off"/>
          <w:i w:val="off"/>
        </w:rPr>
        <w:t>：XAI技术将成为技术转移的标配工具，确保算法公平性与数据隐私。例如，医疗AI的解释性模块可帮助医生理解判断逻辑，增强临床决策信心  。</w:t>
      </w:r>
      <w:bookmarkEnd w:id="1221"/>
    </w:p>
    <w:p>
      <w:pPr>
        <w:pageBreakBefore w:val="off"/>
        <w:numPr>
          <w:ilvl w:val="0"/>
          <w:numId w:val="25"/>
        </w:numPr>
        <w:tabs/>
        <w:wordWrap w:val="on"/>
        <w:spacing w:after="0" w:before="160"/>
        <w:ind w:hanging="440" w:left="440" w:right="0"/>
        <w:jc w:val="left"/>
        <w:textAlignment w:val="auto"/>
        <w:rPr>
          <w:sz w:val="24"/>
        </w:rPr>
      </w:pPr>
      <w:bookmarkStart w:id="1222" w:name=""/>
      <w:r>
        <w:rPr>
          <w:rFonts w:ascii="宋体" w:cs="宋体" w:eastAsia="宋体" w:hAnsi="宋体"/>
          <w:sz w:val="24"/>
          <w:spacing w:val="0"/>
          <w:b w:val="on"/>
          <w:i w:val="off"/>
        </w:rPr>
        <w:t>OPC规模化转型</w:t>
      </w:r>
      <w:r>
        <w:rPr>
          <w:rFonts w:ascii="宋体" w:cs="宋体" w:eastAsia="宋体" w:hAnsi="宋体"/>
          <w:sz w:val="24"/>
          <w:spacing w:val="0"/>
          <w:b w:val="off"/>
          <w:i w:val="off"/>
        </w:rPr>
        <w:t>：从轻量级向中型团队扩展，需保留"一人一部门"的敏捷性，同时引入协作工具与管理流程，实现可持续发展。例如，全应科技从OPC模式扩展为团队运营，但仍保持"一人一部门"的敏捷性，确保快速响应市场  。</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：OPC创业者需关注技术融合趋势，选择适合的垂直领域；同时需平衡全球化与本地化，确保合规与安全；还需重视伦理治理，提升技术可信度；最后需规划规模化转型路径，从轻量级向中型团队扩展。</w:t>
      </w:r>
      <w:bookmarkEnd w:id="1223"/>
    </w:p>
    <w:p>
      <w:pPr>
        <w:pageBreakBefore w:val="off"/>
        <w:tabs/>
        <w:wordWrap w:val="on"/>
        <w:spacing w:after="0" w:before="160"/>
        <w:ind w:left="0" w:right="0"/>
        <w:jc w:val="left"/>
        <w:textAlignment w:val="auto"/>
        <w:rPr>
          <w:sz w:val="28"/>
        </w:rPr>
      </w:pPr>
      <w:bookmarkStart w:id="1224" w:name=""/>
      <w:r>
        <w:rPr>
          <w:rFonts w:ascii="宋体" w:cs="宋体" w:eastAsia="宋体" w:hAnsi="宋体"/>
          <w:sz w:val="28"/>
          <w:spacing w:val="0"/>
          <w:b w:val="on"/>
          <w:i w:val="off"/>
        </w:rPr>
        <w:t>3.11 OPC运营的行动建议与资源清单</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n"/>
          <w:i w:val="off"/>
        </w:rPr>
        <w:t>OPC创业者需从起步到进阶，制定清晰的行动建议</w:t>
      </w:r>
      <w:r>
        <w:rPr>
          <w:rFonts w:ascii="宋体" w:cs="宋体" w:eastAsia="宋体" w:hAnsi="宋体"/>
          <w:sz w:val="24"/>
          <w:spacing w:val="0"/>
          <w:b w:val="off"/>
          <w:i w:val="off"/>
        </w:rPr>
        <w:t>，同时获取必要的资源支持：</w:t>
      </w:r>
      <w:bookmarkEnd w:id="1225"/>
    </w:p>
    <w:p>
      <w:pPr>
        <w:pageBreakBefore w:val="off"/>
        <w:numPr>
          <w:ilvl w:val="0"/>
          <w:numId w:val="26"/>
        </w:numPr>
        <w:tabs/>
        <w:wordWrap w:val="on"/>
        <w:spacing w:after="0" w:before="160"/>
        <w:ind w:hanging="440" w:left="440" w:right="0"/>
        <w:jc w:val="left"/>
        <w:textAlignment w:val="auto"/>
        <w:rPr>
          <w:sz w:val="24"/>
        </w:rPr>
      </w:pPr>
      <w:bookmarkStart w:id="1226" w:name=""/>
      <w:r>
        <w:rPr>
          <w:rFonts w:ascii="宋体" w:cs="宋体" w:eastAsia="宋体" w:hAnsi="宋体"/>
          <w:sz w:val="24"/>
          <w:spacing w:val="0"/>
          <w:b w:val="on"/>
          <w:i w:val="off"/>
        </w:rPr>
        <w:t>起步行动</w:t>
      </w:r>
      <w:r>
        <w:rPr>
          <w:rFonts w:ascii="宋体" w:cs="宋体" w:eastAsia="宋体" w:hAnsi="宋体"/>
          <w:sz w:val="24"/>
          <w:spacing w:val="0"/>
          <w:b w:val="off"/>
          <w:i w:val="off"/>
        </w:rPr>
        <w:t>：从工具选择到市场定位的10步指南。具体包括：选择适合的AI工具（如GitHub Copilot、ANSYS SimAI）；注册一人有限责任公司；制定技术转移策略；建立个人品牌；加入创业社群；获取政策支持；开发最小可行产品（MVP）；进行市场测试；收集用户反馈；优化产品和服务。</w:t>
      </w:r>
      <w:bookmarkEnd w:id="1226"/>
    </w:p>
    <w:p>
      <w:pPr>
        <w:pageBreakBefore w:val="off"/>
        <w:numPr>
          <w:ilvl w:val="0"/>
          <w:numId w:val="26"/>
        </w:numPr>
        <w:tabs/>
        <w:wordWrap w:val="on"/>
        <w:spacing w:after="0" w:before="160"/>
        <w:ind w:hanging="440" w:left="440" w:right="0"/>
        <w:jc w:val="left"/>
        <w:textAlignment w:val="auto"/>
        <w:rPr>
          <w:sz w:val="24"/>
        </w:rPr>
      </w:pPr>
      <w:bookmarkStart w:id="1227" w:name=""/>
      <w:r>
        <w:rPr>
          <w:rFonts w:ascii="宋体" w:cs="宋体" w:eastAsia="宋体" w:hAnsi="宋体"/>
          <w:sz w:val="24"/>
          <w:spacing w:val="0"/>
          <w:b w:val="on"/>
          <w:i w:val="off"/>
        </w:rPr>
        <w:t>进阶行动</w:t>
      </w:r>
      <w:r>
        <w:rPr>
          <w:rFonts w:ascii="宋体" w:cs="宋体" w:eastAsia="宋体" w:hAnsi="宋体"/>
          <w:sz w:val="24"/>
          <w:spacing w:val="0"/>
          <w:b w:val="off"/>
          <w:i w:val="off"/>
        </w:rPr>
        <w:t>：从产品开发到商业化的关键步骤。具体包括：扩大产品功能；建立标准化流程；拓展市场渠道；优化商业模式；提升技术壁垒；建立协作网络；规划规模化转型；获取融资支持；扩大团队规模；实现可持续发展。</w:t>
      </w:r>
      <w:bookmarkEnd w:id="1227"/>
    </w:p>
    <w:p>
      <w:pPr>
        <w:pageBreakBefore w:val="off"/>
        <w:numPr>
          <w:ilvl w:val="0"/>
          <w:numId w:val="26"/>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资源清单</w:t>
      </w:r>
      <w:r>
        <w:rPr>
          <w:rFonts w:ascii="宋体" w:cs="宋体" w:eastAsia="宋体" w:hAnsi="宋体"/>
          <w:sz w:val="24"/>
          <w:spacing w:val="0"/>
          <w:b w:val="off"/>
          <w:i w:val="off"/>
        </w:rPr>
        <w:t>：工具、平台、政策与社群的全面梳理。具体包括：AI开发工具（GitHub Copilot、Code Swarm等）；项目管理工具（飞书、Notion等）；营销推广工具（CeMeta、VertGrow等）；法律合规工具（千律科技合同生成系统、数据安全工具等）；区域政策（苏州工业园区新政、北京中关村OPC服务计划、粤港澳大湾区数据跨境政策等）；创业社群（中关村AI北纬社区、苏州工业园区OPC社区等）。</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：OPC创业者需制定清晰的行动计划，从工具选择到市场定位逐步推进；同时需获取必要的资源支持，包括工具、平台、政策和社群；最后需保持灵活应变的能力，根据市场反馈不断调整策略。</w:t>
      </w:r>
      <w:bookmarkEnd w:id="1229"/>
    </w:p>
    <w:p>
      <w:pPr>
        <w:pageBreakBefore w:val="off"/>
        <w:tabs/>
        <w:wordWrap w:val="on"/>
        <w:spacing w:after="0" w:before="160"/>
        <w:ind w:left="0" w:right="0"/>
        <w:jc w:val="left"/>
        <w:textAlignment w:val="auto"/>
        <w:rPr>
          <w:sz w:val="28"/>
        </w:rPr>
      </w:pPr>
      <w:bookmarkStart w:id="1230" w:name=""/>
      <w:r>
        <w:rPr>
          <w:rFonts w:ascii="宋体" w:cs="宋体" w:eastAsia="宋体" w:hAnsi="宋体"/>
          <w:sz w:val="28"/>
          <w:spacing w:val="0"/>
          <w:b w:val="on"/>
          <w:i w:val="off"/>
        </w:rPr>
        <w:t>3.12 OPC模式的挑战与未来展望</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n"/>
          <w:i w:val="off"/>
        </w:rPr>
        <w:t>OPC模式虽然具有显著优势，但仍面临诸多挑战</w:t>
      </w:r>
      <w:r>
        <w:rPr>
          <w:rFonts w:ascii="宋体" w:cs="宋体" w:eastAsia="宋体" w:hAnsi="宋体"/>
          <w:sz w:val="24"/>
          <w:spacing w:val="0"/>
          <w:b w:val="off"/>
          <w:i w:val="off"/>
        </w:rPr>
        <w:t>：</w:t>
      </w:r>
      <w:bookmarkEnd w:id="1231"/>
    </w:p>
    <w:p>
      <w:pPr>
        <w:pageBreakBefore w:val="off"/>
        <w:numPr>
          <w:ilvl w:val="0"/>
          <w:numId w:val="27"/>
        </w:numPr>
        <w:tabs/>
        <w:wordWrap w:val="on"/>
        <w:spacing w:after="0" w:before="160"/>
        <w:ind w:hanging="440" w:left="440" w:right="0"/>
        <w:jc w:val="left"/>
        <w:textAlignment w:val="auto"/>
        <w:rPr>
          <w:sz w:val="24"/>
        </w:rPr>
      </w:pPr>
      <w:bookmarkStart w:id="1232" w:name=""/>
      <w:r>
        <w:rPr>
          <w:rFonts w:ascii="宋体" w:cs="宋体" w:eastAsia="宋体" w:hAnsi="宋体"/>
          <w:sz w:val="24"/>
          <w:spacing w:val="0"/>
          <w:b w:val="on"/>
          <w:i w:val="off"/>
        </w:rPr>
        <w:t>技术迭代风险</w:t>
      </w:r>
      <w:r>
        <w:rPr>
          <w:rFonts w:ascii="宋体" w:cs="宋体" w:eastAsia="宋体" w:hAnsi="宋体"/>
          <w:sz w:val="24"/>
          <w:spacing w:val="0"/>
          <w:b w:val="off"/>
          <w:i w:val="off"/>
        </w:rPr>
        <w:t>：AI模型快速更新，OPC需持续投入以保持技术竞争力。例如，GitHub Copilot的语义变化可能导致代码差异（约46%案例），影响产品稳定性。</w:t>
      </w:r>
      <w:bookmarkEnd w:id="1232"/>
    </w:p>
    <w:p>
      <w:pPr>
        <w:pageBreakBefore w:val="off"/>
        <w:numPr>
          <w:ilvl w:val="0"/>
          <w:numId w:val="27"/>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法律合规复杂性</w:t>
      </w:r>
      <w:r>
        <w:rPr>
          <w:rFonts w:ascii="宋体" w:cs="宋体" w:eastAsia="宋体" w:hAnsi="宋体"/>
          <w:sz w:val="24"/>
          <w:spacing w:val="0"/>
          <w:b w:val="off"/>
          <w:i w:val="off"/>
        </w:rPr>
        <w:t>：跨区域/跨国技术转移中的知识产权归属、数据隐私问题。例如，医疗AI技术的跨境转移需遵守《大湾区标准合同》等合规要求。</w:t>
      </w:r>
      <w:bookmarkEnd w:id="1233"/>
    </w:p>
    <w:p>
      <w:pPr>
        <w:pageBreakBefore w:val="off"/>
        <w:numPr>
          <w:ilvl w:val="0"/>
          <w:numId w:val="27"/>
        </w:numPr>
        <w:tabs/>
        <w:wordWrap w:val="on"/>
        <w:spacing w:after="0" w:before="160"/>
        <w:ind w:hanging="440" w:left="440" w:right="0"/>
        <w:jc w:val="left"/>
        <w:textAlignment w:val="auto"/>
        <w:rPr>
          <w:sz w:val="24"/>
        </w:rPr>
      </w:pPr>
      <w:bookmarkStart w:id="1234" w:name=""/>
      <w:r>
        <w:rPr>
          <w:rFonts w:ascii="宋体" w:cs="宋体" w:eastAsia="宋体" w:hAnsi="宋体"/>
          <w:sz w:val="24"/>
          <w:spacing w:val="0"/>
          <w:b w:val="on"/>
          <w:i w:val="off"/>
        </w:rPr>
        <w:t>市场验证压力</w:t>
      </w:r>
      <w:r>
        <w:rPr>
          <w:rFonts w:ascii="宋体" w:cs="宋体" w:eastAsia="宋体" w:hAnsi="宋体"/>
          <w:sz w:val="24"/>
          <w:spacing w:val="0"/>
          <w:b w:val="off"/>
          <w:i w:val="off"/>
        </w:rPr>
        <w:t>：技术商业化需快速试错，但OPC资源有限可能导致失败率高。例如，AIGC内容创作需平衡创意与商业价值，避免"自嗨式开发"。</w:t>
      </w:r>
      <w:bookmarkEnd w:id="1234"/>
    </w:p>
    <w:p>
      <w:pPr>
        <w:pageBreakBefore w:val="off"/>
        <w:numPr>
          <w:ilvl w:val="0"/>
          <w:numId w:val="27"/>
        </w:numPr>
        <w:tabs/>
        <w:wordWrap w:val="on"/>
        <w:spacing w:after="0" w:before="160"/>
        <w:ind w:hanging="440" w:left="440" w:right="0"/>
        <w:jc w:val="left"/>
        <w:textAlignment w:val="auto"/>
        <w:rPr>
          <w:sz w:val="24"/>
        </w:rPr>
      </w:pPr>
      <w:bookmarkStart w:id="1235" w:name=""/>
      <w:r>
        <w:rPr>
          <w:rFonts w:ascii="宋体" w:cs="宋体" w:eastAsia="宋体" w:hAnsi="宋体"/>
          <w:sz w:val="24"/>
          <w:spacing w:val="0"/>
          <w:b w:val="on"/>
          <w:i w:val="off"/>
        </w:rPr>
        <w:t>协作网络构建</w:t>
      </w:r>
      <w:r>
        <w:rPr>
          <w:rFonts w:ascii="宋体" w:cs="宋体" w:eastAsia="宋体" w:hAnsi="宋体"/>
          <w:sz w:val="24"/>
          <w:spacing w:val="0"/>
          <w:b w:val="off"/>
          <w:i w:val="off"/>
        </w:rPr>
        <w:t>：如何通过AI工具弥补团队规模小的短板。例如，使用智能匹配引擎与协同平台，构建虚拟协作网络。</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n"/>
          <w:i w:val="off"/>
        </w:rPr>
        <w:t>未来展望</w:t>
      </w:r>
      <w:r>
        <w:rPr>
          <w:rFonts w:ascii="宋体" w:cs="宋体" w:eastAsia="宋体" w:hAnsi="宋体"/>
          <w:sz w:val="24"/>
          <w:spacing w:val="0"/>
          <w:b w:val="off"/>
          <w:i w:val="off"/>
        </w:rPr>
        <w:t>：</w:t>
      </w:r>
      <w:bookmarkEnd w:id="1236"/>
    </w:p>
    <w:p>
      <w:pPr>
        <w:pageBreakBefore w:val="off"/>
        <w:numPr>
          <w:ilvl w:val="0"/>
          <w:numId w:val="28"/>
        </w:numPr>
        <w:tabs/>
        <w:wordWrap w:val="on"/>
        <w:spacing w:after="0" w:before="160"/>
        <w:ind w:hanging="440" w:left="440" w:right="0"/>
        <w:jc w:val="left"/>
        <w:textAlignment w:val="auto"/>
        <w:rPr>
          <w:sz w:val="24"/>
        </w:rPr>
      </w:pPr>
      <w:bookmarkStart w:id="1237" w:name=""/>
      <w:r>
        <w:rPr>
          <w:rFonts w:ascii="宋体" w:cs="宋体" w:eastAsia="宋体" w:hAnsi="宋体"/>
          <w:sz w:val="24"/>
          <w:spacing w:val="0"/>
          <w:b w:val="on"/>
          <w:i w:val="off"/>
        </w:rPr>
        <w:t>技术驱动</w:t>
      </w:r>
      <w:r>
        <w:rPr>
          <w:rFonts w:ascii="宋体" w:cs="宋体" w:eastAsia="宋体" w:hAnsi="宋体"/>
          <w:sz w:val="24"/>
          <w:spacing w:val="0"/>
          <w:b w:val="off"/>
          <w:i w:val="off"/>
        </w:rPr>
        <w:t>：AI工具将持续赋能OPC模式创新，如XAI技术提升模型可信度，联邦学习解决数据孤岛问题  。</w:t>
      </w:r>
      <w:bookmarkEnd w:id="1237"/>
    </w:p>
    <w:p>
      <w:pPr>
        <w:pageBreakBefore w:val="off"/>
        <w:numPr>
          <w:ilvl w:val="0"/>
          <w:numId w:val="28"/>
        </w:numPr>
        <w:tabs/>
        <w:wordWrap w:val="on"/>
        <w:spacing w:after="0" w:before="160"/>
        <w:ind w:hanging="440" w:left="440" w:right="0"/>
        <w:jc w:val="left"/>
        <w:textAlignment w:val="auto"/>
        <w:rPr>
          <w:sz w:val="24"/>
        </w:rPr>
      </w:pPr>
      <w:bookmarkStart w:id="1238" w:name=""/>
      <w:r>
        <w:rPr>
          <w:rFonts w:ascii="宋体" w:cs="宋体" w:eastAsia="宋体" w:hAnsi="宋体"/>
          <w:sz w:val="24"/>
          <w:spacing w:val="0"/>
          <w:b w:val="on"/>
          <w:i w:val="off"/>
        </w:rPr>
        <w:t>市场变化</w:t>
      </w:r>
      <w:r>
        <w:rPr>
          <w:rFonts w:ascii="宋体" w:cs="宋体" w:eastAsia="宋体" w:hAnsi="宋体"/>
          <w:sz w:val="24"/>
          <w:spacing w:val="0"/>
          <w:b w:val="off"/>
          <w:i w:val="off"/>
        </w:rPr>
        <w:t>：技术转移市场需求将更加多元化和细分化，OPC需关注垂直领域的创新机会。例如，医疗、环保、制造等领域的技术转移需求将快速增长。</w:t>
      </w:r>
      <w:bookmarkEnd w:id="1238"/>
    </w:p>
    <w:p>
      <w:pPr>
        <w:pageBreakBefore w:val="off"/>
        <w:numPr>
          <w:ilvl w:val="0"/>
          <w:numId w:val="28"/>
        </w:numPr>
        <w:tabs/>
        <w:wordWrap w:val="on"/>
        <w:spacing w:after="0" w:before="160"/>
        <w:ind w:hanging="440" w:left="440" w:right="0"/>
        <w:jc w:val="left"/>
        <w:textAlignment w:val="auto"/>
        <w:rPr>
          <w:sz w:val="24"/>
        </w:rPr>
      </w:pPr>
      <w:bookmarkStart w:id="1239" w:name=""/>
      <w:r>
        <w:rPr>
          <w:rFonts w:ascii="宋体" w:cs="宋体" w:eastAsia="宋体" w:hAnsi="宋体"/>
          <w:sz w:val="24"/>
          <w:spacing w:val="0"/>
          <w:b w:val="on"/>
          <w:i w:val="off"/>
        </w:rPr>
        <w:t>政策演进</w:t>
      </w:r>
      <w:r>
        <w:rPr>
          <w:rFonts w:ascii="宋体" w:cs="宋体" w:eastAsia="宋体" w:hAnsi="宋体"/>
          <w:sz w:val="24"/>
          <w:spacing w:val="0"/>
          <w:b w:val="off"/>
          <w:i w:val="off"/>
        </w:rPr>
        <w:t>：OPC支持政策将更加完善和细化，为创业者提供全方位的要素供给。例如，苏州工业园区新政提供专为OPC设计的技术轻量化服务、算力支持与服务器资源  。</w:t>
      </w:r>
      <w:bookmarkEnd w:id="1239"/>
    </w:p>
    <w:p>
      <w:pPr>
        <w:pageBreakBefore w:val="off"/>
        <w:numPr>
          <w:ilvl w:val="0"/>
          <w:numId w:val="28"/>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生态协同</w:t>
      </w:r>
      <w:r>
        <w:rPr>
          <w:rFonts w:ascii="宋体" w:cs="宋体" w:eastAsia="宋体" w:hAnsi="宋体"/>
          <w:sz w:val="24"/>
          <w:spacing w:val="0"/>
          <w:b w:val="off"/>
          <w:i w:val="off"/>
        </w:rPr>
        <w:t>：OPC将更加融入产业生态，与大企业、科研机构建立深度合作关系。例如，睿脑科技依托香港中文大学（深圳）医学院及创新创业处的创新资源，加强与工业界和临床医学的深度合作  。</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：OPC创业者需关注技术迭代和市场变化，保持灵活应变的能力；同时需利用政策支持和生态协同，降低创业风险；最后需建立可持续的商业模式，确保长期发展。</w:t>
      </w:r>
      <w:bookmarkEnd w:id="1241"/>
    </w:p>
    <w:p>
      <w:pPr>
        <w:pageBreakBefore w:val="off"/>
        <w:tabs/>
        <w:wordWrap w:val="on"/>
        <w:spacing w:after="0" w:before="160"/>
        <w:ind w:left="0" w:right="0"/>
        <w:jc w:val="left"/>
        <w:textAlignment w:val="auto"/>
        <w:rPr>
          <w:sz w:val="28"/>
        </w:rPr>
      </w:pPr>
      <w:bookmarkStart w:id="1242" w:name=""/>
      <w:r>
        <w:rPr>
          <w:rFonts w:ascii="宋体" w:cs="宋体" w:eastAsia="宋体" w:hAnsi="宋体"/>
          <w:sz w:val="28"/>
          <w:spacing w:val="0"/>
          <w:b w:val="on"/>
          <w:i w:val="off"/>
        </w:rPr>
        <w:t>3.13 OPC模式的创新实践与未来机遇</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n"/>
          <w:i w:val="off"/>
        </w:rPr>
        <w:t>OPC模式在AI时代将迎来更多创新实践和未来机遇</w:t>
      </w:r>
      <w:r>
        <w:rPr>
          <w:rFonts w:ascii="宋体" w:cs="宋体" w:eastAsia="宋体" w:hAnsi="宋体"/>
          <w:sz w:val="24"/>
          <w:spacing w:val="0"/>
          <w:b w:val="off"/>
          <w:i w:val="off"/>
        </w:rPr>
        <w:t>：</w:t>
      </w:r>
      <w:bookmarkEnd w:id="1243"/>
    </w:p>
    <w:p>
      <w:pPr>
        <w:pageBreakBefore w:val="off"/>
        <w:numPr>
          <w:ilvl w:val="0"/>
          <w:numId w:val="29"/>
        </w:numPr>
        <w:tabs/>
        <w:wordWrap w:val="on"/>
        <w:spacing w:after="0" w:before="160"/>
        <w:ind w:hanging="440" w:left="440" w:right="0"/>
        <w:jc w:val="left"/>
        <w:textAlignment w:val="auto"/>
        <w:rPr>
          <w:sz w:val="24"/>
        </w:rPr>
      </w:pPr>
      <w:bookmarkStart w:id="1244" w:name=""/>
      <w:r>
        <w:rPr>
          <w:rFonts w:ascii="宋体" w:cs="宋体" w:eastAsia="宋体" w:hAnsi="宋体"/>
          <w:sz w:val="24"/>
          <w:spacing w:val="0"/>
          <w:b w:val="on"/>
          <w:i w:val="off"/>
        </w:rPr>
        <w:t>创新实践</w:t>
      </w:r>
      <w:r>
        <w:rPr>
          <w:rFonts w:ascii="宋体" w:cs="宋体" w:eastAsia="宋体" w:hAnsi="宋体"/>
          <w:sz w:val="24"/>
          <w:spacing w:val="0"/>
          <w:b w:val="off"/>
          <w:i w:val="off"/>
        </w:rPr>
        <w:t>：OPC创业者将探索更多"超级个体"的创新实践，如全应科技的ADMC平台通过OPC协议与Modbus实现工业设备数据通信，利用动态矩阵预测控制（DMC）算法优化热电生产参数，展现了OPC在工业领域的潜力  。</w:t>
      </w:r>
      <w:bookmarkEnd w:id="1244"/>
    </w:p>
    <w:p>
      <w:pPr>
        <w:pageBreakBefore w:val="off"/>
        <w:numPr>
          <w:ilvl w:val="0"/>
          <w:numId w:val="29"/>
        </w:numPr>
        <w:tabs/>
        <w:wordWrap w:val="on"/>
        <w:spacing w:after="0" w:before="160"/>
        <w:ind w:hanging="440" w:left="440" w:right="0"/>
        <w:jc w:val="left"/>
        <w:textAlignment w:val="auto"/>
        <w:rPr>
          <w:sz w:val="24"/>
        </w:rPr>
      </w:pPr>
      <w:bookmarkStart w:id="1245" w:name=""/>
      <w:r>
        <w:rPr>
          <w:rFonts w:ascii="宋体" w:cs="宋体" w:eastAsia="宋体" w:hAnsi="宋体"/>
          <w:sz w:val="24"/>
          <w:spacing w:val="0"/>
          <w:b w:val="on"/>
          <w:i w:val="off"/>
        </w:rPr>
        <w:t>未来机遇</w:t>
      </w:r>
      <w:r>
        <w:rPr>
          <w:rFonts w:ascii="宋体" w:cs="宋体" w:eastAsia="宋体" w:hAnsi="宋体"/>
          <w:sz w:val="24"/>
          <w:spacing w:val="0"/>
          <w:b w:val="off"/>
          <w:i w:val="off"/>
        </w:rPr>
        <w:t>：OPC模式将在更多领域展现潜力，如教育、金融、娱乐等。例如，时间茧CEO李涛创办的"AI选校鸟"网站，帮助大学生出国留学选校，展现了OPC在教育领域的应用  。</w:t>
      </w:r>
      <w:bookmarkEnd w:id="1245"/>
    </w:p>
    <w:p>
      <w:pPr>
        <w:pageBreakBefore w:val="off"/>
        <w:numPr>
          <w:ilvl w:val="0"/>
          <w:numId w:val="29"/>
        </w:numPr>
        <w:tabs/>
        <w:wordWrap w:val="on"/>
        <w:spacing w:after="0" w:before="160"/>
        <w:ind w:hanging="440" w:left="440" w:right="0"/>
        <w:jc w:val="left"/>
        <w:textAlignment w:val="auto"/>
        <w:rPr>
          <w:sz w:val="24"/>
        </w:rPr>
      </w:pPr>
      <w:bookmarkStart w:id="1246" w:name=""/>
      <w:r>
        <w:rPr>
          <w:rFonts w:ascii="宋体" w:cs="宋体" w:eastAsia="宋体" w:hAnsi="宋体"/>
          <w:sz w:val="24"/>
          <w:spacing w:val="0"/>
          <w:b w:val="on"/>
          <w:i w:val="off"/>
        </w:rPr>
        <w:t>技术突破</w:t>
      </w:r>
      <w:r>
        <w:rPr>
          <w:rFonts w:ascii="宋体" w:cs="宋体" w:eastAsia="宋体" w:hAnsi="宋体"/>
          <w:sz w:val="24"/>
          <w:spacing w:val="0"/>
          <w:b w:val="off"/>
          <w:i w:val="off"/>
        </w:rPr>
        <w:t>：AI技术将持续突破，为OPC提供更强大的工具支持。例如，DeepSeek大模型在医疗领域的应用，使放射科医师的骨转移灶检测灵敏度提升22.2%，阅片时间缩短26.4%  。</w:t>
      </w:r>
      <w:bookmarkEnd w:id="1246"/>
    </w:p>
    <w:p>
      <w:pPr>
        <w:pageBreakBefore w:val="off"/>
        <w:numPr>
          <w:ilvl w:val="0"/>
          <w:numId w:val="29"/>
        </w:numPr>
        <w:tabs/>
        <w:wordWrap w:val="on"/>
        <w:spacing w:after="0" w:before="160"/>
        <w:ind w:hanging="440" w:left="440" w:right="0"/>
        <w:jc w:val="left"/>
        <w:textAlignment w:val="auto"/>
        <w:rPr>
          <w:sz w:val="24"/>
        </w:rPr>
      </w:pPr>
      <w:bookmarkStart w:id="1247" w:name=""/>
      <w:r>
        <w:rPr>
          <w:rFonts w:ascii="宋体" w:cs="宋体" w:eastAsia="宋体" w:hAnsi="宋体"/>
          <w:sz w:val="24"/>
          <w:spacing w:val="0"/>
          <w:b w:val="on"/>
          <w:i w:val="off"/>
        </w:rPr>
        <w:t>政策支持</w:t>
      </w:r>
      <w:r>
        <w:rPr>
          <w:rFonts w:ascii="宋体" w:cs="宋体" w:eastAsia="宋体" w:hAnsi="宋体"/>
          <w:sz w:val="24"/>
          <w:spacing w:val="0"/>
          <w:b w:val="off"/>
          <w:i w:val="off"/>
        </w:rPr>
        <w:t>：政府将进一步支持OPC模式，如上海静安区"视听静界·π空间 OPC创新伙伴计划"提供的九大专属礼遇，为创业者提供全方位支持  。</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：OPC创业者需关注技术突破和政策支持，抓住未来机遇；同时需保持创新实践，不断探索新的商业模式和应用场景；最后需建立可持续的运营体系，确保长期发展。</w:t>
      </w:r>
      <w:bookmarkEnd w:id="1248"/>
    </w:p>
    <w:p>
      <w:pPr>
        <w:pageBreakBefore w:val="off"/>
        <w:tabs/>
        <w:wordWrap w:val="on"/>
        <w:spacing w:after="0" w:before="160"/>
        <w:ind w:left="0" w:right="0"/>
        <w:jc w:val="left"/>
        <w:textAlignment w:val="auto"/>
        <w:rPr>
          <w:sz w:val="28"/>
        </w:rPr>
      </w:pPr>
      <w:bookmarkStart w:id="1249" w:name=""/>
      <w:r>
        <w:rPr>
          <w:rFonts w:ascii="宋体" w:cs="宋体" w:eastAsia="宋体" w:hAnsi="宋体"/>
          <w:sz w:val="28"/>
          <w:spacing w:val="0"/>
          <w:b w:val="on"/>
          <w:i w:val="off"/>
        </w:rPr>
        <w:t>3.14 OPC模式的可持续发展路径</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n"/>
          <w:i w:val="off"/>
        </w:rPr>
        <w:t>OPC模式的可持续发展需要多方面的支持与策略</w:t>
      </w:r>
      <w:r>
        <w:rPr>
          <w:rFonts w:ascii="宋体" w:cs="宋体" w:eastAsia="宋体" w:hAnsi="宋体"/>
          <w:sz w:val="24"/>
          <w:spacing w:val="0"/>
          <w:b w:val="off"/>
          <w:i w:val="off"/>
        </w:rPr>
        <w:t>：</w:t>
      </w:r>
      <w:bookmarkEnd w:id="1250"/>
    </w:p>
    <w:p>
      <w:pPr>
        <w:pageBreakBefore w:val="off"/>
        <w:numPr>
          <w:ilvl w:val="0"/>
          <w:numId w:val="30"/>
        </w:numPr>
        <w:tabs/>
        <w:wordWrap w:val="on"/>
        <w:spacing w:after="0" w:before="160"/>
        <w:ind w:hanging="440" w:left="440" w:right="0"/>
        <w:jc w:val="left"/>
        <w:textAlignment w:val="auto"/>
        <w:rPr>
          <w:sz w:val="24"/>
        </w:rPr>
      </w:pPr>
      <w:bookmarkStart w:id="1251" w:name=""/>
      <w:r>
        <w:rPr>
          <w:rFonts w:ascii="宋体" w:cs="宋体" w:eastAsia="宋体" w:hAnsi="宋体"/>
          <w:sz w:val="24"/>
          <w:spacing w:val="0"/>
          <w:b w:val="on"/>
          <w:i w:val="off"/>
        </w:rPr>
        <w:t>政策支持</w:t>
      </w:r>
      <w:r>
        <w:rPr>
          <w:rFonts w:ascii="宋体" w:cs="宋体" w:eastAsia="宋体" w:hAnsi="宋体"/>
          <w:sz w:val="24"/>
          <w:spacing w:val="0"/>
          <w:b w:val="off"/>
          <w:i w:val="off"/>
        </w:rPr>
        <w:t>：苏州工业园区新政提供全方位要素供给，包括专为OPC设计的技术轻量化服务、算力支持与服务器资源，以及对高质量数据集的奖励（每个最高10万元）。强化要素保障，精准对接OPC核心需求，如研发补助（最高200万元/年）、算力费用补贴（20%，最高200万元/年）等  。</w:t>
      </w:r>
      <w:bookmarkEnd w:id="1251"/>
    </w:p>
    <w:p>
      <w:pPr>
        <w:pageBreakBefore w:val="off"/>
        <w:numPr>
          <w:ilvl w:val="0"/>
          <w:numId w:val="30"/>
        </w:numPr>
        <w:tabs/>
        <w:wordWrap w:val="on"/>
        <w:spacing w:after="0" w:before="160"/>
        <w:ind w:hanging="440" w:left="440" w:right="0"/>
        <w:jc w:val="left"/>
        <w:textAlignment w:val="auto"/>
        <w:rPr>
          <w:sz w:val="24"/>
        </w:rPr>
      </w:pPr>
      <w:bookmarkStart w:id="1252" w:name=""/>
      <w:r>
        <w:rPr>
          <w:rFonts w:ascii="宋体" w:cs="宋体" w:eastAsia="宋体" w:hAnsi="宋体"/>
          <w:sz w:val="24"/>
          <w:spacing w:val="0"/>
          <w:b w:val="on"/>
          <w:i w:val="off"/>
        </w:rPr>
        <w:t>技术迭代策略</w:t>
      </w:r>
      <w:r>
        <w:rPr>
          <w:rFonts w:ascii="宋体" w:cs="宋体" w:eastAsia="宋体" w:hAnsi="宋体"/>
          <w:sz w:val="24"/>
          <w:spacing w:val="0"/>
          <w:b w:val="off"/>
          <w:i w:val="off"/>
        </w:rPr>
        <w:t>：采用XAI（可解释人工智能）技术提升模型可信度，联邦学习解决数据孤岛问题，确保技术持续创新与迭代。例如，全应科技通过DMC算法和边缘计算技术，持续优化热电生产参数，实现技术迭代  。</w:t>
      </w:r>
      <w:bookmarkEnd w:id="1252"/>
    </w:p>
    <w:p>
      <w:pPr>
        <w:pageBreakBefore w:val="off"/>
        <w:numPr>
          <w:ilvl w:val="0"/>
          <w:numId w:val="30"/>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n"/>
          <w:i w:val="off"/>
        </w:rPr>
        <w:t>生态协同机制</w:t>
      </w:r>
      <w:r>
        <w:rPr>
          <w:rFonts w:ascii="宋体" w:cs="宋体" w:eastAsia="宋体" w:hAnsi="宋体"/>
          <w:sz w:val="24"/>
          <w:spacing w:val="0"/>
          <w:b w:val="off"/>
          <w:i w:val="off"/>
        </w:rPr>
        <w:t>：通过"资源超市"接入产学研合作网络，利用场景开放清单与首试首用机制加速技术验证与市场落地。例如，苏州工业园区系统梳理并开放高价值场景，为OPC技术落地提供规模化"试验田"  。</w:t>
      </w:r>
      <w:bookmarkEnd w:id="1253"/>
    </w:p>
    <w:p>
      <w:pPr>
        <w:pageBreakBefore w:val="off"/>
        <w:numPr>
          <w:ilvl w:val="0"/>
          <w:numId w:val="30"/>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n"/>
          <w:i w:val="off"/>
        </w:rPr>
        <w:t>财务韧性构建</w:t>
      </w:r>
      <w:r>
        <w:rPr>
          <w:rFonts w:ascii="宋体" w:cs="宋体" w:eastAsia="宋体" w:hAnsi="宋体"/>
          <w:sz w:val="24"/>
          <w:spacing w:val="0"/>
          <w:b w:val="off"/>
          <w:i w:val="off"/>
        </w:rPr>
        <w:t>：建立多收入来源策略，结合政策性投资（如青创基金最高5000万元支持）与风险对冲机制，确保长期运营稳定性。例如，陈云飞通过内容创作与价值传递，吸引了天使投资和预售收入，实现了多收入来源  。</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：OPC创业者需充分利用政策支持，降低创业门槛；同时需建立技术迭代策略，保持技术竞争力；还需构建生态协同机制，加速技术验证与市场落地；最后需建立财务韧性，确保长期运营稳定性。</w:t>
      </w:r>
      <w:bookmarkEnd w:id="1255"/>
    </w:p>
    <w:p>
      <w:pPr>
        <w:pageBreakBefore w:val="off"/>
        <w:tabs/>
        <w:wordWrap w:val="on"/>
        <w:spacing w:after="0" w:before="160"/>
        <w:ind w:left="0" w:right="0"/>
        <w:jc w:val="left"/>
        <w:textAlignment w:val="auto"/>
        <w:rPr>
          <w:sz w:val="28"/>
        </w:rPr>
      </w:pPr>
      <w:bookmarkStart w:id="1256" w:name=""/>
      <w:r>
        <w:rPr>
          <w:rFonts w:ascii="宋体" w:cs="宋体" w:eastAsia="宋体" w:hAnsi="宋体"/>
          <w:sz w:val="28"/>
          <w:spacing w:val="0"/>
          <w:b w:val="on"/>
          <w:i w:val="off"/>
        </w:rPr>
        <w:t>3.15 OPC模式的风险应对与争议解决</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n"/>
          <w:i w:val="off"/>
        </w:rPr>
        <w:t>OPC模式面临诸多风险，需建立有效的应对机制</w:t>
      </w:r>
      <w:r>
        <w:rPr>
          <w:rFonts w:ascii="宋体" w:cs="宋体" w:eastAsia="宋体" w:hAnsi="宋体"/>
          <w:sz w:val="24"/>
          <w:spacing w:val="0"/>
          <w:b w:val="off"/>
          <w:i w:val="off"/>
        </w:rPr>
        <w:t>：</w:t>
      </w:r>
      <w:bookmarkEnd w:id="1257"/>
    </w:p>
    <w:p>
      <w:pPr>
        <w:pageBreakBefore w:val="off"/>
        <w:numPr>
          <w:ilvl w:val="0"/>
          <w:numId w:val="31"/>
        </w:numPr>
        <w:tabs/>
        <w:wordWrap w:val="on"/>
        <w:spacing w:after="0" w:before="160"/>
        <w:ind w:hanging="440" w:left="440" w:right="0"/>
        <w:jc w:val="left"/>
        <w:textAlignment w:val="auto"/>
        <w:rPr>
          <w:sz w:val="24"/>
        </w:rPr>
      </w:pPr>
      <w:bookmarkStart w:id="1258" w:name=""/>
      <w:r>
        <w:rPr>
          <w:rFonts w:ascii="宋体" w:cs="宋体" w:eastAsia="宋体" w:hAnsi="宋体"/>
          <w:sz w:val="24"/>
          <w:spacing w:val="0"/>
          <w:b w:val="on"/>
          <w:i w:val="off"/>
        </w:rPr>
        <w:t>AI生成内容侵权纠纷</w:t>
      </w:r>
      <w:r>
        <w:rPr>
          <w:rFonts w:ascii="宋体" w:cs="宋体" w:eastAsia="宋体" w:hAnsi="宋体"/>
          <w:sz w:val="24"/>
          <w:spacing w:val="0"/>
          <w:b w:val="off"/>
          <w:i w:val="off"/>
        </w:rPr>
        <w:t>：OPC创业者需关注AI生成内容的版权问题，如使用智慧芽的"技术想法查新"功能，确保技术成果的原创性。同时，需通过"原创IP支持"等政策获取保护，如上海静安区对入驻π空间的OPC提供最高100万元的支持  。</w:t>
      </w:r>
      <w:bookmarkEnd w:id="1258"/>
    </w:p>
    <w:p>
      <w:pPr>
        <w:pageBreakBefore w:val="off"/>
        <w:numPr>
          <w:ilvl w:val="0"/>
          <w:numId w:val="31"/>
        </w:numPr>
        <w:tabs/>
        <w:wordWrap w:val="on"/>
        <w:spacing w:after="0" w:before="160"/>
        <w:ind w:hanging="440" w:left="440" w:right="0"/>
        <w:jc w:val="left"/>
        <w:textAlignment w:val="auto"/>
        <w:rPr>
          <w:sz w:val="24"/>
        </w:rPr>
      </w:pPr>
      <w:bookmarkStart w:id="1259" w:name=""/>
      <w:r>
        <w:rPr>
          <w:rFonts w:ascii="宋体" w:cs="宋体" w:eastAsia="宋体" w:hAnsi="宋体"/>
          <w:sz w:val="24"/>
          <w:spacing w:val="0"/>
          <w:b w:val="on"/>
          <w:i w:val="off"/>
        </w:rPr>
        <w:t>技术泄露风险</w:t>
      </w:r>
      <w:r>
        <w:rPr>
          <w:rFonts w:ascii="宋体" w:cs="宋体" w:eastAsia="宋体" w:hAnsi="宋体"/>
          <w:sz w:val="24"/>
          <w:spacing w:val="0"/>
          <w:b w:val="off"/>
          <w:i w:val="off"/>
        </w:rPr>
        <w:t>：OPC创业者需建立多层次防护体系，如全应科技的边缘控制器具备强大的自治理能力，即便云端断连，也能独立完成数据采集、计算与控制，全方位筑牢生产安全防线  。</w:t>
      </w:r>
      <w:bookmarkEnd w:id="1259"/>
    </w:p>
    <w:p>
      <w:pPr>
        <w:pageBreakBefore w:val="off"/>
        <w:numPr>
          <w:ilvl w:val="0"/>
          <w:numId w:val="31"/>
        </w:numPr>
        <w:tabs/>
        <w:wordWrap w:val="on"/>
        <w:spacing w:after="0" w:before="160"/>
        <w:ind w:hanging="440" w:left="440" w:right="0"/>
        <w:jc w:val="left"/>
        <w:textAlignment w:val="auto"/>
        <w:rPr>
          <w:sz w:val="24"/>
        </w:rPr>
      </w:pPr>
      <w:bookmarkStart w:id="1260" w:name=""/>
      <w:r>
        <w:rPr>
          <w:rFonts w:ascii="宋体" w:cs="宋体" w:eastAsia="宋体" w:hAnsi="宋体"/>
          <w:sz w:val="24"/>
          <w:spacing w:val="0"/>
          <w:b w:val="on"/>
          <w:i w:val="off"/>
        </w:rPr>
        <w:t>合同黑箱陷阱</w:t>
      </w:r>
      <w:r>
        <w:rPr>
          <w:rFonts w:ascii="宋体" w:cs="宋体" w:eastAsia="宋体" w:hAnsi="宋体"/>
          <w:sz w:val="24"/>
          <w:spacing w:val="0"/>
          <w:b w:val="off"/>
          <w:i w:val="off"/>
        </w:rPr>
        <w:t>：OPC创业者需通过"双认证与版本声明"等机制规避合同黑箱陷阱，如千律科技的智能合同生成系统支持多人协同与意见追踪，自动追踪审查意见的采纳情况，实现对高风险条款的事中管控  。</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：OPC创业者需建立风险应对机制，关注AI生成内容的版权问题、技术泄露风险和合同黑箱陷阱；同时需利用政策支持和工具推荐，降低风险发生的概率和影响。</w:t>
      </w:r>
      <w:bookmarkEnd w:id="1261"/>
    </w:p>
    <w:p>
      <w:pPr>
        <w:pageBreakBefore w:val="off"/>
        <w:tabs/>
        <w:wordWrap w:val="on"/>
        <w:spacing w:after="0" w:before="160"/>
        <w:ind w:left="0" w:right="0"/>
        <w:jc w:val="left"/>
        <w:textAlignment w:val="auto"/>
        <w:rPr>
          <w:sz w:val="28"/>
        </w:rPr>
      </w:pPr>
      <w:bookmarkStart w:id="1262" w:name=""/>
      <w:r>
        <w:rPr>
          <w:rFonts w:ascii="宋体" w:cs="宋体" w:eastAsia="宋体" w:hAnsi="宋体"/>
          <w:sz w:val="28"/>
          <w:spacing w:val="0"/>
          <w:b w:val="on"/>
          <w:i w:val="off"/>
        </w:rPr>
        <w:t>3.16 OPC模式的全球化发展路径</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n"/>
          <w:i w:val="off"/>
        </w:rPr>
        <w:t>OPC模式的全球化发展路径需要关注跨境数据合规与技术主权争议</w:t>
      </w:r>
      <w:r>
        <w:rPr>
          <w:rFonts w:ascii="宋体" w:cs="宋体" w:eastAsia="宋体" w:hAnsi="宋体"/>
          <w:sz w:val="24"/>
          <w:spacing w:val="0"/>
          <w:b w:val="off"/>
          <w:i w:val="off"/>
        </w:rPr>
        <w:t>：</w:t>
      </w:r>
      <w:bookmarkEnd w:id="1263"/>
    </w:p>
    <w:p>
      <w:pPr>
        <w:pageBreakBefore w:val="off"/>
        <w:numPr>
          <w:ilvl w:val="0"/>
          <w:numId w:val="32"/>
        </w:numPr>
        <w:tabs/>
        <w:wordWrap w:val="on"/>
        <w:spacing w:after="0" w:before="160"/>
        <w:ind w:hanging="440" w:left="440" w:right="0"/>
        <w:jc w:val="left"/>
        <w:textAlignment w:val="auto"/>
        <w:rPr>
          <w:sz w:val="24"/>
        </w:rPr>
      </w:pPr>
      <w:bookmarkStart w:id="1264" w:name=""/>
      <w:r>
        <w:rPr>
          <w:rFonts w:ascii="宋体" w:cs="宋体" w:eastAsia="宋体" w:hAnsi="宋体"/>
          <w:sz w:val="24"/>
          <w:spacing w:val="0"/>
          <w:b w:val="on"/>
          <w:i w:val="off"/>
        </w:rPr>
        <w:t>跨境数据合规</w:t>
      </w:r>
      <w:r>
        <w:rPr>
          <w:rFonts w:ascii="宋体" w:cs="宋体" w:eastAsia="宋体" w:hAnsi="宋体"/>
          <w:sz w:val="24"/>
          <w:spacing w:val="0"/>
          <w:b w:val="off"/>
          <w:i w:val="off"/>
        </w:rPr>
        <w:t>：OPC创业者需了解《粤港澳大湾区（内地、香港）个人信息跨境流动标准合同实施指引》等政策，确保技术转移的合法性。例如，该指引简化了数据出境流程，允许非关键数据双向流动，支持医疗、教育等领域的OPC技术跨境合作  。</w:t>
      </w:r>
      <w:bookmarkEnd w:id="1264"/>
    </w:p>
    <w:p>
      <w:pPr>
        <w:pageBreakBefore w:val="off"/>
        <w:numPr>
          <w:ilvl w:val="0"/>
          <w:numId w:val="32"/>
        </w:numPr>
        <w:tabs/>
        <w:wordWrap w:val="on"/>
        <w:spacing w:after="0" w:before="160"/>
        <w:ind w:hanging="440" w:left="440" w:right="0"/>
        <w:jc w:val="left"/>
        <w:textAlignment w:val="auto"/>
        <w:rPr>
          <w:sz w:val="24"/>
        </w:rPr>
      </w:pPr>
      <w:bookmarkStart w:id="1265" w:name=""/>
      <w:r>
        <w:rPr>
          <w:rFonts w:ascii="宋体" w:cs="宋体" w:eastAsia="宋体" w:hAnsi="宋体"/>
          <w:sz w:val="24"/>
          <w:spacing w:val="0"/>
          <w:b w:val="on"/>
          <w:i w:val="off"/>
        </w:rPr>
        <w:t>技术主权争议</w:t>
      </w:r>
      <w:r>
        <w:rPr>
          <w:rFonts w:ascii="宋体" w:cs="宋体" w:eastAsia="宋体" w:hAnsi="宋体"/>
          <w:sz w:val="24"/>
          <w:spacing w:val="0"/>
          <w:b w:val="off"/>
          <w:i w:val="off"/>
        </w:rPr>
        <w:t>：OPC创业者需通过国产化替代与区域协同策略规避风险。例如，新凯来设备100%国产化使美国出口管制失效，展示了逆向突围的创新路径  。</w:t>
      </w:r>
      <w:bookmarkEnd w:id="1265"/>
    </w:p>
    <w:p>
      <w:pPr>
        <w:pageBreakBefore w:val="off"/>
        <w:numPr>
          <w:ilvl w:val="0"/>
          <w:numId w:val="32"/>
        </w:numPr>
        <w:tabs/>
        <w:wordWrap w:val="on"/>
        <w:spacing w:after="0" w:before="160"/>
        <w:ind w:hanging="440" w:left="440" w:right="0"/>
        <w:jc w:val="left"/>
        <w:textAlignment w:val="auto"/>
        <w:rPr>
          <w:sz w:val="24"/>
        </w:rPr>
      </w:pPr>
      <w:bookmarkStart w:id="1266" w:name=""/>
      <w:r>
        <w:rPr>
          <w:rFonts w:ascii="宋体" w:cs="宋体" w:eastAsia="宋体" w:hAnsi="宋体"/>
          <w:sz w:val="24"/>
          <w:spacing w:val="0"/>
          <w:b w:val="on"/>
          <w:i w:val="off"/>
        </w:rPr>
        <w:t>国际合作机会</w:t>
      </w:r>
      <w:r>
        <w:rPr>
          <w:rFonts w:ascii="宋体" w:cs="宋体" w:eastAsia="宋体" w:hAnsi="宋体"/>
          <w:sz w:val="24"/>
          <w:spacing w:val="0"/>
          <w:b w:val="off"/>
          <w:i w:val="off"/>
        </w:rPr>
        <w:t>：OPC创业者可利用全球化的市场机会，如上海临港将特斯拉、C919大飞机配套等千亿级龙头企业的30余个真实产业场景需求，打包形成"揭榜挂帅"榜单，为OPC提供国际合作机会  。</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：OPC创业者需关注跨境数据合规和技术主权争议，通过国产化替代和区域协同策略规避风险；同时可利用国际合作机会，拓展全球市场。</w:t>
      </w:r>
      <w:bookmarkEnd w:id="1267"/>
    </w:p>
    <w:p>
      <w:pPr>
        <w:pageBreakBefore w:val="off"/>
        <w:tabs/>
        <w:wordWrap w:val="on"/>
        <w:spacing w:after="0" w:before="160"/>
        <w:ind w:left="0" w:right="0"/>
        <w:jc w:val="left"/>
        <w:textAlignment w:val="auto"/>
        <w:rPr>
          <w:sz w:val="28"/>
        </w:rPr>
      </w:pPr>
      <w:bookmarkStart w:id="1268" w:name=""/>
      <w:r>
        <w:rPr>
          <w:rFonts w:ascii="宋体" w:cs="宋体" w:eastAsia="宋体" w:hAnsi="宋体"/>
          <w:sz w:val="28"/>
          <w:spacing w:val="0"/>
          <w:b w:val="on"/>
          <w:i w:val="off"/>
        </w:rPr>
        <w:t>3.17 OPC模式的规模化转型策略</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n"/>
          <w:i w:val="off"/>
        </w:rPr>
        <w:t>从轻量级向中型团队扩展，OPC需保留"一人一部门"的敏捷性，同时引入协作工具与管理流程</w:t>
      </w:r>
      <w:r>
        <w:rPr>
          <w:rFonts w:ascii="宋体" w:cs="宋体" w:eastAsia="宋体" w:hAnsi="宋体"/>
          <w:sz w:val="24"/>
          <w:spacing w:val="0"/>
          <w:b w:val="off"/>
          <w:i w:val="off"/>
        </w:rPr>
        <w:t>：</w:t>
      </w:r>
      <w:bookmarkEnd w:id="1269"/>
    </w:p>
    <w:p>
      <w:pPr>
        <w:pageBreakBefore w:val="off"/>
        <w:numPr>
          <w:ilvl w:val="0"/>
          <w:numId w:val="33"/>
        </w:numPr>
        <w:tabs/>
        <w:wordWrap w:val="on"/>
        <w:spacing w:after="0" w:before="160"/>
        <w:ind w:hanging="440" w:left="440" w:right="0"/>
        <w:jc w:val="left"/>
        <w:textAlignment w:val="auto"/>
        <w:rPr>
          <w:sz w:val="24"/>
        </w:rPr>
      </w:pPr>
      <w:bookmarkStart w:id="1270" w:name=""/>
      <w:r>
        <w:rPr>
          <w:rFonts w:ascii="宋体" w:cs="宋体" w:eastAsia="宋体" w:hAnsi="宋体"/>
          <w:sz w:val="24"/>
          <w:spacing w:val="0"/>
          <w:b w:val="on"/>
          <w:i w:val="off"/>
        </w:rPr>
        <w:t>敏捷性保留</w:t>
      </w:r>
      <w:r>
        <w:rPr>
          <w:rFonts w:ascii="宋体" w:cs="宋体" w:eastAsia="宋体" w:hAnsi="宋体"/>
          <w:sz w:val="24"/>
          <w:spacing w:val="0"/>
          <w:b w:val="off"/>
          <w:i w:val="off"/>
        </w:rPr>
        <w:t>：OPC创业者需保持"一人一部门"的敏捷性，确保快速响应市场变化。例如，全应科技从OPC模式扩展为团队运营，但仍保持"一人一部门"的架构，确保技术开发的灵活性。</w:t>
      </w:r>
      <w:bookmarkEnd w:id="1270"/>
    </w:p>
    <w:p>
      <w:pPr>
        <w:pageBreakBefore w:val="off"/>
        <w:numPr>
          <w:ilvl w:val="0"/>
          <w:numId w:val="33"/>
        </w:numPr>
        <w:tabs/>
        <w:wordWrap w:val="on"/>
        <w:spacing w:after="0" w:before="160"/>
        <w:ind w:hanging="440" w:left="440" w:right="0"/>
        <w:jc w:val="left"/>
        <w:textAlignment w:val="auto"/>
        <w:rPr>
          <w:sz w:val="24"/>
        </w:rPr>
      </w:pPr>
      <w:bookmarkStart w:id="1271" w:name=""/>
      <w:r>
        <w:rPr>
          <w:rFonts w:ascii="宋体" w:cs="宋体" w:eastAsia="宋体" w:hAnsi="宋体"/>
          <w:sz w:val="24"/>
          <w:spacing w:val="0"/>
          <w:b w:val="on"/>
          <w:i w:val="off"/>
        </w:rPr>
        <w:t>协作工具引入</w:t>
      </w:r>
      <w:r>
        <w:rPr>
          <w:rFonts w:ascii="宋体" w:cs="宋体" w:eastAsia="宋体" w:hAnsi="宋体"/>
          <w:sz w:val="24"/>
          <w:spacing w:val="0"/>
          <w:b w:val="off"/>
          <w:i w:val="off"/>
        </w:rPr>
        <w:t>：OPC创业者需引入协作工具与管理流程，如使用飞书、Notion等项目管理工具，实现团队协作与任务分配。同时，可利用汇智智能的Agentsyun平台，快速构建数字团队，实现"一人=一个团队"的模式  。</w:t>
      </w:r>
      <w:bookmarkEnd w:id="1271"/>
    </w:p>
    <w:p>
      <w:pPr>
        <w:pageBreakBefore w:val="off"/>
        <w:numPr>
          <w:ilvl w:val="0"/>
          <w:numId w:val="33"/>
        </w:numPr>
        <w:tabs/>
        <w:wordWrap w:val="on"/>
        <w:spacing w:after="0" w:before="160"/>
        <w:ind w:hanging="440" w:left="440" w:right="0"/>
        <w:jc w:val="left"/>
        <w:textAlignment w:val="auto"/>
        <w:rPr>
          <w:sz w:val="24"/>
        </w:rPr>
      </w:pPr>
      <w:bookmarkStart w:id="1272" w:name=""/>
      <w:r>
        <w:rPr>
          <w:rFonts w:ascii="宋体" w:cs="宋体" w:eastAsia="宋体" w:hAnsi="宋体"/>
          <w:sz w:val="24"/>
          <w:spacing w:val="0"/>
          <w:b w:val="on"/>
          <w:i w:val="off"/>
        </w:rPr>
        <w:t>管理流程优化</w:t>
      </w:r>
      <w:r>
        <w:rPr>
          <w:rFonts w:ascii="宋体" w:cs="宋体" w:eastAsia="宋体" w:hAnsi="宋体"/>
          <w:sz w:val="24"/>
          <w:spacing w:val="0"/>
          <w:b w:val="off"/>
          <w:i w:val="off"/>
        </w:rPr>
        <w:t>：OPC创业者需优化管理流程，如建立标准化的开发流程、市场推广流程和法律合规流程，确保团队协作的高效性。</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：OPC创业者需平衡敏捷性与管理流程，逐步引入协作工具和管理机制，实现规模化转型；同时需关注团队文化建设，保持创业精神和创新活力。</w:t>
      </w:r>
      <w:bookmarkEnd w:id="1273"/>
    </w:p>
    <w:p>
      <w:pPr>
        <w:pageBreakBefore w:val="off"/>
        <w:tabs/>
        <w:wordWrap w:val="on"/>
        <w:spacing w:after="0" w:before="160"/>
        <w:ind w:left="0" w:right="0"/>
        <w:jc w:val="left"/>
        <w:textAlignment w:val="auto"/>
        <w:rPr>
          <w:sz w:val="28"/>
        </w:rPr>
      </w:pPr>
      <w:bookmarkStart w:id="1274" w:name=""/>
      <w:r>
        <w:rPr>
          <w:rFonts w:ascii="宋体" w:cs="宋体" w:eastAsia="宋体" w:hAnsi="宋体"/>
          <w:sz w:val="28"/>
          <w:spacing w:val="0"/>
          <w:b w:val="on"/>
          <w:i w:val="off"/>
        </w:rPr>
        <w:t>3.18 OPC模式的典型案例总结</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n"/>
          <w:i w:val="off"/>
        </w:rPr>
        <w:t>OPC模式在不同领域和区域的成功案例，为我们提供了宝贵的经验和教训</w:t>
      </w:r>
      <w:r>
        <w:rPr>
          <w:rFonts w:ascii="宋体" w:cs="宋体" w:eastAsia="宋体" w:hAnsi="宋体"/>
          <w:sz w:val="24"/>
          <w:spacing w:val="0"/>
          <w:b w:val="off"/>
          <w:i w:val="off"/>
        </w:rPr>
        <w:t>：</w:t>
      </w:r>
      <w:bookmarkEnd w:id="1275"/>
    </w:p>
    <w:p>
      <w:pPr>
        <w:pageBreakBefore w:val="off"/>
        <w:numPr>
          <w:ilvl w:val="0"/>
          <w:numId w:val="34"/>
        </w:numPr>
        <w:tabs/>
        <w:wordWrap w:val="on"/>
        <w:spacing w:after="0" w:before="160"/>
        <w:ind w:hanging="440" w:left="440" w:right="0"/>
        <w:jc w:val="left"/>
        <w:textAlignment w:val="auto"/>
        <w:rPr>
          <w:sz w:val="24"/>
        </w:rPr>
      </w:pPr>
      <w:bookmarkStart w:id="1276" w:name=""/>
      <w:r>
        <w:rPr>
          <w:rFonts w:ascii="宋体" w:cs="宋体" w:eastAsia="宋体" w:hAnsi="宋体"/>
          <w:sz w:val="24"/>
          <w:spacing w:val="0"/>
          <w:b w:val="on"/>
          <w:i w:val="off"/>
        </w:rPr>
        <w:t>苏州画宗</w:t>
      </w:r>
      <w:r>
        <w:rPr>
          <w:rFonts w:ascii="宋体" w:cs="宋体" w:eastAsia="宋体" w:hAnsi="宋体"/>
          <w:sz w:val="24"/>
          <w:spacing w:val="0"/>
          <w:b w:val="off"/>
          <w:i w:val="off"/>
        </w:rPr>
        <w:t>：在AIGC视频领域，通过AI工具深度整合和轻量化团队协作，成功制作原创AI动画长片，并推广至互联网平台。关键经验包括：AI工具深度整合、轻量化团队协作、政策支持和快速市场响应  。</w:t>
      </w:r>
      <w:bookmarkEnd w:id="1276"/>
    </w:p>
    <w:p>
      <w:pPr>
        <w:pageBreakBefore w:val="off"/>
        <w:numPr>
          <w:ilvl w:val="0"/>
          <w:numId w:val="34"/>
        </w:numPr>
        <w:tabs/>
        <w:wordWrap w:val="on"/>
        <w:spacing w:after="0" w:before="160"/>
        <w:ind w:hanging="440" w:left="440" w:right="0"/>
        <w:jc w:val="left"/>
        <w:textAlignment w:val="auto"/>
        <w:rPr>
          <w:sz w:val="24"/>
        </w:rPr>
      </w:pPr>
      <w:bookmarkStart w:id="1277" w:name=""/>
      <w:r>
        <w:rPr>
          <w:rFonts w:ascii="宋体" w:cs="宋体" w:eastAsia="宋体" w:hAnsi="宋体"/>
          <w:sz w:val="24"/>
          <w:spacing w:val="0"/>
          <w:b w:val="on"/>
          <w:i w:val="off"/>
        </w:rPr>
        <w:t>深圳睿脑科技</w:t>
      </w:r>
      <w:r>
        <w:rPr>
          <w:rFonts w:ascii="宋体" w:cs="宋体" w:eastAsia="宋体" w:hAnsi="宋体"/>
          <w:sz w:val="24"/>
          <w:spacing w:val="0"/>
          <w:b w:val="off"/>
          <w:i w:val="off"/>
        </w:rPr>
        <w:t>：在脑机接口与AI技术交叉创新领域，通过跨学科团队、技术独特性和政策与资源支持，成功开发高精度医疗设备。关键经验包括：跨学科协作、技术壁垒构建和产学研合作  。</w:t>
      </w:r>
      <w:bookmarkEnd w:id="1277"/>
    </w:p>
    <w:p>
      <w:pPr>
        <w:pageBreakBefore w:val="off"/>
        <w:numPr>
          <w:ilvl w:val="0"/>
          <w:numId w:val="34"/>
        </w:numPr>
        <w:tabs/>
        <w:wordWrap w:val="on"/>
        <w:spacing w:after="0" w:before="160"/>
        <w:ind w:hanging="440" w:left="440" w:right="0"/>
        <w:jc w:val="left"/>
        <w:textAlignment w:val="auto"/>
        <w:rPr>
          <w:sz w:val="24"/>
        </w:rPr>
      </w:pPr>
      <w:bookmarkStart w:id="1278" w:name=""/>
      <w:r>
        <w:rPr>
          <w:rFonts w:ascii="宋体" w:cs="宋体" w:eastAsia="宋体" w:hAnsi="宋体"/>
          <w:sz w:val="24"/>
          <w:spacing w:val="0"/>
          <w:b w:val="on"/>
          <w:i w:val="off"/>
        </w:rPr>
        <w:t>陈云飞</w:t>
      </w:r>
      <w:r>
        <w:rPr>
          <w:rFonts w:ascii="宋体" w:cs="宋体" w:eastAsia="宋体" w:hAnsi="宋体"/>
          <w:sz w:val="24"/>
          <w:spacing w:val="0"/>
          <w:b w:val="off"/>
          <w:i w:val="off"/>
        </w:rPr>
        <w:t>：从大厂到OPC的转型路径，通过经验复用和低成本启动，成功开发多个商业应用。关键经验包括：个人IP塑造、社群支持与资源对接，以及多业务线运营  。</w:t>
      </w:r>
      <w:bookmarkEnd w:id="1278"/>
    </w:p>
    <w:p>
      <w:pPr>
        <w:pageBreakBefore w:val="off"/>
        <w:numPr>
          <w:ilvl w:val="0"/>
          <w:numId w:val="34"/>
        </w:numPr>
        <w:tabs/>
        <w:wordWrap w:val="on"/>
        <w:spacing w:after="0" w:before="160"/>
        <w:ind w:hanging="440" w:left="440" w:right="0"/>
        <w:jc w:val="left"/>
        <w:textAlignment w:val="auto"/>
        <w:rPr>
          <w:sz w:val="24"/>
        </w:rPr>
      </w:pPr>
      <w:bookmarkStart w:id="1279" w:name=""/>
      <w:r>
        <w:rPr>
          <w:rFonts w:ascii="宋体" w:cs="宋体" w:eastAsia="宋体" w:hAnsi="宋体"/>
          <w:sz w:val="24"/>
          <w:spacing w:val="0"/>
          <w:b w:val="on"/>
          <w:i w:val="off"/>
        </w:rPr>
        <w:t>全应科技</w:t>
      </w:r>
      <w:r>
        <w:rPr>
          <w:rFonts w:ascii="宋体" w:cs="宋体" w:eastAsia="宋体" w:hAnsi="宋体"/>
          <w:sz w:val="24"/>
          <w:spacing w:val="0"/>
          <w:b w:val="off"/>
          <w:i w:val="off"/>
        </w:rPr>
        <w:t>：在热电智能调控领域，通过OPC协议与Modbus实现工业设备数据通信，利用AI算法优化生产参数，成功推广至多个企业。关键经验包括：技术融合、政策支持和安全架构设计  。</w:t>
      </w:r>
      <w:bookmarkEnd w:id="1279"/>
    </w:p>
    <w:p>
      <w:pPr>
        <w:pageBreakBefore w:val="off"/>
        <w:numPr>
          <w:ilvl w:val="0"/>
          <w:numId w:val="34"/>
        </w:numPr>
        <w:tabs/>
        <w:wordWrap w:val="on"/>
        <w:spacing w:after="0" w:before="160"/>
        <w:ind w:hanging="440" w:left="440" w:right="0"/>
        <w:jc w:val="left"/>
        <w:textAlignment w:val="auto"/>
        <w:rPr>
          <w:sz w:val="24"/>
        </w:rPr>
      </w:pPr>
      <w:bookmarkStart w:id="1280" w:name=""/>
      <w:r>
        <w:rPr>
          <w:rFonts w:ascii="宋体" w:cs="宋体" w:eastAsia="宋体" w:hAnsi="宋体"/>
          <w:sz w:val="24"/>
          <w:spacing w:val="0"/>
          <w:b w:val="on"/>
          <w:i w:val="off"/>
        </w:rPr>
        <w:t>上海一起闹海人工智能科技</w:t>
      </w:r>
      <w:r>
        <w:rPr>
          <w:rFonts w:ascii="宋体" w:cs="宋体" w:eastAsia="宋体" w:hAnsi="宋体"/>
          <w:sz w:val="24"/>
          <w:spacing w:val="0"/>
          <w:b w:val="off"/>
          <w:i w:val="off"/>
        </w:rPr>
        <w:t>：在动画制作领域，通过AI工具实现"超级个体"协作，成功开发动画内容并实现商业化。关键经验包括：AI工具应用、社群支持和市场定位优化。</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：OPC创业者需关注垂直领域专注、政策资源利用、AI工具深度整合和快速迭代验证等方面，同时需警惕技术迭代风险、法律合规复杂性、市场验证压力和协作网络构建等挑战。</w:t>
      </w:r>
      <w:bookmarkEnd w:id="1281"/>
    </w:p>
    <w:p>
      <w:pPr>
        <w:pageBreakBefore w:val="off"/>
        <w:tabs/>
        <w:wordWrap w:val="on"/>
        <w:spacing w:after="0" w:before="160"/>
        <w:ind w:left="0" w:right="0"/>
        <w:jc w:val="left"/>
        <w:textAlignment w:val="auto"/>
        <w:rPr>
          <w:sz w:val="28"/>
        </w:rPr>
      </w:pPr>
      <w:bookmarkStart w:id="1282" w:name=""/>
      <w:r>
        <w:rPr>
          <w:rFonts w:ascii="宋体" w:cs="宋体" w:eastAsia="宋体" w:hAnsi="宋体"/>
          <w:sz w:val="28"/>
          <w:spacing w:val="0"/>
          <w:b w:val="on"/>
          <w:i w:val="off"/>
        </w:rPr>
        <w:t>3.19 OPC模式的创新价值与未来展望</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n"/>
          <w:i w:val="off"/>
        </w:rPr>
        <w:t>OPC模式在AI时代具有巨大的创新价值和未来潜力</w:t>
      </w:r>
      <w:r>
        <w:rPr>
          <w:rFonts w:ascii="宋体" w:cs="宋体" w:eastAsia="宋体" w:hAnsi="宋体"/>
          <w:sz w:val="24"/>
          <w:spacing w:val="0"/>
          <w:b w:val="off"/>
          <w:i w:val="off"/>
        </w:rPr>
        <w:t>：</w:t>
      </w:r>
      <w:bookmarkEnd w:id="1283"/>
    </w:p>
    <w:p>
      <w:pPr>
        <w:pageBreakBefore w:val="off"/>
        <w:numPr>
          <w:ilvl w:val="0"/>
          <w:numId w:val="35"/>
        </w:numPr>
        <w:tabs/>
        <w:wordWrap w:val="on"/>
        <w:spacing w:after="0" w:before="160"/>
        <w:ind w:hanging="440" w:left="440" w:right="0"/>
        <w:jc w:val="left"/>
        <w:textAlignment w:val="auto"/>
        <w:rPr>
          <w:sz w:val="24"/>
        </w:rPr>
      </w:pPr>
      <w:bookmarkStart w:id="1284" w:name=""/>
      <w:r>
        <w:rPr>
          <w:rFonts w:ascii="宋体" w:cs="宋体" w:eastAsia="宋体" w:hAnsi="宋体"/>
          <w:sz w:val="24"/>
          <w:spacing w:val="0"/>
          <w:b w:val="on"/>
          <w:i w:val="off"/>
        </w:rPr>
        <w:t>创新价值</w:t>
      </w:r>
      <w:r>
        <w:rPr>
          <w:rFonts w:ascii="宋体" w:cs="宋体" w:eastAsia="宋体" w:hAnsi="宋体"/>
          <w:sz w:val="24"/>
          <w:spacing w:val="0"/>
          <w:b w:val="off"/>
          <w:i w:val="off"/>
        </w:rPr>
        <w:t>：OPC模式降低了创业门槛，使更多个人创业者能够参与技术转移市场；同时提升了运营效率，使个体创业者能够以更低成本、更高效率地完成技术转移全流程；此外，OPC模式增强了创新灵活性，使创业者能够快速调整技术路线与商业模式，适应市场变化  。</w:t>
      </w:r>
      <w:bookmarkEnd w:id="1284"/>
    </w:p>
    <w:p>
      <w:pPr>
        <w:pageBreakBefore w:val="off"/>
        <w:numPr>
          <w:ilvl w:val="0"/>
          <w:numId w:val="35"/>
        </w:numPr>
        <w:tabs/>
        <w:wordWrap w:val="on"/>
        <w:spacing w:after="0" w:before="160"/>
        <w:ind w:hanging="440" w:left="440" w:right="0"/>
        <w:jc w:val="left"/>
        <w:textAlignment w:val="auto"/>
        <w:rPr>
          <w:sz w:val="24"/>
        </w:rPr>
      </w:pPr>
      <w:bookmarkStart w:id="1285" w:name=""/>
      <w:r>
        <w:rPr>
          <w:rFonts w:ascii="宋体" w:cs="宋体" w:eastAsia="宋体" w:hAnsi="宋体"/>
          <w:sz w:val="24"/>
          <w:spacing w:val="0"/>
          <w:b w:val="on"/>
          <w:i w:val="off"/>
        </w:rPr>
        <w:t>未来潜力</w:t>
      </w:r>
      <w:r>
        <w:rPr>
          <w:rFonts w:ascii="宋体" w:cs="宋体" w:eastAsia="宋体" w:hAnsi="宋体"/>
          <w:sz w:val="24"/>
          <w:spacing w:val="0"/>
          <w:b w:val="off"/>
          <w:i w:val="off"/>
        </w:rPr>
        <w:t>：随着AI技术的不断发展，OPC模式将在更多领域展现潜力，如教育、金融、娱乐等；同时，OPC模式将更加融入产业生态，与大企业、科研机构建立深度合作关系；此外，OPC模式将实现从轻量级向中型团队的扩展，形成更完善的运营体系。</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：OPC创业者需把握AI技术带来的创新机遇，降低创业门槛，提升运营效率，增强创新灵活性；同时需关注技术融合、政策支持和生态协同，构建可持续发展的OPC运营体系。</w:t>
      </w:r>
      <w:bookmarkEnd w:id="1286"/>
    </w:p>
    <w:p>
      <w:pPr>
        <w:pageBreakBefore w:val="off"/>
        <w:tabs/>
        <w:wordWrap w:val="on"/>
        <w:spacing w:after="0" w:before="160"/>
        <w:ind w:left="0" w:right="0"/>
        <w:jc w:val="left"/>
        <w:textAlignment w:val="auto"/>
        <w:rPr>
          <w:sz w:val="28"/>
        </w:rPr>
      </w:pPr>
      <w:bookmarkStart w:id="1287" w:name=""/>
      <w:r>
        <w:rPr>
          <w:rFonts w:ascii="宋体" w:cs="宋体" w:eastAsia="宋体" w:hAnsi="宋体"/>
          <w:sz w:val="28"/>
          <w:spacing w:val="0"/>
          <w:b w:val="on"/>
          <w:i w:val="off"/>
        </w:rPr>
        <w:t>3.20 OPC模式的实践启示与行动建议</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n"/>
          <w:i w:val="off"/>
        </w:rPr>
        <w:t>OPC模式的实践启示为创业者提供了明确的行动方向</w:t>
      </w:r>
      <w:r>
        <w:rPr>
          <w:rFonts w:ascii="宋体" w:cs="宋体" w:eastAsia="宋体" w:hAnsi="宋体"/>
          <w:sz w:val="24"/>
          <w:spacing w:val="0"/>
          <w:b w:val="off"/>
          <w:i w:val="off"/>
        </w:rPr>
        <w:t>：</w:t>
      </w:r>
      <w:bookmarkEnd w:id="1288"/>
    </w:p>
    <w:p>
      <w:pPr>
        <w:pageBreakBefore w:val="off"/>
        <w:numPr>
          <w:ilvl w:val="0"/>
          <w:numId w:val="36"/>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n"/>
          <w:i w:val="off"/>
        </w:rPr>
        <w:t>实践启示</w:t>
      </w:r>
      <w:r>
        <w:rPr>
          <w:rFonts w:ascii="宋体" w:cs="宋体" w:eastAsia="宋体" w:hAnsi="宋体"/>
          <w:sz w:val="24"/>
          <w:spacing w:val="0"/>
          <w:b w:val="off"/>
          <w:i w:val="off"/>
        </w:rPr>
        <w:t>：</w:t>
      </w:r>
      <w:bookmarkEnd w:id="1289"/>
    </w:p>
    <w:p>
      <w:pPr>
        <w:pageBreakBefore w:val="off"/>
        <w:numPr>
          <w:ilvl w:val="1"/>
          <w:numId w:val="37"/>
        </w:numPr>
        <w:tabs/>
        <w:wordWrap w:val="on"/>
        <w:spacing w:after="0" w:before="160"/>
        <w:ind w:hanging="440" w:left="880" w:right="0"/>
        <w:jc w:val="left"/>
        <w:textAlignment w:val="auto"/>
        <w:rPr>
          <w:sz w:val="24"/>
        </w:rPr>
      </w:pPr>
      <w:bookmarkStart w:id="1290" w:name=""/>
      <w:r>
        <w:rPr>
          <w:rFonts w:ascii="宋体" w:cs="宋体" w:eastAsia="宋体" w:hAnsi="宋体"/>
          <w:sz w:val="24"/>
          <w:spacing w:val="0"/>
          <w:b w:val="on"/>
          <w:i w:val="off"/>
        </w:rPr>
        <w:t>技术工具深度整合</w:t>
      </w:r>
      <w:r>
        <w:rPr>
          <w:rFonts w:ascii="宋体" w:cs="宋体" w:eastAsia="宋体" w:hAnsi="宋体"/>
          <w:sz w:val="24"/>
          <w:spacing w:val="0"/>
          <w:b w:val="off"/>
          <w:i w:val="off"/>
        </w:rPr>
        <w:t>：通过AI工具将个人能力扩展为"虚拟团队"，实现"单人一部门"的轻量化运营模式。</w:t>
      </w:r>
      <w:bookmarkEnd w:id="1290"/>
    </w:p>
    <w:p>
      <w:pPr>
        <w:pageBreakBefore w:val="off"/>
        <w:numPr>
          <w:ilvl w:val="1"/>
          <w:numId w:val="37"/>
        </w:numPr>
        <w:tabs/>
        <w:wordWrap w:val="on"/>
        <w:spacing w:after="0" w:before="160"/>
        <w:ind w:hanging="440" w:left="880" w:right="0"/>
        <w:jc w:val="left"/>
        <w:textAlignment w:val="auto"/>
        <w:rPr>
          <w:sz w:val="24"/>
        </w:rPr>
      </w:pPr>
      <w:bookmarkStart w:id="1291" w:name=""/>
      <w:r>
        <w:rPr>
          <w:rFonts w:ascii="宋体" w:cs="宋体" w:eastAsia="宋体" w:hAnsi="宋体"/>
          <w:sz w:val="24"/>
          <w:spacing w:val="0"/>
          <w:b w:val="on"/>
          <w:i w:val="off"/>
        </w:rPr>
        <w:t>政策资源充分利用</w:t>
      </w:r>
      <w:r>
        <w:rPr>
          <w:rFonts w:ascii="宋体" w:cs="宋体" w:eastAsia="宋体" w:hAnsi="宋体"/>
          <w:sz w:val="24"/>
          <w:spacing w:val="0"/>
          <w:b w:val="off"/>
          <w:i w:val="off"/>
        </w:rPr>
        <w:t>：利用区域政策支持（如算力补贴、场景开放清单）降低创业门槛。</w:t>
      </w:r>
      <w:bookmarkEnd w:id="1291"/>
    </w:p>
    <w:p>
      <w:pPr>
        <w:pageBreakBefore w:val="off"/>
        <w:numPr>
          <w:ilvl w:val="1"/>
          <w:numId w:val="37"/>
        </w:numPr>
        <w:tabs/>
        <w:wordWrap w:val="on"/>
        <w:spacing w:after="0" w:before="160"/>
        <w:ind w:hanging="440" w:left="880" w:right="0"/>
        <w:jc w:val="left"/>
        <w:textAlignment w:val="auto"/>
        <w:rPr>
          <w:sz w:val="24"/>
        </w:rPr>
      </w:pPr>
      <w:bookmarkStart w:id="1292" w:name=""/>
      <w:r>
        <w:rPr>
          <w:rFonts w:ascii="宋体" w:cs="宋体" w:eastAsia="宋体" w:hAnsi="宋体"/>
          <w:sz w:val="24"/>
          <w:spacing w:val="0"/>
          <w:b w:val="on"/>
          <w:i w:val="off"/>
        </w:rPr>
        <w:t>垂直领域专注</w:t>
      </w:r>
      <w:r>
        <w:rPr>
          <w:rFonts w:ascii="宋体" w:cs="宋体" w:eastAsia="宋体" w:hAnsi="宋体"/>
          <w:sz w:val="24"/>
          <w:spacing w:val="0"/>
          <w:b w:val="off"/>
          <w:i w:val="off"/>
        </w:rPr>
        <w:t>：聚焦细分市场需求，避免资源分散。</w:t>
      </w:r>
      <w:bookmarkEnd w:id="1292"/>
    </w:p>
    <w:p>
      <w:pPr>
        <w:pageBreakBefore w:val="off"/>
        <w:numPr>
          <w:ilvl w:val="1"/>
          <w:numId w:val="37"/>
        </w:numPr>
        <w:tabs/>
        <w:wordWrap w:val="on"/>
        <w:spacing w:after="0" w:before="160"/>
        <w:ind w:hanging="440" w:left="880" w:right="0"/>
        <w:jc w:val="left"/>
        <w:textAlignment w:val="auto"/>
        <w:rPr>
          <w:sz w:val="24"/>
        </w:rPr>
      </w:pPr>
      <w:bookmarkStart w:id="1293" w:name=""/>
      <w:r>
        <w:rPr>
          <w:rFonts w:ascii="宋体" w:cs="宋体" w:eastAsia="宋体" w:hAnsi="宋体"/>
          <w:sz w:val="24"/>
          <w:spacing w:val="0"/>
          <w:b w:val="on"/>
          <w:i w:val="off"/>
        </w:rPr>
        <w:t>快速迭代验证</w:t>
      </w:r>
      <w:r>
        <w:rPr>
          <w:rFonts w:ascii="宋体" w:cs="宋体" w:eastAsia="宋体" w:hAnsi="宋体"/>
          <w:sz w:val="24"/>
          <w:spacing w:val="0"/>
          <w:b w:val="off"/>
          <w:i w:val="off"/>
        </w:rPr>
        <w:t>：借助AI工具加速产品开发周期，并通过真实场景验证技术价值。</w:t>
      </w:r>
      <w:bookmarkEnd w:id="1293"/>
    </w:p>
    <w:p>
      <w:pPr>
        <w:pageBreakBefore w:val="off"/>
        <w:numPr>
          <w:ilvl w:val="1"/>
          <w:numId w:val="37"/>
        </w:numPr>
        <w:tabs/>
        <w:wordWrap w:val="on"/>
        <w:spacing w:after="0" w:before="160"/>
        <w:ind w:hanging="440" w:left="880" w:right="0"/>
        <w:jc w:val="left"/>
        <w:textAlignment w:val="auto"/>
        <w:rPr>
          <w:sz w:val="24"/>
        </w:rPr>
      </w:pPr>
      <w:bookmarkStart w:id="1294" w:name=""/>
      <w:r>
        <w:rPr>
          <w:rFonts w:ascii="宋体" w:cs="宋体" w:eastAsia="宋体" w:hAnsi="宋体"/>
          <w:sz w:val="24"/>
          <w:spacing w:val="0"/>
          <w:b w:val="on"/>
          <w:i w:val="off"/>
        </w:rPr>
        <w:t>协作网络构建</w:t>
      </w:r>
      <w:r>
        <w:rPr>
          <w:rFonts w:ascii="宋体" w:cs="宋体" w:eastAsia="宋体" w:hAnsi="宋体"/>
          <w:sz w:val="24"/>
          <w:spacing w:val="0"/>
          <w:b w:val="off"/>
          <w:i w:val="off"/>
        </w:rPr>
        <w:t>：通过智能匹配引擎与协同平台，弥补团队规模小的短板。</w:t>
      </w:r>
      <w:bookmarkEnd w:id="1294"/>
    </w:p>
    <w:p>
      <w:pPr>
        <w:pageBreakBefore w:val="off"/>
        <w:numPr>
          <w:ilvl w:val="0"/>
          <w:numId w:val="36"/>
        </w:numPr>
        <w:tabs/>
        <w:wordWrap w:val="on"/>
        <w:spacing w:after="0" w:before="160"/>
        <w:ind w:hanging="440" w:left="440" w:right="0"/>
        <w:jc w:val="left"/>
        <w:textAlignment w:val="auto"/>
        <w:rPr>
          <w:sz w:val="24"/>
        </w:rPr>
      </w:pPr>
      <w:bookmarkStart w:id="1295" w:name=""/>
      <w:r>
        <w:rPr>
          <w:rFonts w:ascii="宋体" w:cs="宋体" w:eastAsia="宋体" w:hAnsi="宋体"/>
          <w:sz w:val="24"/>
          <w:spacing w:val="0"/>
          <w:b w:val="on"/>
          <w:i w:val="off"/>
        </w:rPr>
        <w:t>行动建议</w:t>
      </w:r>
      <w:r>
        <w:rPr>
          <w:rFonts w:ascii="宋体" w:cs="宋体" w:eastAsia="宋体" w:hAnsi="宋体"/>
          <w:sz w:val="24"/>
          <w:spacing w:val="0"/>
          <w:b w:val="off"/>
          <w:i w:val="off"/>
        </w:rPr>
        <w:t>：</w:t>
      </w:r>
      <w:bookmarkEnd w:id="1295"/>
    </w:p>
    <w:p>
      <w:pPr>
        <w:pageBreakBefore w:val="off"/>
        <w:numPr>
          <w:ilvl w:val="1"/>
          <w:numId w:val="38"/>
        </w:numPr>
        <w:tabs/>
        <w:wordWrap w:val="on"/>
        <w:spacing w:after="0" w:before="160"/>
        <w:ind w:hanging="440" w:left="880" w:right="0"/>
        <w:jc w:val="left"/>
        <w:textAlignment w:val="auto"/>
        <w:rPr>
          <w:sz w:val="24"/>
        </w:rPr>
      </w:pPr>
      <w:bookmarkStart w:id="1296" w:name=""/>
      <w:r>
        <w:rPr>
          <w:rFonts w:ascii="宋体" w:cs="宋体" w:eastAsia="宋体" w:hAnsi="宋体"/>
          <w:sz w:val="24"/>
          <w:spacing w:val="0"/>
          <w:b w:val="on"/>
          <w:i w:val="off"/>
        </w:rPr>
        <w:t>选择适合的AI工具</w:t>
      </w:r>
      <w:r>
        <w:rPr>
          <w:rFonts w:ascii="宋体" w:cs="宋体" w:eastAsia="宋体" w:hAnsi="宋体"/>
          <w:sz w:val="24"/>
          <w:spacing w:val="0"/>
          <w:b w:val="off"/>
          <w:i w:val="off"/>
        </w:rPr>
        <w:t>：根据技术转移环节选择合适的AI工具，如科易网的"专利快筛智能系统"、智慧芽的"查新检索AI Agent"等。</w:t>
      </w:r>
      <w:bookmarkEnd w:id="1296"/>
    </w:p>
    <w:p>
      <w:pPr>
        <w:pageBreakBefore w:val="off"/>
        <w:numPr>
          <w:ilvl w:val="1"/>
          <w:numId w:val="38"/>
        </w:numPr>
        <w:tabs/>
        <w:wordWrap w:val="on"/>
        <w:spacing w:after="0" w:before="160"/>
        <w:ind w:hanging="440" w:left="880" w:right="0"/>
        <w:jc w:val="left"/>
        <w:textAlignment w:val="auto"/>
        <w:rPr>
          <w:sz w:val="24"/>
        </w:rPr>
      </w:pPr>
      <w:bookmarkStart w:id="1297" w:name=""/>
      <w:r>
        <w:rPr>
          <w:rFonts w:ascii="宋体" w:cs="宋体" w:eastAsia="宋体" w:hAnsi="宋体"/>
          <w:sz w:val="24"/>
          <w:spacing w:val="0"/>
          <w:b w:val="on"/>
          <w:i w:val="off"/>
        </w:rPr>
        <w:t>注册一人有限责任公司</w:t>
      </w:r>
      <w:r>
        <w:rPr>
          <w:rFonts w:ascii="宋体" w:cs="宋体" w:eastAsia="宋体" w:hAnsi="宋体"/>
          <w:sz w:val="24"/>
          <w:spacing w:val="0"/>
          <w:b w:val="off"/>
          <w:i w:val="off"/>
        </w:rPr>
        <w:t>：确保公司财产独立，避免个人资产连带风险。</w:t>
      </w:r>
      <w:bookmarkEnd w:id="1297"/>
    </w:p>
    <w:p>
      <w:pPr>
        <w:pageBreakBefore w:val="off"/>
        <w:numPr>
          <w:ilvl w:val="1"/>
          <w:numId w:val="38"/>
        </w:numPr>
        <w:tabs/>
        <w:wordWrap w:val="on"/>
        <w:spacing w:after="0" w:before="160"/>
        <w:ind w:hanging="440" w:left="880" w:right="0"/>
        <w:jc w:val="left"/>
        <w:textAlignment w:val="auto"/>
        <w:rPr>
          <w:sz w:val="24"/>
        </w:rPr>
      </w:pPr>
      <w:bookmarkStart w:id="1298" w:name=""/>
      <w:r>
        <w:rPr>
          <w:rFonts w:ascii="宋体" w:cs="宋体" w:eastAsia="宋体" w:hAnsi="宋体"/>
          <w:sz w:val="24"/>
          <w:spacing w:val="0"/>
          <w:b w:val="on"/>
          <w:i w:val="off"/>
        </w:rPr>
        <w:t>制定技术转移策略</w:t>
      </w:r>
      <w:r>
        <w:rPr>
          <w:rFonts w:ascii="宋体" w:cs="宋体" w:eastAsia="宋体" w:hAnsi="宋体"/>
          <w:sz w:val="24"/>
          <w:spacing w:val="0"/>
          <w:b w:val="off"/>
          <w:i w:val="off"/>
        </w:rPr>
        <w:t>：明确技术发现、评估、匹配、开发和商业化推广的全流程策略。</w:t>
      </w:r>
      <w:bookmarkEnd w:id="1298"/>
    </w:p>
    <w:p>
      <w:pPr>
        <w:pageBreakBefore w:val="off"/>
        <w:numPr>
          <w:ilvl w:val="1"/>
          <w:numId w:val="38"/>
        </w:numPr>
        <w:tabs/>
        <w:wordWrap w:val="on"/>
        <w:spacing w:after="0" w:before="160"/>
        <w:ind w:hanging="440" w:left="880" w:right="0"/>
        <w:jc w:val="left"/>
        <w:textAlignment w:val="auto"/>
        <w:rPr>
          <w:sz w:val="24"/>
        </w:rPr>
      </w:pPr>
      <w:bookmarkStart w:id="1299" w:name=""/>
      <w:r>
        <w:rPr>
          <w:rFonts w:ascii="宋体" w:cs="宋体" w:eastAsia="宋体" w:hAnsi="宋体"/>
          <w:sz w:val="24"/>
          <w:spacing w:val="0"/>
          <w:b w:val="on"/>
          <w:i w:val="off"/>
        </w:rPr>
        <w:t>建立个人品牌</w:t>
      </w:r>
      <w:r>
        <w:rPr>
          <w:rFonts w:ascii="宋体" w:cs="宋体" w:eastAsia="宋体" w:hAnsi="宋体"/>
          <w:sz w:val="24"/>
          <w:spacing w:val="0"/>
          <w:b w:val="off"/>
          <w:i w:val="off"/>
        </w:rPr>
        <w:t>：通过内容创作和价值传递，建立个人IP和客户信任。</w:t>
      </w:r>
      <w:bookmarkEnd w:id="1299"/>
    </w:p>
    <w:p>
      <w:pPr>
        <w:pageBreakBefore w:val="off"/>
        <w:numPr>
          <w:ilvl w:val="1"/>
          <w:numId w:val="38"/>
        </w:numPr>
        <w:tabs/>
        <w:wordWrap w:val="on"/>
        <w:spacing w:after="0" w:before="160"/>
        <w:ind w:hanging="440" w:left="880" w:right="0"/>
        <w:jc w:val="left"/>
        <w:textAlignment w:val="auto"/>
        <w:rPr>
          <w:sz w:val="24"/>
        </w:rPr>
      </w:pPr>
      <w:bookmarkStart w:id="1300" w:name=""/>
      <w:r>
        <w:rPr>
          <w:rFonts w:ascii="宋体" w:cs="宋体" w:eastAsia="宋体" w:hAnsi="宋体"/>
          <w:sz w:val="24"/>
          <w:spacing w:val="0"/>
          <w:b w:val="on"/>
          <w:i w:val="off"/>
        </w:rPr>
        <w:t>加入创业社群</w:t>
      </w:r>
      <w:r>
        <w:rPr>
          <w:rFonts w:ascii="宋体" w:cs="宋体" w:eastAsia="宋体" w:hAnsi="宋体"/>
          <w:sz w:val="24"/>
          <w:spacing w:val="0"/>
          <w:b w:val="off"/>
          <w:i w:val="off"/>
        </w:rPr>
        <w:t>：获取技术、资金与市场资源，加速技术转移进程。</w:t>
      </w:r>
      <w:bookmarkEnd w:id="1300"/>
    </w:p>
    <w:p>
      <w:pPr>
        <w:pageBreakBefore w:val="off"/>
        <w:numPr>
          <w:ilvl w:val="1"/>
          <w:numId w:val="38"/>
        </w:numPr>
        <w:tabs/>
        <w:wordWrap w:val="on"/>
        <w:spacing w:after="0" w:before="160"/>
        <w:ind w:hanging="440" w:left="880" w:right="0"/>
        <w:jc w:val="left"/>
        <w:textAlignment w:val="auto"/>
        <w:rPr>
          <w:sz w:val="24"/>
        </w:rPr>
      </w:pPr>
      <w:bookmarkStart w:id="1301" w:name=""/>
      <w:r>
        <w:rPr>
          <w:rFonts w:ascii="宋体" w:cs="宋体" w:eastAsia="宋体" w:hAnsi="宋体"/>
          <w:sz w:val="24"/>
          <w:spacing w:val="0"/>
          <w:b w:val="on"/>
          <w:i w:val="off"/>
        </w:rPr>
        <w:t>获取政策支持</w:t>
      </w:r>
      <w:r>
        <w:rPr>
          <w:rFonts w:ascii="宋体" w:cs="宋体" w:eastAsia="宋体" w:hAnsi="宋体"/>
          <w:sz w:val="24"/>
          <w:spacing w:val="0"/>
          <w:b w:val="off"/>
          <w:i w:val="off"/>
        </w:rPr>
        <w:t>：利用区域政策支持，降低创业成本，加速技术落地。</w:t>
      </w:r>
      <w:bookmarkEnd w:id="1301"/>
    </w:p>
    <w:p>
      <w:pPr>
        <w:pageBreakBefore w:val="off"/>
        <w:numPr>
          <w:ilvl w:val="1"/>
          <w:numId w:val="38"/>
        </w:numPr>
        <w:tabs/>
        <w:wordWrap w:val="on"/>
        <w:spacing w:after="0" w:before="160"/>
        <w:ind w:hanging="440" w:left="880" w:right="0"/>
        <w:jc w:val="left"/>
        <w:textAlignment w:val="auto"/>
        <w:rPr>
          <w:sz w:val="24"/>
        </w:rPr>
      </w:pPr>
      <w:bookmarkStart w:id="1302" w:name=""/>
      <w:r>
        <w:rPr>
          <w:rFonts w:ascii="宋体" w:cs="宋体" w:eastAsia="宋体" w:hAnsi="宋体"/>
          <w:sz w:val="24"/>
          <w:spacing w:val="0"/>
          <w:b w:val="on"/>
          <w:i w:val="off"/>
        </w:rPr>
        <w:t>开发最小可行产品</w:t>
      </w:r>
      <w:r>
        <w:rPr>
          <w:rFonts w:ascii="宋体" w:cs="宋体" w:eastAsia="宋体" w:hAnsi="宋体"/>
          <w:sz w:val="24"/>
          <w:spacing w:val="0"/>
          <w:b w:val="off"/>
          <w:i w:val="off"/>
        </w:rPr>
        <w:t>：快速验证市场需求，降低试错成本。</w:t>
      </w:r>
      <w:bookmarkEnd w:id="1302"/>
    </w:p>
    <w:p>
      <w:pPr>
        <w:pageBreakBefore w:val="off"/>
        <w:numPr>
          <w:ilvl w:val="1"/>
          <w:numId w:val="38"/>
        </w:numPr>
        <w:tabs/>
        <w:wordWrap w:val="on"/>
        <w:spacing w:after="0" w:before="160"/>
        <w:ind w:hanging="440" w:left="880" w:right="0"/>
        <w:jc w:val="left"/>
        <w:textAlignment w:val="auto"/>
        <w:rPr>
          <w:sz w:val="24"/>
        </w:rPr>
      </w:pPr>
      <w:bookmarkStart w:id="1303" w:name=""/>
      <w:r>
        <w:rPr>
          <w:rFonts w:ascii="宋体" w:cs="宋体" w:eastAsia="宋体" w:hAnsi="宋体"/>
          <w:sz w:val="24"/>
          <w:spacing w:val="0"/>
          <w:b w:val="on"/>
          <w:i w:val="off"/>
        </w:rPr>
        <w:t>进行市场测试</w:t>
      </w:r>
      <w:r>
        <w:rPr>
          <w:rFonts w:ascii="宋体" w:cs="宋体" w:eastAsia="宋体" w:hAnsi="宋体"/>
          <w:sz w:val="24"/>
          <w:spacing w:val="0"/>
          <w:b w:val="off"/>
          <w:i w:val="off"/>
        </w:rPr>
        <w:t>：通过真实场景测试技术价值，收集用户反馈。</w:t>
      </w:r>
      <w:bookmarkEnd w:id="1303"/>
    </w:p>
    <w:p>
      <w:pPr>
        <w:pageBreakBefore w:val="off"/>
        <w:numPr>
          <w:ilvl w:val="1"/>
          <w:numId w:val="38"/>
        </w:numPr>
        <w:tabs/>
        <w:wordWrap w:val="on"/>
        <w:spacing w:after="0" w:before="160"/>
        <w:ind w:hanging="440" w:left="880" w:right="0"/>
        <w:jc w:val="left"/>
        <w:textAlignment w:val="auto"/>
        <w:rPr>
          <w:sz w:val="24"/>
        </w:rPr>
      </w:pPr>
      <w:bookmarkStart w:id="1304" w:name=""/>
      <w:r>
        <w:rPr>
          <w:rFonts w:ascii="宋体" w:cs="宋体" w:eastAsia="宋体" w:hAnsi="宋体"/>
          <w:sz w:val="24"/>
          <w:spacing w:val="0"/>
          <w:b w:val="on"/>
          <w:i w:val="off"/>
        </w:rPr>
        <w:t>优化产品和服务</w:t>
      </w:r>
      <w:r>
        <w:rPr>
          <w:rFonts w:ascii="宋体" w:cs="宋体" w:eastAsia="宋体" w:hAnsi="宋体"/>
          <w:sz w:val="24"/>
          <w:spacing w:val="0"/>
          <w:b w:val="off"/>
          <w:i w:val="off"/>
        </w:rPr>
        <w:t>：根据用户反馈不断改进产品和服务，提高市场竞争力。</w:t>
      </w:r>
      <w:bookmarkEnd w:id="1304"/>
    </w:p>
    <w:p>
      <w:pPr>
        <w:pageBreakBefore w:val="off"/>
        <w:numPr>
          <w:ilvl w:val="1"/>
          <w:numId w:val="38"/>
        </w:numPr>
        <w:tabs/>
        <w:wordWrap w:val="on"/>
        <w:spacing w:after="0" w:before="160"/>
        <w:ind w:hanging="440" w:left="880" w:right="0"/>
        <w:jc w:val="left"/>
        <w:textAlignment w:val="auto"/>
        <w:rPr>
          <w:sz w:val="24"/>
        </w:rPr>
      </w:pPr>
      <w:bookmarkStart w:id="1305" w:name=""/>
      <w:r>
        <w:rPr>
          <w:rFonts w:ascii="宋体" w:cs="宋体" w:eastAsia="宋体" w:hAnsi="宋体"/>
          <w:sz w:val="24"/>
          <w:spacing w:val="0"/>
          <w:b w:val="on"/>
          <w:i w:val="off"/>
        </w:rPr>
        <w:t>规划长期发展</w:t>
      </w:r>
      <w:r>
        <w:rPr>
          <w:rFonts w:ascii="宋体" w:cs="宋体" w:eastAsia="宋体" w:hAnsi="宋体"/>
          <w:sz w:val="24"/>
          <w:spacing w:val="0"/>
          <w:b w:val="off"/>
          <w:i w:val="off"/>
        </w:rPr>
        <w:t>：从OPC到小团队，从技术到管理，从国内市场到全球市场，制定长期发展策略。</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n"/>
          <w:i w:val="off"/>
        </w:rPr>
        <w:t>经验教训</w:t>
      </w:r>
      <w:r>
        <w:rPr>
          <w:rFonts w:ascii="宋体" w:cs="宋体" w:eastAsia="宋体" w:hAnsi="宋体"/>
          <w:sz w:val="24"/>
          <w:spacing w:val="0"/>
          <w:b w:val="off"/>
          <w:i w:val="off"/>
        </w:rPr>
        <w:t>：OPC创业者需全面理解OPC模式的认知框架，掌握AI工具的应用方法，规避法律与合规风险，最终实现从"单人创业"到"技术转移成功"的跨越。</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通过本书的前三章内容，读者可以深入了解OPC模式在AI技术转移领域的应用价值，掌握AI工具的操作方法，规避法律与合规风险，最终实现从"单人创业"到"技术转移成功"的跨越。</w:t>
      </w:r>
      <w:bookmarkEnd w:id="1307"/>
    </w:p>
    <w:p>
      <w:pPr>
        <w:jc w:val="left"/>
      </w:pPr>
      <w:r>
        <w:rPr/>
        <w:t>(AI生成)</w:t>
      </w:r>
    </w:p>
    <w:sectPr>
      <w:footerReference r:id="rId4"/>
      <w:headerReference r:id="rId5" w:type="default"/>
      <w:pgSz w:h="15840" w:w="1224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2026-01-07T05:02:01Z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NPuXtKwzekpY0LY63vm5T9rZPfMqhVaj/yI4IkKRwk4=","ProduceID":"doc_sgs:394634cb-1848-4940-87be-7bf40f437e77","ReservedCode2":"NPuXtKwzekpY0LY63vm5T9rZPfMqhVaj/yI4IkKRwk4=","PropagateID":"doc_sgs:394634cb-1848-4940-87be-7bf40f437e77","ContentProducer":"001191440101MA9Y9T4H7A00000"}</vt:lpwstr>
  </property>
</Properties>
</file>