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01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第七章 OPC创业者能力培养体系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7.1 AI工具使用能力培养</w:t>
      </w:r>
      <w:bookmarkEnd w:id="10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OPC创业者需掌握"AI工具链整合"能力，而非简单使用单个工具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在技术转移场景中，创业者需构建从技术发现到商业化落地的完整AI工具链，包括专利分析、需求匹配、开发优化、营销推广和法律合规等环节的工具组合与协同应用。这种能力培养应围绕"工具链思维"展开，而非孤立地学习某个工具的使用方法。</w:t>
      </w:r>
      <w:bookmarkEnd w:id="10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(1) 核心AI工具掌握路径</w:t>
      </w:r>
      <w:bookmarkEnd w:id="10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OPC创业者应重点掌握以下工具的使用方法：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技术发现与评估工具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：智慧芽Eureka平台的AI查新系统、科易网的专利快筛智能系统、CeMeta的行业技术趋势预测工具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需求匹配工具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：科易网的企业需求分析系统、Midjourney的跨语言沟通工具、联邦学习平台（如微众银行FATE）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技术开发工具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：GitHub Copilot的代码生成能力、ANSYS SimAI的仿真模拟功能、自动化测试平台（如Selenium）</w:t>
      </w:r>
      <w:bookmarkEnd w:id="1008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商业化推广工具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：CeMeta的"森宇宙AI营销智能体"、VertGrow的销售智能体、Notion的内容管理与分发系统</w:t>
      </w:r>
      <w:bookmarkEnd w:id="1009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法律合规工具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：千律科技的智能合同生成系统、CCRC数据安全认证工具、区块链存证平台（如腾讯云TBaaS）</w:t>
      </w:r>
      <w:bookmarkEnd w:id="101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掌握路径建议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11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工具分类学习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：先按技术转移全流程环节分类学习，如"技术发现工具包"、"需求匹配工具包"等</w:t>
      </w:r>
      <w:bookmarkEnd w:id="1012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场景驱动实践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：针对具体技术转移项目，选择3-5个核心工具进行组合应用实践</w:t>
      </w:r>
      <w:bookmarkEnd w:id="1013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持续迭代升级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：建立工具使用反馈机制，定期评估工具效果并更新工具链配置</w:t>
      </w:r>
      <w:bookmarkEnd w:id="101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(2) 工具链整合方法</w:t>
      </w:r>
      <w:bookmarkEnd w:id="10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OPC创业者需建立"AI工具链整合框架"，实现不同工具之间的无缝衔接。例如：</w:t>
      </w:r>
      <w:bookmarkEnd w:id="1016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数据流整合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：将专利数据从智慧芽平台自动导出至科易网的匹配系统，再导出至GitHub Copilot进行代码开发</w:t>
      </w:r>
      <w:bookmarkEnd w:id="1017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工作流整合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：通过Notion建立技术转移项目看板，集成各工具的API接口，实现任务状态自动同步</w:t>
      </w:r>
      <w:bookmarkEnd w:id="1018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知识流整合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：使用飞书/钉钉的"智能财税"插件自动抓取税务数据，与千律科技的合同系统联动</w:t>
      </w:r>
      <w:bookmarkEnd w:id="101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工具链整合的关键技术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20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API接口标准化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：选择支持标准化API的工具，如科易网、智慧芽等平台提供的RESTful API</w:t>
      </w:r>
      <w:bookmarkEnd w:id="1021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数据格式统一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：建立统一的数据格式标准（如JSON或XML），确保不同工具间数据可交换</w:t>
      </w:r>
      <w:bookmarkEnd w:id="1022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自动化触发机制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：设计工具间自动触发机制（如GitHub代码提交后自动触发ANSYS仿真）</w:t>
      </w:r>
      <w:bookmarkEnd w:id="102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(3) AI工具进阶应用</w:t>
      </w:r>
      <w:bookmarkEnd w:id="102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OPC创业者需从基础操作向高级应用进阶，包括：</w:t>
      </w:r>
      <w:bookmarkEnd w:id="1025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提示词工程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：掌握高质量提示词设计方法，如"你是一名资深的专利分析师，请分析这项技术的法律稳定性、技术创新性和市场应用潜力"</w:t>
      </w:r>
      <w:bookmarkEnd w:id="1026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模型微调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：学习如何对通用大模型进行轻量级微调，适应特定技术领域需求</w:t>
      </w:r>
      <w:bookmarkEnd w:id="1027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工具组合创新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：探索不同工具的组合创新应用，如使用GitHub Copilot生成代码后，通过ANSYS SimAI进行仿真验证</w:t>
      </w:r>
      <w:bookmarkEnd w:id="102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案例启示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29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苏州画宗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：创始人通过精心设计的提示词库（300+分类提示词）实现动画制作效率提升，将传统数月制作周期缩短至数周</w:t>
      </w:r>
      <w:bookmarkEnd w:id="1030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睿脑科技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：团队利用联邦学习平台与医疗数据结合，通过模型微调优化脑电设备信号解码，已申请12项发明专利</w:t>
      </w:r>
      <w:bookmarkEnd w:id="103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3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7.2 跨领域知识整合能力</w:t>
      </w:r>
      <w:bookmarkEnd w:id="103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OPC创业者需具备"知识拼图"能力，将分散的AI技术知识与专业领域知识有机整合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。技术转移本质上是跨学科的知识整合与价值转化过程，OPC创业者需同时掌握技术、市场、法律、管理等多领域知识，并通过AI工具实现知识的高效整合与应用。</w:t>
      </w:r>
      <w:bookmarkEnd w:id="103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(1) 知识整合框架构建</w:t>
      </w:r>
      <w:bookmarkEnd w:id="103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OPC创业者可采用"六步法"快速构建跨学科知识体系：</w:t>
      </w:r>
      <w:bookmarkEnd w:id="1035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确定跨学科主题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：使用AI工具（如ChatGPT）明确技术转移领域中AI与专业学科的结合点</w:t>
      </w:r>
      <w:bookmarkEnd w:id="1036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构建知识图谱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：通过智慧芽的"查新检索AI Agent"等工具自动构建技术领域知识图谱</w:t>
      </w:r>
      <w:bookmarkEnd w:id="1037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设计学习路径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：利用AI学习规划工具（如Notion模板）制定个性化学习计划</w:t>
      </w:r>
      <w:bookmarkEnd w:id="1038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建立知识库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：使用Baklib、Notion等AI知识库工具整理学习成果</w:t>
      </w:r>
      <w:bookmarkEnd w:id="1039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实践应用验证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：在技术转移项目中应用整合知识，验证有效性</w:t>
      </w:r>
      <w:bookmarkEnd w:id="1040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持续更新迭代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：通过技术监控工具（如智慧芽Eureka平台）跟踪领域最新动态，更新知识体系</w:t>
      </w:r>
      <w:bookmarkEnd w:id="104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具体操作指南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42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使用CSDN博客推荐的"六步法"提示词模板，输入"AI+技术转移"作为跨学科主题</w:t>
      </w:r>
      <w:bookmarkEnd w:id="1043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通过智慧芽的"查新检索AI Agent"自动分析技术领域知识结构</w:t>
      </w:r>
      <w:bookmarkEnd w:id="1044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使用Notion建立"技术转移知识库"，设置"专利知识"、"市场需求"、"法律合规"等分类标签</w:t>
      </w:r>
      <w:bookmarkEnd w:id="104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(2) AI辅助知识学习方法</w:t>
      </w:r>
      <w:bookmarkEnd w:id="104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OPC创业者可借助AI工具实现高效知识学习：</w:t>
      </w:r>
      <w:bookmarkEnd w:id="1047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智能文献检索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：使用智慧芽的"查新检索AI Agent"快速定位关键文献，生成摘要与核心观点</w:t>
      </w:r>
      <w:bookmarkEnd w:id="1048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跨学科知识映射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：通过联邦迁移学习技术，将其他领域的知识（如医疗领域的AI应用）映射到技术转移场景</w:t>
      </w:r>
      <w:bookmarkEnd w:id="1049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知识可视化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：使用Midjourney等工具将抽象知识转化为可视化图表，提升理解效率</w:t>
      </w:r>
      <w:bookmarkEnd w:id="1050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个性化学习推荐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：利用AI学习分析工具（如CeMeta的"森宇宙AI营销智能体"）推荐适合的学习资源</w:t>
      </w:r>
      <w:bookmarkEnd w:id="105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效率提升数据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52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AI工具将文献检索时间从数天缩短至数小时，效率提升80%以上</w:t>
      </w:r>
      <w:bookmarkEnd w:id="1053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联邦迁移学习使跨领域知识整合周期从数月缩短至数周</w:t>
      </w:r>
      <w:bookmarkEnd w:id="1054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知识可视化工具可提升复杂概念理解效率40%</w:t>
      </w:r>
      <w:bookmarkEnd w:id="105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(3) 决策能力培养</w:t>
      </w:r>
      <w:bookmarkEnd w:id="105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OPC创业者需建立"AI辅助决策四步法"，将个人判断与AI分析有机结合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：</w:t>
      </w:r>
      <w:bookmarkEnd w:id="1057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数据收集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：通过科易网、智慧芽等平台获取技术、市场、法律等多维度数据</w:t>
      </w:r>
      <w:bookmarkEnd w:id="1058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AI分析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：使用AI工具（如CeMeta的"森宇宙AI营销智能体"）进行数据处理与分析</w:t>
      </w:r>
      <w:bookmarkEnd w:id="1059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风险评估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：结合千律科技的法律风险评估工具与自研的财务风险模型</w:t>
      </w:r>
      <w:bookmarkEnd w:id="1060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人工复核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：对AI生成的决策建议进行人工验证与修正</w:t>
      </w:r>
      <w:bookmarkEnd w:id="106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工具推荐与操作指南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62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使用Notion建立"决策看板"，整合各环节数据与分析结果</w:t>
      </w:r>
      <w:bookmarkEnd w:id="1063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通过飞书/钉钉的"智能财税"插件自动抓取税务数据</w:t>
      </w:r>
      <w:bookmarkEnd w:id="1064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使用智慧芽的"技术监控"模块实时推送技术情报</w:t>
      </w:r>
      <w:bookmarkEnd w:id="106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效率提升数据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66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AI辅助决策将传统决策周期从数周缩短至数天，效率提升90%</w:t>
      </w:r>
      <w:bookmarkEnd w:id="1067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决策准确率从75%-85%提升至92%以上</w:t>
      </w:r>
      <w:bookmarkEnd w:id="106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6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7.3 风险意识与应对能力</w:t>
      </w:r>
      <w:bookmarkEnd w:id="106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OPC创业者需构建"风险双闭环"意识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，即同时关注流程风险与内容风险，确保在轻量化运营中规避重大风险  。</w:t>
      </w:r>
      <w:bookmarkEnd w:id="107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(1) 风险识别与分类</w:t>
      </w:r>
      <w:bookmarkEnd w:id="107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OPC创业者需识别并分类以下主要风险：</w:t>
      </w:r>
      <w:bookmarkEnd w:id="1072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技术风险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：技术成熟度不足、创新性不足、市场需求匹配度低</w:t>
      </w:r>
      <w:bookmarkEnd w:id="1073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法律风险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：知识产权纠纷、合规风险（如欧盟AI法案）、数据安全风险</w:t>
      </w:r>
      <w:bookmarkEnd w:id="1074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财务风险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：现金流不稳定、收入来源单一、成本控制不足</w:t>
      </w:r>
      <w:bookmarkEnd w:id="1075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运营风险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：过度依赖AI、服务过度定制、时间管理失控</w:t>
      </w:r>
      <w:bookmarkEnd w:id="107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风险识别工具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77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千律科技的智能合同生成系统，自动识别合同中的风险点</w:t>
      </w:r>
      <w:bookmarkEnd w:id="1078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腾讯云TBaaS的权限管理工具，监控数据访问异常行为</w:t>
      </w:r>
      <w:bookmarkEnd w:id="1079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飞书/钉钉的"智能财税"插件，自动预警财务风险</w:t>
      </w:r>
      <w:bookmarkEnd w:id="108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(2) 风险应对策略</w:t>
      </w:r>
      <w:bookmarkEnd w:id="108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针对不同风险，OPC创业者可采取以下应对策略：</w:t>
      </w:r>
      <w:bookmarkEnd w:id="1082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技术风险应对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83"/>
    </w:p>
    <w:p>
      <w:pPr>
        <w:pageBreakBefore w:val="off"/>
        <w:numPr>
          <w:ilvl w:val="1"/>
          <w:numId w:val="1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8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使用智慧芽的"专利价值评估"系统，评估技术成熟度与市场潜力</w:t>
      </w:r>
      <w:bookmarkEnd w:id="1084"/>
    </w:p>
    <w:p>
      <w:pPr>
        <w:pageBreakBefore w:val="off"/>
        <w:numPr>
          <w:ilvl w:val="1"/>
          <w:numId w:val="1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8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通过"首试首用"政策，降低技术验证成本与风险</w:t>
      </w:r>
      <w:bookmarkEnd w:id="1085"/>
    </w:p>
    <w:p>
      <w:pPr>
        <w:pageBreakBefore w:val="off"/>
        <w:numPr>
          <w:ilvl w:val="1"/>
          <w:numId w:val="1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8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建立技术迭代监测机制，定期评估技术竞争力</w:t>
      </w:r>
      <w:bookmarkEnd w:id="1086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法律风险应对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87"/>
    </w:p>
    <w:p>
      <w:pPr>
        <w:pageBreakBefore w:val="off"/>
        <w:numPr>
          <w:ilvl w:val="1"/>
          <w:numId w:val="1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8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使用千律系统的"双闭环"模型（流程风险+内容风险）确保合同可靠性</w:t>
      </w:r>
      <w:bookmarkEnd w:id="1088"/>
    </w:p>
    <w:p>
      <w:pPr>
        <w:pageBreakBefore w:val="off"/>
        <w:numPr>
          <w:ilvl w:val="1"/>
          <w:numId w:val="1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8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对AI生成内容进行原创性审查，保留创作过程记录</w:t>
      </w:r>
      <w:bookmarkEnd w:id="1089"/>
    </w:p>
    <w:p>
      <w:pPr>
        <w:pageBreakBefore w:val="off"/>
        <w:numPr>
          <w:ilvl w:val="1"/>
          <w:numId w:val="1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9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建立商业秘密管理体系，实施加密存储与访问控制</w:t>
      </w:r>
      <w:bookmarkEnd w:id="1090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财务风险应对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91"/>
    </w:p>
    <w:p>
      <w:pPr>
        <w:pageBreakBefore w:val="off"/>
        <w:numPr>
          <w:ilvl w:val="1"/>
          <w:numId w:val="1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9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构建多收入来源策略，平衡政策性投资与个人收入</w:t>
      </w:r>
      <w:bookmarkEnd w:id="1092"/>
    </w:p>
    <w:p>
      <w:pPr>
        <w:pageBreakBefore w:val="off"/>
        <w:numPr>
          <w:ilvl w:val="1"/>
          <w:numId w:val="1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9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建立项目制财务系统，实现精细化财务管理</w:t>
      </w:r>
      <w:bookmarkEnd w:id="1093"/>
    </w:p>
    <w:p>
      <w:pPr>
        <w:pageBreakBefore w:val="off"/>
        <w:numPr>
          <w:ilvl w:val="1"/>
          <w:numId w:val="1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9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设置"生存金池"与预算分仓，确保现金流稳定</w:t>
      </w:r>
      <w:bookmarkEnd w:id="1094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运营风险应对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95"/>
    </w:p>
    <w:p>
      <w:pPr>
        <w:pageBreakBefore w:val="off"/>
        <w:numPr>
          <w:ilvl w:val="1"/>
          <w:numId w:val="2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9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为每个AI输出设置人工审核环节，特别是客户直接看到的内容</w:t>
      </w:r>
      <w:bookmarkEnd w:id="1096"/>
    </w:p>
    <w:p>
      <w:pPr>
        <w:pageBreakBefore w:val="off"/>
        <w:numPr>
          <w:ilvl w:val="1"/>
          <w:numId w:val="2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9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提供标准化核心服务+有限定制选项，用AI处理轻度定制需求</w:t>
      </w:r>
      <w:bookmarkEnd w:id="1097"/>
    </w:p>
    <w:p>
      <w:pPr>
        <w:pageBreakBefore w:val="off"/>
        <w:numPr>
          <w:ilvl w:val="1"/>
          <w:numId w:val="2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9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使用时间块系统，确保工作计划不被AI工具使用过程干扰</w:t>
      </w:r>
      <w:bookmarkEnd w:id="109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案例启示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99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陈云飞的独立开发者模式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：通过建立技术监测机制，定期更新AI工具与模型，成功规避了技术迭代风险</w:t>
      </w:r>
      <w:bookmarkEnd w:id="1100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睿脑科技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：通过产学研合作与粤港澳大湾区数据跨境政策，有效应对了医疗领域技术转移的法律与合规风险</w:t>
      </w:r>
      <w:bookmarkEnd w:id="11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(3) 风险模拟与训练</w:t>
      </w:r>
      <w:bookmarkEnd w:id="11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OPC创业者可通过AI工具进行风险模拟与训练：</w:t>
      </w:r>
      <w:bookmarkEnd w:id="1103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合规风险模拟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：使用千律合同生成系统模拟合同纠纷场景，训练应对能力</w:t>
      </w:r>
      <w:bookmarkEnd w:id="1104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技术泄露模拟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：通过CCRC认证的商业秘密保护工具模拟数据泄露场景</w:t>
      </w:r>
      <w:bookmarkEnd w:id="1105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财务危机模拟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：利用项目制财务系统模拟现金流断裂场景，训练危机应对能力</w:t>
      </w:r>
      <w:bookmarkEnd w:id="110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训练方法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07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每月进行一次"风险沙盘推演"，使用AI生成模拟场景</w:t>
      </w:r>
      <w:bookmarkEnd w:id="1108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建立"风险应对手册"，记录各类风险的应对流程与工具</w:t>
      </w:r>
      <w:bookmarkEnd w:id="1109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通过飞书/钉钉的审批插件实现数据使用审批流程的模拟训练</w:t>
      </w:r>
      <w:bookmarkEnd w:id="111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11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第八章 OPC全球化发展策略</w:t>
      </w:r>
      <w:bookmarkEnd w:id="11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1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8.1 跨文化运营策略</w:t>
      </w:r>
      <w:bookmarkEnd w:id="11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OPC创业者需构建"文化智能"框架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，通过AI工具辅助理解不同文化背景下的技术转移需求与合作模式。</w:t>
      </w:r>
      <w:bookmarkEnd w:id="111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(1) 文化差异识别与分析</w:t>
      </w:r>
      <w:bookmarkEnd w:id="111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OPC创业者应识别并分析主要文化差异：</w:t>
      </w:r>
      <w:bookmarkEnd w:id="1115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沟通风格差异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：西方注重直接表达，东方注重间接沟通与关系建立</w:t>
      </w:r>
      <w:bookmarkEnd w:id="1116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决策流程差异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：欧美企业决策链短，亚太企业决策链长且注重集体意见</w:t>
      </w:r>
      <w:bookmarkEnd w:id="1117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法律意识差异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：欧美企业更注重合同细节与法律条款，亚太企业更注重口头承诺与长期关系</w:t>
      </w:r>
      <w:bookmarkEnd w:id="111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AI辅助工具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19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使用DeepSeek或GPT-4等大模型进行跨文化沟通训练</w:t>
      </w:r>
      <w:bookmarkEnd w:id="1120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通过Midjourney等工具生成符合当地文化习惯的营销材料</w:t>
      </w:r>
      <w:bookmarkEnd w:id="1121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使用Notion建立"文化知识库"，记录不同国家/地区的文化特点与合作习惯</w:t>
      </w:r>
      <w:bookmarkEnd w:id="11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(2) 本地化运营策略</w:t>
      </w:r>
      <w:bookmarkEnd w:id="112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OPC创业者需采用"前端一人、后端网络"的本地化运营模式  ：</w:t>
      </w:r>
      <w:bookmarkEnd w:id="1124"/>
    </w:p>
    <w:p>
      <w:pPr>
        <w:pageBreakBefore w:val="off"/>
        <w:numPr>
          <w:ilvl w:val="0"/>
          <w:numId w:val="2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产品本地化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：使用AI工具（如CeMeta的"森宇宙AI营销智能体"）生成符合当地文化习惯的产品描述与营销方案</w:t>
      </w:r>
      <w:bookmarkEnd w:id="1125"/>
    </w:p>
    <w:p>
      <w:pPr>
        <w:pageBreakBefore w:val="off"/>
        <w:numPr>
          <w:ilvl w:val="0"/>
          <w:numId w:val="2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法律合规本地化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：通过千律科技的智能合同生成系统，适配不同国家/地区的法律要求</w:t>
      </w:r>
      <w:bookmarkEnd w:id="1126"/>
    </w:p>
    <w:p>
      <w:pPr>
        <w:pageBreakBefore w:val="off"/>
        <w:numPr>
          <w:ilvl w:val="0"/>
          <w:numId w:val="2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团队协作本地化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：使用联邦学习平台（如微众银行FATE）与当地合作伙伴进行数据协同，保护隐私的同时实现技术优化</w:t>
      </w:r>
      <w:bookmarkEnd w:id="112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实操指南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28"/>
    </w:p>
    <w:p>
      <w:pPr>
        <w:pageBreakBefore w:val="off"/>
        <w:numPr>
          <w:ilvl w:val="0"/>
          <w:numId w:val="2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使用"大湾区标准合同"模板，明确数据出境目的、范围和保护措施</w:t>
      </w:r>
      <w:bookmarkEnd w:id="1129"/>
    </w:p>
    <w:p>
      <w:pPr>
        <w:pageBreakBefore w:val="off"/>
        <w:numPr>
          <w:ilvl w:val="0"/>
          <w:numId w:val="2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通过AI驱动的贸易合规平台（如Adexa Genies），实时监控出口管制清单和关税政策变</w:t>
      </w:r>
      <w:bookmarkEnd w:id="1130"/>
    </w:p>
    <w:p>
      <w:pPr>
        <w:pageBreakBefore w:val="off"/>
        <w:numPr>
          <w:ilvl w:val="0"/>
          <w:numId w:val="2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建立"文化适配清单"，记录不同国家/地区的合作偏好与禁忌</w:t>
      </w:r>
      <w:bookmarkEnd w:id="113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(3) 跨文化沟通工具</w:t>
      </w:r>
      <w:bookmarkEnd w:id="113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OPC创业者需掌握以下跨文化沟通工具：</w:t>
      </w:r>
      <w:bookmarkEnd w:id="1133"/>
    </w:p>
    <w:p>
      <w:pPr>
        <w:pageBreakBefore w:val="off"/>
        <w:numPr>
          <w:ilvl w:val="0"/>
          <w:numId w:val="2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AI翻译工具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：DeepSeek或GPT-4等大模型进行实时翻译，支持技术术语和行业背景理解</w:t>
      </w:r>
      <w:bookmarkEnd w:id="1134"/>
    </w:p>
    <w:p>
      <w:pPr>
        <w:pageBreakBefore w:val="off"/>
        <w:numPr>
          <w:ilvl w:val="0"/>
          <w:numId w:val="2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文化理解助手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：使用ChatGPT等工具分析目标市场文化特点与合作习惯</w:t>
      </w:r>
      <w:bookmarkEnd w:id="1135"/>
    </w:p>
    <w:p>
      <w:pPr>
        <w:pageBreakBefore w:val="off"/>
        <w:numPr>
          <w:ilvl w:val="0"/>
          <w:numId w:val="2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虚拟协作平台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：通过Retool、Appsmith等低代码平台与海外合作伙伴建立虚拟协作空间</w:t>
      </w:r>
      <w:bookmarkEnd w:id="113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效率提升数据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37"/>
    </w:p>
    <w:p>
      <w:pPr>
        <w:pageBreakBefore w:val="off"/>
        <w:numPr>
          <w:ilvl w:val="0"/>
          <w:numId w:val="2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AI翻译工具将传统人工翻译时间从数小时缩短至数分钟，翻译准确率提升至95%以上</w:t>
      </w:r>
      <w:bookmarkEnd w:id="1138"/>
    </w:p>
    <w:p>
      <w:pPr>
        <w:pageBreakBefore w:val="off"/>
        <w:numPr>
          <w:ilvl w:val="0"/>
          <w:numId w:val="2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虚拟协作平台使跨国团队协作效率提升70%，沟通成本降低50%</w:t>
      </w:r>
      <w:bookmarkEnd w:id="113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4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8.2 国际市场准入策略</w:t>
      </w:r>
      <w:bookmarkEnd w:id="114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OPC创业者需构建"合规-效率"平衡的国际市场准入策略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，既要满足欧盟AI法案等严格监管要求，又要保持轻量化运营的效率优势。</w:t>
      </w:r>
      <w:bookmarkEnd w:id="114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(1) 欧盟市场准入路径</w:t>
      </w:r>
      <w:bookmarkEnd w:id="114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针对欧盟市场，OPC创业者需重点关注以下准入要求：</w:t>
      </w:r>
      <w:bookmarkEnd w:id="1143"/>
    </w:p>
    <w:p>
      <w:pPr>
        <w:pageBreakBefore w:val="off"/>
        <w:numPr>
          <w:ilvl w:val="0"/>
          <w:numId w:val="3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AI系统风险分类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：根据欧盟AI法案，将技术转移相关AI系统划分为"不可接受风险"、"高风险"、"中风险"和"低风险"四个等级</w:t>
      </w:r>
      <w:bookmarkEnd w:id="1144"/>
    </w:p>
    <w:p>
      <w:pPr>
        <w:pageBreakBefore w:val="off"/>
        <w:numPr>
          <w:ilvl w:val="0"/>
          <w:numId w:val="3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高风险AI系统要求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：对高风险系统（如医疗诊断AI），需满足严格的事前合规要求，包括建立风险管理系统、数据治理框架等</w:t>
      </w:r>
      <w:bookmarkEnd w:id="1145"/>
    </w:p>
    <w:p>
      <w:pPr>
        <w:pageBreakBefore w:val="off"/>
        <w:numPr>
          <w:ilvl w:val="0"/>
          <w:numId w:val="3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通用AI透明度义务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：对生成式AI系统，需明确披露内容由AI生成，并发布训练数据中受版权保护材料的摘要</w:t>
      </w:r>
      <w:bookmarkEnd w:id="114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准入策略实操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47"/>
    </w:p>
    <w:p>
      <w:pPr>
        <w:pageBreakBefore w:val="off"/>
        <w:numPr>
          <w:ilvl w:val="0"/>
          <w:numId w:val="3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使用欧盟AI法案合规工具（如Adexa Genies）进行系统风险分类与合规评估</w:t>
      </w:r>
      <w:bookmarkEnd w:id="1148"/>
    </w:p>
    <w:p>
      <w:pPr>
        <w:pageBreakBefore w:val="off"/>
        <w:numPr>
          <w:ilvl w:val="0"/>
          <w:numId w:val="3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通过"首试首用"机制，先在欧盟外验证技术，再逐步进入欧盟市场</w:t>
      </w:r>
      <w:bookmarkEnd w:id="1149"/>
    </w:p>
    <w:p>
      <w:pPr>
        <w:pageBreakBefore w:val="off"/>
        <w:numPr>
          <w:ilvl w:val="0"/>
          <w:numId w:val="3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利用联邦学习技术（如微众银行FATE）实现数据不出本地的情况下与欧盟合作伙伴协同建模</w:t>
      </w:r>
      <w:bookmarkEnd w:id="115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(2) 东南亚市场拓展策略</w:t>
      </w:r>
      <w:bookmarkEnd w:id="115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针对东南亚市场，OPC创业者可采取以下拓展策略：</w:t>
      </w:r>
      <w:bookmarkEnd w:id="1152"/>
    </w:p>
    <w:p>
      <w:pPr>
        <w:pageBreakBefore w:val="off"/>
        <w:numPr>
          <w:ilvl w:val="0"/>
          <w:numId w:val="3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RCEP政策利用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：利用区域全面经济伙伴关系协定降低技术转移壁垒</w:t>
      </w:r>
      <w:bookmarkEnd w:id="1153"/>
    </w:p>
    <w:p>
      <w:pPr>
        <w:pageBreakBefore w:val="off"/>
        <w:numPr>
          <w:ilvl w:val="0"/>
          <w:numId w:val="3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本地化合作网络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：与当地高校、研究机构建立合作，利用联邦学习技术实现数据协同</w:t>
      </w:r>
      <w:bookmarkEnd w:id="1154"/>
    </w:p>
    <w:p>
      <w:pPr>
        <w:pageBreakBefore w:val="off"/>
        <w:numPr>
          <w:ilvl w:val="0"/>
          <w:numId w:val="3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轻资产运营模式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：通过云服务与AI工具实现低成本市场拓展</w:t>
      </w:r>
      <w:bookmarkEnd w:id="115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案例启示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56"/>
    </w:p>
    <w:p>
      <w:pPr>
        <w:pageBreakBefore w:val="off"/>
        <w:numPr>
          <w:ilvl w:val="0"/>
          <w:numId w:val="3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华为与东南亚供应商合作建设5G技术联合实验室，规避地缘政治风险</w:t>
      </w:r>
      <w:bookmarkEnd w:id="1157"/>
    </w:p>
    <w:p>
      <w:pPr>
        <w:pageBreakBefore w:val="off"/>
        <w:numPr>
          <w:ilvl w:val="0"/>
          <w:numId w:val="3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使用"东南亚标准合同"模板，明确技术转移条件与本地化要求</w:t>
      </w:r>
      <w:bookmarkEnd w:id="115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(3) 全球市场准入工具推荐</w:t>
      </w:r>
      <w:bookmarkEnd w:id="115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OPC创业者可使用以下工具辅助国际市场准入：</w:t>
      </w:r>
      <w:bookmarkEnd w:id="1160"/>
    </w:p>
    <w:p>
      <w:pPr>
        <w:pageBreakBefore w:val="off"/>
        <w:numPr>
          <w:ilvl w:val="0"/>
          <w:numId w:val="3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合规评估工具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：Adexa Genies实时监控出口管制清单和关税政策变</w:t>
      </w:r>
      <w:bookmarkEnd w:id="1161"/>
    </w:p>
    <w:p>
      <w:pPr>
        <w:pageBreakBefore w:val="off"/>
        <w:numPr>
          <w:ilvl w:val="0"/>
          <w:numId w:val="3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市场分析工具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：CeMeta的"森宇宙AI营销智能体"分析全球市场需求</w:t>
      </w:r>
      <w:bookmarkEnd w:id="1162"/>
    </w:p>
    <w:p>
      <w:pPr>
        <w:pageBreakBefore w:val="off"/>
        <w:numPr>
          <w:ilvl w:val="0"/>
          <w:numId w:val="3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知识产权保护工具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：智慧芽的"专利价值评估"系统适配不同国家/地区的知识产权要求</w:t>
      </w:r>
      <w:bookmarkEnd w:id="116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效率提升数据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64"/>
    </w:p>
    <w:p>
      <w:pPr>
        <w:pageBreakBefore w:val="off"/>
        <w:numPr>
          <w:ilvl w:val="0"/>
          <w:numId w:val="3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AI驱动的合规工具将传统合规评估时间从数月缩短至数周</w:t>
      </w:r>
      <w:bookmarkEnd w:id="1165"/>
    </w:p>
    <w:p>
      <w:pPr>
        <w:pageBreakBefore w:val="off"/>
        <w:numPr>
          <w:ilvl w:val="0"/>
          <w:numId w:val="3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市场分析工具可将全球市场调研时间从数周缩短至数天</w:t>
      </w:r>
      <w:bookmarkEnd w:id="116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6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8.3 跨境合作与竞争策略</w:t>
      </w:r>
      <w:bookmarkEnd w:id="116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OPC创业者需构建"数据可用不可见"的跨境合作模式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，通过联邦学习等技术实现与全球合作伙伴的高效协作。</w:t>
      </w:r>
      <w:bookmarkEnd w:id="116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(1) 联邦学习在跨境合作中的应用</w:t>
      </w:r>
      <w:bookmarkEnd w:id="116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OPC创业者可利用联邦学习技术实现跨境数据协同：</w:t>
      </w:r>
      <w:bookmarkEnd w:id="1170"/>
    </w:p>
    <w:p>
      <w:pPr>
        <w:pageBreakBefore w:val="off"/>
        <w:numPr>
          <w:ilvl w:val="0"/>
          <w:numId w:val="3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联邦迁移学习(FTL)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：适用于不同样本、不同特征维度的技术转移场景，如将中国的技术方案适配到美国市场</w:t>
      </w:r>
      <w:bookmarkEnd w:id="1171"/>
    </w:p>
    <w:p>
      <w:pPr>
        <w:pageBreakBefore w:val="off"/>
        <w:numPr>
          <w:ilvl w:val="0"/>
          <w:numId w:val="3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横向联邦学习(HFL)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：适用于同一样本空间、不同特征空间的场景，如多个OPC创业者联合训练技术评估模型</w:t>
      </w:r>
      <w:bookmarkEnd w:id="1172"/>
    </w:p>
    <w:p>
      <w:pPr>
        <w:pageBreakBefore w:val="off"/>
        <w:numPr>
          <w:ilvl w:val="0"/>
          <w:numId w:val="3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纵向联邦学习(VFL)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：适用于不同样本空间、相同特征空间的场景，如与海外高校合作进行技术验证</w:t>
      </w:r>
      <w:bookmarkEnd w:id="117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实操案例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74"/>
    </w:p>
    <w:p>
      <w:pPr>
        <w:pageBreakBefore w:val="off"/>
        <w:numPr>
          <w:ilvl w:val="0"/>
          <w:numId w:val="3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微众银行与多家金融机构使用联邦学习构建风控模型，数据不出本地</w:t>
      </w:r>
      <w:bookmarkEnd w:id="1175"/>
    </w:p>
    <w:p>
      <w:pPr>
        <w:pageBreakBefore w:val="off"/>
        <w:numPr>
          <w:ilvl w:val="0"/>
          <w:numId w:val="3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睿脑科技联合香港中文大学(深圳)医学院等机构，通过联邦学习技术实现脑电设备数据共享</w:t>
      </w:r>
      <w:bookmarkEnd w:id="117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(2) 区块链技术应用</w:t>
      </w:r>
      <w:bookmarkEnd w:id="117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OPC创业者可使用区块链技术构建透明、不可篡改的技术转移记录：</w:t>
      </w:r>
      <w:bookmarkEnd w:id="1178"/>
    </w:p>
    <w:p>
      <w:pPr>
        <w:pageBreakBefore w:val="off"/>
        <w:numPr>
          <w:ilvl w:val="0"/>
          <w:numId w:val="3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智能合约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：自动执行技术转移交易条款，减少人为干预</w:t>
      </w:r>
      <w:bookmarkEnd w:id="1179"/>
    </w:p>
    <w:p>
      <w:pPr>
        <w:pageBreakBefore w:val="off"/>
        <w:numPr>
          <w:ilvl w:val="0"/>
          <w:numId w:val="3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数据存证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：将技术成果、交易记录上链，确保法律效力</w:t>
      </w:r>
      <w:bookmarkEnd w:id="1180"/>
    </w:p>
    <w:p>
      <w:pPr>
        <w:pageBreakBefore w:val="off"/>
        <w:numPr>
          <w:ilvl w:val="0"/>
          <w:numId w:val="3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溯源系统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：构建技术转移全流程溯源系统，增强信任</w:t>
      </w:r>
      <w:bookmarkEnd w:id="118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实操指南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82"/>
    </w:p>
    <w:p>
      <w:pPr>
        <w:pageBreakBefore w:val="off"/>
        <w:numPr>
          <w:ilvl w:val="0"/>
          <w:numId w:val="3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使用腾讯云TBaaS控制台创建联盟链</w:t>
      </w:r>
      <w:bookmarkEnd w:id="1183"/>
    </w:p>
    <w:p>
      <w:pPr>
        <w:pageBreakBefore w:val="off"/>
        <w:numPr>
          <w:ilvl w:val="0"/>
          <w:numId w:val="3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通过区块链技术将技术转移记录的审核时间从数天缩短至数分钟</w:t>
      </w:r>
      <w:bookmarkEnd w:id="1184"/>
    </w:p>
    <w:p>
      <w:pPr>
        <w:pageBreakBefore w:val="off"/>
        <w:numPr>
          <w:ilvl w:val="0"/>
          <w:numId w:val="3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建立"链上-链下"数据协同机制，保护核心数据隐私</w:t>
      </w:r>
      <w:bookmarkEnd w:id="118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(3) 全球竞争策略</w:t>
      </w:r>
      <w:bookmarkEnd w:id="118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OPC创业者需采取以下全球竞争策略：</w:t>
      </w:r>
      <w:bookmarkEnd w:id="1187"/>
    </w:p>
    <w:p>
      <w:pPr>
        <w:pageBreakBefore w:val="off"/>
        <w:numPr>
          <w:ilvl w:val="0"/>
          <w:numId w:val="4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差异化定位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：利用AI工具挖掘技术独特性，形成竞争优势</w:t>
      </w:r>
      <w:bookmarkEnd w:id="1188"/>
    </w:p>
    <w:p>
      <w:pPr>
        <w:pageBreakBefore w:val="off"/>
        <w:numPr>
          <w:ilvl w:val="0"/>
          <w:numId w:val="4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敏捷迭代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：通过轻量化架构实现快速技术迭代与市场响应</w:t>
      </w:r>
      <w:bookmarkEnd w:id="1189"/>
    </w:p>
    <w:p>
      <w:pPr>
        <w:pageBreakBefore w:val="off"/>
        <w:numPr>
          <w:ilvl w:val="0"/>
          <w:numId w:val="4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生态协同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：接入全球技术转移网络，获取资源与市场机会</w:t>
      </w:r>
      <w:bookmarkEnd w:id="119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案例启示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91"/>
    </w:p>
    <w:p>
      <w:pPr>
        <w:pageBreakBefore w:val="off"/>
        <w:numPr>
          <w:ilvl w:val="0"/>
          <w:numId w:val="4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Pieter Levels的"一人公司"年营收高达250万美元，通过三台AI"印钞机"实现全球化运营</w:t>
      </w:r>
      <w:bookmarkEnd w:id="1192"/>
    </w:p>
    <w:p>
      <w:pPr>
        <w:pageBreakBefore w:val="off"/>
        <w:numPr>
          <w:ilvl w:val="0"/>
          <w:numId w:val="4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"野仙仙"在徐汇区市场监管局的对接下，迅速完成公司设立，成为上海首个人工智能广告OPC</w:t>
      </w:r>
      <w:bookmarkEnd w:id="119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9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8.4 跨境技术转移工具推荐</w:t>
      </w:r>
      <w:bookmarkEnd w:id="119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(1) AI驱动的跨境技术转移工具</w:t>
      </w:r>
      <w:bookmarkEnd w:id="119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OPC创业者可使用以下AI工具辅助跨境技术转移：</w:t>
      </w:r>
      <w:bookmarkEnd w:id="1196"/>
    </w:p>
    <w:tbl>
      <w:tblPr>
        <w:tblW w:type="auto" w:w="0"/>
        <w:jc w:val="start"/>
        <w:tblBorders>
          <w:top w:color="auto" w:space="0" w:sz="8" w:val="single"/>
          <w:left w:color="auto" w:space="0" w:sz="8" w:val="single"/>
          <w:bottom w:color="auto" w:space="0" w:sz="8" w:val="single"/>
          <w:right w:color="auto" w:space="0" w:sz="8" w:val="single"/>
          <w:insideH w:color="auto" w:space="0" w:sz="8" w:val="single"/>
          <w:insideV w:color="auto" w:space="0" w:sz="8" w:val="single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160"/>
        <w:gridCol w:w="2160"/>
        <w:gridCol w:w="2160"/>
        <w:gridCol w:w="1280"/>
      </w:tblGrid>
      <w:tr>
        <w:tc>
          <w:tcPr>
            <w:tcW w:type="dxa" w:w="21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9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工具</w:t>
            </w:r>
            <w:bookmarkEnd w:id="1197"/>
          </w:p>
        </w:tc>
        <w:tc>
          <w:tcPr>
            <w:tcW w:type="dxa" w:w="21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9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适用场景</w:t>
            </w:r>
            <w:bookmarkEnd w:id="1198"/>
          </w:p>
        </w:tc>
        <w:tc>
          <w:tcPr>
            <w:tcW w:type="dxa" w:w="21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9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优势</w:t>
            </w:r>
            <w:bookmarkEnd w:id="1199"/>
          </w:p>
        </w:tc>
        <w:tc>
          <w:tcPr>
            <w:tcW w:type="dxa" w:w="12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0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操作难度</w:t>
            </w:r>
            <w:bookmarkEnd w:id="1200"/>
          </w:p>
        </w:tc>
      </w:tr>
      <w:tr>
        <w:tc>
          <w:tcPr>
            <w:tcW w:type="dxa" w:w="21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0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智慧芽Eureka平台</w:t>
            </w:r>
            <w:bookmarkEnd w:id="1201"/>
          </w:p>
        </w:tc>
        <w:tc>
          <w:tcPr>
            <w:tcW w:type="dxa" w:w="21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0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专利分析、查新检索</w:t>
            </w:r>
            <w:bookmarkEnd w:id="1202"/>
          </w:p>
        </w:tc>
        <w:tc>
          <w:tcPr>
            <w:tcW w:type="dxa" w:w="21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0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支持多国专利法适配，自动生成符合标准的报告</w:t>
            </w:r>
            <w:bookmarkEnd w:id="1203"/>
          </w:p>
        </w:tc>
        <w:tc>
          <w:tcPr>
            <w:tcW w:type="dxa" w:w="12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0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中等</w:t>
            </w:r>
            <w:bookmarkEnd w:id="1204"/>
          </w:p>
        </w:tc>
      </w:tr>
      <w:tr>
        <w:tc>
          <w:tcPr>
            <w:tcW w:type="dxa" w:w="21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0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科易网企业需求分析系统</w:t>
            </w:r>
            <w:bookmarkEnd w:id="1205"/>
          </w:p>
        </w:tc>
        <w:tc>
          <w:tcPr>
            <w:tcW w:type="dxa" w:w="21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0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跨国企业需求匹配</w:t>
            </w:r>
            <w:bookmarkEnd w:id="1206"/>
          </w:p>
        </w:tc>
        <w:tc>
          <w:tcPr>
            <w:tcW w:type="dxa" w:w="21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0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精准对接全球技术需求，决策周期缩短40%</w:t>
            </w:r>
            <w:bookmarkEnd w:id="1207"/>
          </w:p>
        </w:tc>
        <w:tc>
          <w:tcPr>
            <w:tcW w:type="dxa" w:w="12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0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中等</w:t>
            </w:r>
            <w:bookmarkEnd w:id="1208"/>
          </w:p>
        </w:tc>
      </w:tr>
      <w:tr>
        <w:tc>
          <w:tcPr>
            <w:tcW w:type="dxa" w:w="21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0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腾讯云TBaaS</w:t>
            </w:r>
            <w:bookmarkEnd w:id="1209"/>
          </w:p>
        </w:tc>
        <w:tc>
          <w:tcPr>
            <w:tcW w:type="dxa" w:w="21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1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区块链存证与智能合约</w:t>
            </w:r>
            <w:bookmarkEnd w:id="1210"/>
          </w:p>
        </w:tc>
        <w:tc>
          <w:tcPr>
            <w:tcW w:type="dxa" w:w="21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1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数据安全级别高，支持跨国交易记录</w:t>
            </w:r>
            <w:bookmarkEnd w:id="1211"/>
          </w:p>
        </w:tc>
        <w:tc>
          <w:tcPr>
            <w:tcW w:type="dxa" w:w="12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1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高</w:t>
            </w:r>
            <w:bookmarkEnd w:id="1212"/>
          </w:p>
        </w:tc>
      </w:tr>
      <w:tr>
        <w:tc>
          <w:tcPr>
            <w:tcW w:type="dxa" w:w="21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1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Adexa Genies</w:t>
            </w:r>
            <w:bookmarkEnd w:id="1213"/>
          </w:p>
        </w:tc>
        <w:tc>
          <w:tcPr>
            <w:tcW w:type="dxa" w:w="21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1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跨境合规管理</w:t>
            </w:r>
            <w:bookmarkEnd w:id="1214"/>
          </w:p>
        </w:tc>
        <w:tc>
          <w:tcPr>
            <w:tcW w:type="dxa" w:w="21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1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实时监控出口管制清单和关税政策变</w:t>
            </w:r>
            <w:bookmarkEnd w:id="1215"/>
          </w:p>
        </w:tc>
        <w:tc>
          <w:tcPr>
            <w:tcW w:type="dxa" w:w="12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1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低</w:t>
            </w:r>
            <w:bookmarkEnd w:id="1216"/>
          </w:p>
        </w:tc>
      </w:tr>
      <w:tr>
        <w:tc>
          <w:tcPr>
            <w:tcW w:type="dxa" w:w="21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1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联邦学习平台（如微众银行FATE）</w:t>
            </w:r>
            <w:bookmarkEnd w:id="1217"/>
          </w:p>
        </w:tc>
        <w:tc>
          <w:tcPr>
            <w:tcW w:type="dxa" w:w="21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1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跨境数据协同建模</w:t>
            </w:r>
            <w:bookmarkEnd w:id="1218"/>
          </w:p>
        </w:tc>
        <w:tc>
          <w:tcPr>
            <w:tcW w:type="dxa" w:w="21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1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数据不出本地，保护隐私的同时实现协同</w:t>
            </w:r>
            <w:bookmarkEnd w:id="1219"/>
          </w:p>
        </w:tc>
        <w:tc>
          <w:tcPr>
            <w:tcW w:type="dxa" w:w="12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2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高</w:t>
            </w:r>
            <w:bookmarkEnd w:id="1220"/>
          </w:p>
        </w:tc>
      </w:tr>
    </w:tbl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(2) 工具使用效率提升</w:t>
      </w:r>
      <w:bookmarkEnd w:id="12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OPC创业者可通过以下方法提升工具使用效率：</w:t>
      </w:r>
      <w:bookmarkEnd w:id="1222"/>
    </w:p>
    <w:p>
      <w:pPr>
        <w:pageBreakBefore w:val="off"/>
        <w:numPr>
          <w:ilvl w:val="0"/>
          <w:numId w:val="4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2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API集成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：将常用工具API集成到Notion等平台，实现一键调用</w:t>
      </w:r>
      <w:bookmarkEnd w:id="1223"/>
    </w:p>
    <w:p>
      <w:pPr>
        <w:pageBreakBefore w:val="off"/>
        <w:numPr>
          <w:ilvl w:val="0"/>
          <w:numId w:val="4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2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标准化流程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：建立跨境技术转移标准化SOP，减少流程摩擦</w:t>
      </w:r>
      <w:bookmarkEnd w:id="1224"/>
    </w:p>
    <w:p>
      <w:pPr>
        <w:pageBreakBefore w:val="off"/>
        <w:numPr>
          <w:ilvl w:val="0"/>
          <w:numId w:val="4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2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自动化触发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：设计工具间自动触发机制，如专利检索完成后自动启动需求匹配</w:t>
      </w:r>
      <w:bookmarkEnd w:id="12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效率提升数据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226"/>
    </w:p>
    <w:p>
      <w:pPr>
        <w:pageBreakBefore w:val="off"/>
        <w:numPr>
          <w:ilvl w:val="0"/>
          <w:numId w:val="4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2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API集成可将工具切换时间从数分钟缩短至数秒</w:t>
      </w:r>
      <w:bookmarkEnd w:id="1227"/>
    </w:p>
    <w:p>
      <w:pPr>
        <w:pageBreakBefore w:val="off"/>
        <w:numPr>
          <w:ilvl w:val="0"/>
          <w:numId w:val="4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标准化流程可将跨境技术转移周期从数月缩短至数周</w:t>
      </w:r>
      <w:bookmarkEnd w:id="1228"/>
    </w:p>
    <w:p>
      <w:pPr>
        <w:pageBreakBefore w:val="off"/>
        <w:numPr>
          <w:ilvl w:val="0"/>
          <w:numId w:val="4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自动化触发机制可减少人为操作错误，提高流程可靠性</w:t>
      </w:r>
      <w:bookmarkEnd w:id="122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230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第九章 OPC运营模式系统优化</w:t>
      </w:r>
      <w:bookmarkEnd w:id="123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3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9.1 工具链整合框架</w:t>
      </w:r>
      <w:bookmarkEnd w:id="123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OPC创业者需构建"工具链整合框架"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，实现AI工具与业务流程的无缝衔接。</w:t>
      </w:r>
      <w:bookmarkEnd w:id="123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(1) 技术转移全流程工具链</w:t>
      </w:r>
      <w:bookmarkEnd w:id="123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OPC创业者应建立以下全流程工具链：</w:t>
      </w:r>
      <w:bookmarkEnd w:id="1234"/>
    </w:p>
    <w:p>
      <w:pPr>
        <w:pageBreakBefore w:val="off"/>
        <w:numPr>
          <w:ilvl w:val="0"/>
          <w:numId w:val="4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3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技术发现工具链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：智慧芽Eureka平台（专利分析）→科易网（需求匹配）→GitHub Copilot（代码开发）</w:t>
      </w:r>
      <w:bookmarkEnd w:id="1235"/>
    </w:p>
    <w:p>
      <w:pPr>
        <w:pageBreakBefore w:val="off"/>
        <w:numPr>
          <w:ilvl w:val="0"/>
          <w:numId w:val="4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3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需求匹配工具链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：科易网（企业需求分析）→联邦学习平台（数据协同建模）→CeMeta（营销方案生成）</w:t>
      </w:r>
      <w:bookmarkEnd w:id="1236"/>
    </w:p>
    <w:p>
      <w:pPr>
        <w:pageBreakBefore w:val="off"/>
        <w:numPr>
          <w:ilvl w:val="0"/>
          <w:numId w:val="4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3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开发优化工具链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：GitHub Copilot（代码生成）→ANSYS SimAI（仿真验证）→自动化测试平台（质量保障）</w:t>
      </w:r>
      <w:bookmarkEnd w:id="1237"/>
    </w:p>
    <w:p>
      <w:pPr>
        <w:pageBreakBefore w:val="off"/>
        <w:numPr>
          <w:ilvl w:val="0"/>
          <w:numId w:val="4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3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商业化推广工具链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：CeMeta（营销方案生成）→VertGrow（销售策略）→数据分析工具（效果监测）</w:t>
      </w:r>
      <w:bookmarkEnd w:id="1238"/>
    </w:p>
    <w:p>
      <w:pPr>
        <w:pageBreakBefore w:val="off"/>
        <w:numPr>
          <w:ilvl w:val="0"/>
          <w:numId w:val="4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3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法律合规工具链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：千律科技（合同生成）→CCRC认证工具（数据安全）→区块链平台（交易记录）</w:t>
      </w:r>
      <w:bookmarkEnd w:id="123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整合方法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240"/>
    </w:p>
    <w:p>
      <w:pPr>
        <w:pageBreakBefore w:val="off"/>
        <w:numPr>
          <w:ilvl w:val="0"/>
          <w:numId w:val="4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4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使用Notion建立"工具链看板"，记录各工具功能与适用场景</w:t>
      </w:r>
      <w:bookmarkEnd w:id="1241"/>
    </w:p>
    <w:p>
      <w:pPr>
        <w:pageBreakBefore w:val="off"/>
        <w:numPr>
          <w:ilvl w:val="0"/>
          <w:numId w:val="4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4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通过API接口标准化实现工具间数据自动流转</w:t>
      </w:r>
      <w:bookmarkEnd w:id="1242"/>
    </w:p>
    <w:p>
      <w:pPr>
        <w:pageBreakBefore w:val="off"/>
        <w:numPr>
          <w:ilvl w:val="0"/>
          <w:numId w:val="4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4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设计工具间"触发-响应"机制，如专利检索完成后自动推送至需求匹配系统</w:t>
      </w:r>
      <w:bookmarkEnd w:id="124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(2) 工具链效率提升</w:t>
      </w:r>
      <w:bookmarkEnd w:id="124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OPC创业者可通过以下方法提升工具链效率：</w:t>
      </w:r>
      <w:bookmarkEnd w:id="1245"/>
    </w:p>
    <w:p>
      <w:pPr>
        <w:pageBreakBefore w:val="off"/>
        <w:numPr>
          <w:ilvl w:val="0"/>
          <w:numId w:val="4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4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模块化设计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：将工具链拆分为独立模块，实现按需调用</w:t>
      </w:r>
      <w:bookmarkEnd w:id="1246"/>
    </w:p>
    <w:p>
      <w:pPr>
        <w:pageBreakBefore w:val="off"/>
        <w:numPr>
          <w:ilvl w:val="0"/>
          <w:numId w:val="4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4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自动化配置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：使用低代码平台（如Retool、Appsmith）快速配置工具链</w:t>
      </w:r>
      <w:bookmarkEnd w:id="1247"/>
    </w:p>
    <w:p>
      <w:pPr>
        <w:pageBreakBefore w:val="off"/>
        <w:numPr>
          <w:ilvl w:val="0"/>
          <w:numId w:val="4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4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性能监控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：建立工具链性能监控系统，定期评估各工具效率</w:t>
      </w:r>
      <w:bookmarkEnd w:id="124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效率提升数据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249"/>
    </w:p>
    <w:p>
      <w:pPr>
        <w:pageBreakBefore w:val="off"/>
        <w:numPr>
          <w:ilvl w:val="0"/>
          <w:numId w:val="4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5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模块化设计可将工具链切换时间从数小时缩短至数分钟</w:t>
      </w:r>
      <w:bookmarkEnd w:id="1250"/>
    </w:p>
    <w:p>
      <w:pPr>
        <w:pageBreakBefore w:val="off"/>
        <w:numPr>
          <w:ilvl w:val="0"/>
          <w:numId w:val="4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5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自动化配置可将工具链搭建时间从数天缩短至数小时</w:t>
      </w:r>
      <w:bookmarkEnd w:id="1251"/>
    </w:p>
    <w:p>
      <w:pPr>
        <w:pageBreakBefore w:val="off"/>
        <w:numPr>
          <w:ilvl w:val="0"/>
          <w:numId w:val="4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5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性能监控可提高工具链整体效率30%以上</w:t>
      </w:r>
      <w:bookmarkEnd w:id="125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5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9.2 工作流优化模型</w:t>
      </w:r>
      <w:bookmarkEnd w:id="125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OPC创业者需构建"轻量化工作流优化模型"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，实现技术转移全流程的高效运转。</w:t>
      </w:r>
      <w:bookmarkEnd w:id="125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(1) 敏捷工作流设计</w:t>
      </w:r>
      <w:bookmarkEnd w:id="125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OPC创业者可采用以下敏捷工作流设计：</w:t>
      </w:r>
      <w:bookmarkEnd w:id="1256"/>
    </w:p>
    <w:p>
      <w:pPr>
        <w:pageBreakBefore w:val="off"/>
        <w:numPr>
          <w:ilvl w:val="0"/>
          <w:numId w:val="4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5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SOP标准化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：建立技术转移各环节的标准操作流程（SOP）</w:t>
      </w:r>
      <w:bookmarkEnd w:id="1257"/>
    </w:p>
    <w:p>
      <w:pPr>
        <w:pageBreakBefore w:val="off"/>
        <w:numPr>
          <w:ilvl w:val="0"/>
          <w:numId w:val="4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5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任务分解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：将复杂任务分解为小颗粒度子任务，便于AI工具处理</w:t>
      </w:r>
      <w:bookmarkEnd w:id="1258"/>
    </w:p>
    <w:p>
      <w:pPr>
        <w:pageBreakBefore w:val="off"/>
        <w:numPr>
          <w:ilvl w:val="0"/>
          <w:numId w:val="4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5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优先级管理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：使用AI工具（如Notion）自动评估任务优先级</w:t>
      </w:r>
      <w:bookmarkEnd w:id="125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实操指南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260"/>
    </w:p>
    <w:p>
      <w:pPr>
        <w:pageBreakBefore w:val="off"/>
        <w:numPr>
          <w:ilvl w:val="0"/>
          <w:numId w:val="4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6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使用Notion建立"技术转移SOP库"，记录各环节操作指南</w:t>
      </w:r>
      <w:bookmarkEnd w:id="1261"/>
    </w:p>
    <w:p>
      <w:pPr>
        <w:pageBreakBefore w:val="off"/>
        <w:numPr>
          <w:ilvl w:val="0"/>
          <w:numId w:val="4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6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通过任务分解工具（如日事清）将大任务拆分为可执行子任务</w:t>
      </w:r>
      <w:bookmarkEnd w:id="1262"/>
    </w:p>
    <w:p>
      <w:pPr>
        <w:pageBreakBefore w:val="off"/>
        <w:numPr>
          <w:ilvl w:val="0"/>
          <w:numId w:val="4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6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使用AI优先级评估系统（如CeMeta的"森宇宙AI营销智能体"）自动排序任务</w:t>
      </w:r>
      <w:bookmarkEnd w:id="126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(2) 自动化工具配置</w:t>
      </w:r>
      <w:bookmarkEnd w:id="126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OPC创业者需合理配置自动化工具：</w:t>
      </w:r>
      <w:bookmarkEnd w:id="1265"/>
    </w:p>
    <w:p>
      <w:pPr>
        <w:pageBreakBefore w:val="off"/>
        <w:numPr>
          <w:ilvl w:val="0"/>
          <w:numId w:val="5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6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低代码平台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：Retool、Appsmith、Bubble等平台实现快速功能搭建</w:t>
      </w:r>
      <w:bookmarkEnd w:id="1266"/>
    </w:p>
    <w:p>
      <w:pPr>
        <w:pageBreakBefore w:val="off"/>
        <w:numPr>
          <w:ilvl w:val="0"/>
          <w:numId w:val="5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6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RPA工具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：CeMeta的"森宇宙AI营销智能体"实现内容分发自动化</w:t>
      </w:r>
      <w:bookmarkEnd w:id="1267"/>
    </w:p>
    <w:p>
      <w:pPr>
        <w:pageBreakBefore w:val="off"/>
        <w:numPr>
          <w:ilvl w:val="0"/>
          <w:numId w:val="5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6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API集成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：通过API网关实现工具间数据自动流转</w:t>
      </w:r>
      <w:bookmarkEnd w:id="126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配置建议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269"/>
    </w:p>
    <w:p>
      <w:pPr>
        <w:pageBreakBefore w:val="off"/>
        <w:numPr>
          <w:ilvl w:val="0"/>
          <w:numId w:val="5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7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优先配置高频、重复性任务的自动化工具</w:t>
      </w:r>
      <w:bookmarkEnd w:id="1270"/>
    </w:p>
    <w:p>
      <w:pPr>
        <w:pageBreakBefore w:val="off"/>
        <w:numPr>
          <w:ilvl w:val="0"/>
          <w:numId w:val="5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7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建立自动化工具使用规范，确保数据安全与合规</w:t>
      </w:r>
      <w:bookmarkEnd w:id="1271"/>
    </w:p>
    <w:p>
      <w:pPr>
        <w:pageBreakBefore w:val="off"/>
        <w:numPr>
          <w:ilvl w:val="0"/>
          <w:numId w:val="5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7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定期评估自动化工具效果，及时调整配置</w:t>
      </w:r>
      <w:bookmarkEnd w:id="127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效率提升数据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273"/>
    </w:p>
    <w:p>
      <w:pPr>
        <w:pageBreakBefore w:val="off"/>
        <w:numPr>
          <w:ilvl w:val="0"/>
          <w:numId w:val="5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7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低代码平台将功能搭建时间从数月缩短至数周</w:t>
      </w:r>
      <w:bookmarkEnd w:id="1274"/>
    </w:p>
    <w:p>
      <w:pPr>
        <w:pageBreakBefore w:val="off"/>
        <w:numPr>
          <w:ilvl w:val="0"/>
          <w:numId w:val="5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7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RPA工具将内容分发效率提升50-80倍</w:t>
      </w:r>
      <w:bookmarkEnd w:id="1275"/>
    </w:p>
    <w:p>
      <w:pPr>
        <w:pageBreakBefore w:val="off"/>
        <w:numPr>
          <w:ilvl w:val="0"/>
          <w:numId w:val="5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7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API集成将工具切换时间从数分钟缩短至数秒</w:t>
      </w:r>
      <w:bookmarkEnd w:id="127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7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9.3 知识管理体系建设</w:t>
      </w:r>
      <w:bookmarkEnd w:id="127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OPC创业者需构建"AI辅助知识管理体系"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，实现技术转移全流程知识的高效积累与应用。</w:t>
      </w:r>
      <w:bookmarkEnd w:id="127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(1) 知识库构建方法</w:t>
      </w:r>
      <w:bookmarkEnd w:id="127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OPC创业者可采用以下知识库构建方法：</w:t>
      </w:r>
      <w:bookmarkEnd w:id="1280"/>
    </w:p>
    <w:p>
      <w:pPr>
        <w:pageBreakBefore w:val="off"/>
        <w:numPr>
          <w:ilvl w:val="0"/>
          <w:numId w:val="5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8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结构化知识库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：使用Notion、飞书等工具建立技术、市场、法律等分类知识库</w:t>
      </w:r>
      <w:bookmarkEnd w:id="1281"/>
    </w:p>
    <w:p>
      <w:pPr>
        <w:pageBreakBefore w:val="off"/>
        <w:numPr>
          <w:ilvl w:val="0"/>
          <w:numId w:val="5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8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语义检索系统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：通过智慧芽的"查新检索AI Agent"等工具实现知识库的语义检索</w:t>
      </w:r>
      <w:bookmarkEnd w:id="1282"/>
    </w:p>
    <w:p>
      <w:pPr>
        <w:pageBreakBefore w:val="off"/>
        <w:numPr>
          <w:ilvl w:val="0"/>
          <w:numId w:val="5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8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知识图谱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：使用科易网的"专利快筛智能系统"构建技术领域知识图谱</w:t>
      </w:r>
      <w:bookmarkEnd w:id="128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构建步骤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284"/>
    </w:p>
    <w:p>
      <w:pPr>
        <w:pageBreakBefore w:val="off"/>
        <w:numPr>
          <w:ilvl w:val="0"/>
          <w:numId w:val="5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8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确定知识库分类体系（如按技术领域、市场区域、法律类型等分类）</w:t>
      </w:r>
      <w:bookmarkEnd w:id="1285"/>
    </w:p>
    <w:p>
      <w:pPr>
        <w:pageBreakBefore w:val="off"/>
        <w:numPr>
          <w:ilvl w:val="0"/>
          <w:numId w:val="5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8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使用AI工具自动整理与分类知识内容</w:t>
      </w:r>
      <w:bookmarkEnd w:id="1286"/>
    </w:p>
    <w:p>
      <w:pPr>
        <w:pageBreakBefore w:val="off"/>
        <w:numPr>
          <w:ilvl w:val="0"/>
          <w:numId w:val="5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8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建立知识更新机制，定期补充新内容</w:t>
      </w:r>
      <w:bookmarkEnd w:id="1287"/>
    </w:p>
    <w:p>
      <w:pPr>
        <w:pageBreakBefore w:val="off"/>
        <w:numPr>
          <w:ilvl w:val="0"/>
          <w:numId w:val="5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8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设计知识应用接口，便于在业务流程中调用</w:t>
      </w:r>
      <w:bookmarkEnd w:id="128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效率提升数据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289"/>
    </w:p>
    <w:p>
      <w:pPr>
        <w:pageBreakBefore w:val="off"/>
        <w:numPr>
          <w:ilvl w:val="0"/>
          <w:numId w:val="5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9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AI工具将知识整理时间从数天缩短至数小时</w:t>
      </w:r>
      <w:bookmarkEnd w:id="1290"/>
    </w:p>
    <w:p>
      <w:pPr>
        <w:pageBreakBefore w:val="off"/>
        <w:numPr>
          <w:ilvl w:val="0"/>
          <w:numId w:val="5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9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语义检索系统可将知识查找时间从数小时缩短至数分钟</w:t>
      </w:r>
      <w:bookmarkEnd w:id="1291"/>
    </w:p>
    <w:p>
      <w:pPr>
        <w:pageBreakBefore w:val="off"/>
        <w:numPr>
          <w:ilvl w:val="0"/>
          <w:numId w:val="5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9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知识图谱可提高技术关联分析效率50%以上</w:t>
      </w:r>
      <w:bookmarkEnd w:id="129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(2) 知识共享与协作</w:t>
      </w:r>
      <w:bookmarkEnd w:id="129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OPC创业者需建立知识共享与协作机制：</w:t>
      </w:r>
      <w:bookmarkEnd w:id="1294"/>
    </w:p>
    <w:p>
      <w:pPr>
        <w:pageBreakBefore w:val="off"/>
        <w:numPr>
          <w:ilvl w:val="0"/>
          <w:numId w:val="5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9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虚拟团队协作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：通过飞书/钉钉的"智能财税"插件等工具实现轻量化团队协作</w:t>
      </w:r>
      <w:bookmarkEnd w:id="1295"/>
    </w:p>
    <w:p>
      <w:pPr>
        <w:pageBreakBefore w:val="off"/>
        <w:numPr>
          <w:ilvl w:val="0"/>
          <w:numId w:val="5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9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知识共享平台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：使用Baklib等AI知识库工具建立内部知识共享平台</w:t>
      </w:r>
      <w:bookmarkEnd w:id="1296"/>
    </w:p>
    <w:p>
      <w:pPr>
        <w:pageBreakBefore w:val="off"/>
        <w:numPr>
          <w:ilvl w:val="0"/>
          <w:numId w:val="5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9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联邦学习协作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：通过微众银行FATE等平台与合作伙伴共享知识，保护隐私</w:t>
      </w:r>
      <w:bookmarkEnd w:id="129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实操指南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298"/>
    </w:p>
    <w:p>
      <w:pPr>
        <w:pageBreakBefore w:val="off"/>
        <w:numPr>
          <w:ilvl w:val="0"/>
          <w:numId w:val="5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9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使用飞书/钉钉的审批插件实现知识共享流程自动化</w:t>
      </w:r>
      <w:bookmarkEnd w:id="1299"/>
    </w:p>
    <w:p>
      <w:pPr>
        <w:pageBreakBefore w:val="off"/>
        <w:numPr>
          <w:ilvl w:val="0"/>
          <w:numId w:val="5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0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通过联邦学习平台与合作伙伴建立"知识联邦"，实现跨机构知识共享</w:t>
      </w:r>
      <w:bookmarkEnd w:id="1300"/>
    </w:p>
    <w:p>
      <w:pPr>
        <w:pageBreakBefore w:val="off"/>
        <w:numPr>
          <w:ilvl w:val="0"/>
          <w:numId w:val="5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0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使用区块链技术构建知识溯源系统，确保知识来源透明可信</w:t>
      </w:r>
      <w:bookmarkEnd w:id="13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(3) 知识管理持续改进</w:t>
      </w:r>
      <w:bookmarkEnd w:id="13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OPC创业者需建立知识管理持续改进机制：</w:t>
      </w:r>
      <w:bookmarkEnd w:id="1303"/>
    </w:p>
    <w:p>
      <w:pPr>
        <w:pageBreakBefore w:val="off"/>
        <w:numPr>
          <w:ilvl w:val="0"/>
          <w:numId w:val="5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0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知识复盘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：每月进行一次知识库复盘，评估内容质量与覆盖范围</w:t>
      </w:r>
      <w:bookmarkEnd w:id="1304"/>
    </w:p>
    <w:p>
      <w:pPr>
        <w:pageBreakBefore w:val="off"/>
        <w:numPr>
          <w:ilvl w:val="0"/>
          <w:numId w:val="5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0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知识迭代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：根据技术转移项目经验，定期更新知识库内容</w:t>
      </w:r>
      <w:bookmarkEnd w:id="1305"/>
    </w:p>
    <w:p>
      <w:pPr>
        <w:pageBreakBefore w:val="off"/>
        <w:numPr>
          <w:ilvl w:val="0"/>
          <w:numId w:val="5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0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知识应用效果监测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：建立知识应用效果指标，如决策准确率、项目成功率等</w:t>
      </w:r>
      <w:bookmarkEnd w:id="130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改进方法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307"/>
    </w:p>
    <w:p>
      <w:pPr>
        <w:pageBreakBefore w:val="off"/>
        <w:numPr>
          <w:ilvl w:val="0"/>
          <w:numId w:val="5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使用AI工具分析知识库使用频率与效果，识别改进点</w:t>
      </w:r>
      <w:bookmarkEnd w:id="1308"/>
    </w:p>
    <w:p>
      <w:pPr>
        <w:pageBreakBefore w:val="off"/>
        <w:numPr>
          <w:ilvl w:val="0"/>
          <w:numId w:val="5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建立"知识贡献激励机制"，鼓励团队成员积极参与知识积累</w:t>
      </w:r>
      <w:bookmarkEnd w:id="1309"/>
    </w:p>
    <w:p>
      <w:pPr>
        <w:pageBreakBefore w:val="off"/>
        <w:numPr>
          <w:ilvl w:val="0"/>
          <w:numId w:val="5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1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通过联邦学习技术实现知识库的持续优化与扩展</w:t>
      </w:r>
      <w:bookmarkEnd w:id="131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31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9.4 效率提升与成本控制</w:t>
      </w:r>
      <w:bookmarkEnd w:id="13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(1) 轻量化运营成本控制</w:t>
      </w:r>
      <w:bookmarkEnd w:id="13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OPC创业者可通过以下方法控制运营成本：</w:t>
      </w:r>
      <w:bookmarkEnd w:id="1313"/>
    </w:p>
    <w:p>
      <w:pPr>
        <w:pageBreakBefore w:val="off"/>
        <w:numPr>
          <w:ilvl w:val="0"/>
          <w:numId w:val="6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1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工具订阅优化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：根据使用频率选择适合的工具订阅计划</w:t>
      </w:r>
      <w:bookmarkEnd w:id="1314"/>
    </w:p>
    <w:p>
      <w:pPr>
        <w:pageBreakBefore w:val="off"/>
        <w:numPr>
          <w:ilvl w:val="0"/>
          <w:numId w:val="6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1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资源集中采购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：通过OPC社区集中采购算力、云服务等资源</w:t>
      </w:r>
      <w:bookmarkEnd w:id="1315"/>
    </w:p>
    <w:p>
      <w:pPr>
        <w:pageBreakBefore w:val="off"/>
        <w:numPr>
          <w:ilvl w:val="0"/>
          <w:numId w:val="6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1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自动化替代人工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：使用AI工具替代重复性人工工作</w:t>
      </w:r>
      <w:bookmarkEnd w:id="131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成本控制数据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317"/>
    </w:p>
    <w:p>
      <w:pPr>
        <w:pageBreakBefore w:val="off"/>
        <w:numPr>
          <w:ilvl w:val="0"/>
          <w:numId w:val="6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1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工具订阅优化可降低运营成本20%-30%</w:t>
      </w:r>
      <w:bookmarkEnd w:id="1318"/>
    </w:p>
    <w:p>
      <w:pPr>
        <w:pageBreakBefore w:val="off"/>
        <w:numPr>
          <w:ilvl w:val="0"/>
          <w:numId w:val="6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资源集中采购可降低算力成本40%以上</w:t>
      </w:r>
      <w:bookmarkEnd w:id="1319"/>
    </w:p>
    <w:p>
      <w:pPr>
        <w:pageBreakBefore w:val="off"/>
        <w:numPr>
          <w:ilvl w:val="0"/>
          <w:numId w:val="6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自动化替代人工可减少人力成本50%以上</w:t>
      </w:r>
      <w:bookmarkEnd w:id="13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(2) 效率提升关键指标</w:t>
      </w:r>
      <w:bookmarkEnd w:id="13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OPC创业者应关注以下效率提升关键指标：</w:t>
      </w:r>
      <w:bookmarkEnd w:id="1322"/>
    </w:p>
    <w:p>
      <w:pPr>
        <w:pageBreakBefore w:val="off"/>
        <w:numPr>
          <w:ilvl w:val="0"/>
          <w:numId w:val="6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2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技术转移周期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：从技术发现到商业化落地的全流程时间</w:t>
      </w:r>
      <w:bookmarkEnd w:id="1323"/>
    </w:p>
    <w:p>
      <w:pPr>
        <w:pageBreakBefore w:val="off"/>
        <w:numPr>
          <w:ilvl w:val="0"/>
          <w:numId w:val="6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2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决策准确率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：AI辅助决策的准确率与效果</w:t>
      </w:r>
      <w:bookmarkEnd w:id="1324"/>
    </w:p>
    <w:p>
      <w:pPr>
        <w:pageBreakBefore w:val="off"/>
        <w:numPr>
          <w:ilvl w:val="0"/>
          <w:numId w:val="6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2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工具使用效率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：各工具的实际使用效率与投入产出比</w:t>
      </w:r>
      <w:bookmarkEnd w:id="1325"/>
    </w:p>
    <w:p>
      <w:pPr>
        <w:pageBreakBefore w:val="off"/>
        <w:numPr>
          <w:ilvl w:val="0"/>
          <w:numId w:val="6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2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知识应用效果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：知识库在技术转移中的实际应用效果</w:t>
      </w:r>
      <w:bookmarkEnd w:id="13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监测方法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327"/>
    </w:p>
    <w:p>
      <w:pPr>
        <w:pageBreakBefore w:val="off"/>
        <w:numPr>
          <w:ilvl w:val="0"/>
          <w:numId w:val="6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使用项目管理工具（如Notion）记录各环节时间与效果</w:t>
      </w:r>
      <w:bookmarkEnd w:id="1328"/>
    </w:p>
    <w:p>
      <w:pPr>
        <w:pageBreakBefore w:val="off"/>
        <w:numPr>
          <w:ilvl w:val="0"/>
          <w:numId w:val="6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建立工具效率评估系统，定期分析工具使用效果</w:t>
      </w:r>
      <w:bookmarkEnd w:id="1329"/>
    </w:p>
    <w:p>
      <w:pPr>
        <w:pageBreakBefore w:val="off"/>
        <w:numPr>
          <w:ilvl w:val="0"/>
          <w:numId w:val="6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通过A/B测试比较AI辅助与人工决策的差异</w:t>
      </w:r>
      <w:bookmarkEnd w:id="133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(3) 效率提升路径</w:t>
      </w:r>
      <w:bookmarkEnd w:id="133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OPC创业者可通过以下路径持续提升运营效率：</w:t>
      </w:r>
      <w:bookmarkEnd w:id="1332"/>
    </w:p>
    <w:p>
      <w:pPr>
        <w:pageBreakBefore w:val="off"/>
        <w:numPr>
          <w:ilvl w:val="0"/>
          <w:numId w:val="6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3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工具链迭代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：定期评估并更新工具链配置</w:t>
      </w:r>
      <w:bookmarkEnd w:id="1333"/>
    </w:p>
    <w:p>
      <w:pPr>
        <w:pageBreakBefore w:val="off"/>
        <w:numPr>
          <w:ilvl w:val="0"/>
          <w:numId w:val="6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3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工作流优化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：基于数据分析持续改进工作流设计</w:t>
      </w:r>
      <w:bookmarkEnd w:id="1334"/>
    </w:p>
    <w:p>
      <w:pPr>
        <w:pageBreakBefore w:val="off"/>
        <w:numPr>
          <w:ilvl w:val="0"/>
          <w:numId w:val="6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3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知识体系升级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：根据技术发展与市场变化更新知识库内容</w:t>
      </w:r>
      <w:bookmarkEnd w:id="133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案例启示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336"/>
    </w:p>
    <w:p>
      <w:pPr>
        <w:pageBreakBefore w:val="off"/>
        <w:numPr>
          <w:ilvl w:val="0"/>
          <w:numId w:val="6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"野仙仙"从获奖者转型为全市首个人工智能广告OPC，通过工具链优化将运营效率提升90%</w:t>
      </w:r>
      <w:bookmarkEnd w:id="1337"/>
    </w:p>
    <w:p>
      <w:pPr>
        <w:pageBreakBefore w:val="off"/>
        <w:numPr>
          <w:ilvl w:val="0"/>
          <w:numId w:val="6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3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日事清的"流片前checklist自动汇总"功能使流片一次通过率从65%提升至88%</w:t>
      </w:r>
      <w:bookmarkEnd w:id="133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33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9.5 OPC规模化转型策略</w:t>
      </w:r>
      <w:bookmarkEnd w:id="133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OPC创业者需构建"轻量启动、敏捷试错、生态赋能"的规模化转型策略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，在保持轻量化优势的同时逐步扩展业务规模。</w:t>
      </w:r>
      <w:bookmarkEnd w:id="134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(1) 敏捷规模化路径</w:t>
      </w:r>
      <w:bookmarkEnd w:id="134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OPC创业者可采取以下敏捷规模化路径：</w:t>
      </w:r>
      <w:bookmarkEnd w:id="1342"/>
    </w:p>
    <w:p>
      <w:pPr>
        <w:pageBreakBefore w:val="off"/>
        <w:numPr>
          <w:ilvl w:val="0"/>
          <w:numId w:val="6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4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模块化扩展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：将业务拆分为独立模块，逐步扩展</w:t>
      </w:r>
      <w:bookmarkEnd w:id="1343"/>
    </w:p>
    <w:p>
      <w:pPr>
        <w:pageBreakBefore w:val="off"/>
        <w:numPr>
          <w:ilvl w:val="0"/>
          <w:numId w:val="6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4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生态协同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：接入技术转移生态系统，获取资源与市场机会</w:t>
      </w:r>
      <w:bookmarkEnd w:id="1344"/>
    </w:p>
    <w:p>
      <w:pPr>
        <w:pageBreakBefore w:val="off"/>
        <w:numPr>
          <w:ilvl w:val="0"/>
          <w:numId w:val="6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4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标准化流程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：建立标准化业务流程，降低扩展成本</w:t>
      </w:r>
      <w:bookmarkEnd w:id="134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实操指南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346"/>
    </w:p>
    <w:p>
      <w:pPr>
        <w:pageBreakBefore w:val="off"/>
        <w:numPr>
          <w:ilvl w:val="0"/>
          <w:numId w:val="6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4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使用Notion建立"业务模块库"，记录各模块功能与扩展条件</w:t>
      </w:r>
      <w:bookmarkEnd w:id="1347"/>
    </w:p>
    <w:p>
      <w:pPr>
        <w:pageBreakBefore w:val="off"/>
        <w:numPr>
          <w:ilvl w:val="0"/>
          <w:numId w:val="6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4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通过OPC社区（如苏州工业园区的3个专业化OPC社区）获取扩展资源</w:t>
      </w:r>
      <w:bookmarkEnd w:id="1348"/>
    </w:p>
    <w:p>
      <w:pPr>
        <w:pageBreakBefore w:val="off"/>
        <w:numPr>
          <w:ilvl w:val="0"/>
          <w:numId w:val="6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4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利用项目制财务系统实现业务扩展的财务可行性分析</w:t>
      </w:r>
      <w:bookmarkEnd w:id="134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(2) 工具链扩展策略</w:t>
      </w:r>
      <w:bookmarkEnd w:id="135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OPC创业者需制定工具链扩展策略：</w:t>
      </w:r>
      <w:bookmarkEnd w:id="1351"/>
    </w:p>
    <w:p>
      <w:pPr>
        <w:pageBreakBefore w:val="off"/>
        <w:numPr>
          <w:ilvl w:val="0"/>
          <w:numId w:val="6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5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垂直扩展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：针对特定技术领域深化工具链配置</w:t>
      </w:r>
      <w:bookmarkEnd w:id="1352"/>
    </w:p>
    <w:p>
      <w:pPr>
        <w:pageBreakBefore w:val="off"/>
        <w:numPr>
          <w:ilvl w:val="0"/>
          <w:numId w:val="6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5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水平扩展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：增加跨领域工具，支持多元化业务发展</w:t>
      </w:r>
      <w:bookmarkEnd w:id="1353"/>
    </w:p>
    <w:p>
      <w:pPr>
        <w:pageBreakBefore w:val="off"/>
        <w:numPr>
          <w:ilvl w:val="0"/>
          <w:numId w:val="6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5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生态整合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：将工具链与技术转移生态系统整合，实现资源共享</w:t>
      </w:r>
      <w:bookmarkEnd w:id="135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案例启示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355"/>
    </w:p>
    <w:p>
      <w:pPr>
        <w:pageBreakBefore w:val="off"/>
        <w:numPr>
          <w:ilvl w:val="0"/>
          <w:numId w:val="6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5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"半己科技"创始人彭博通过AI工具链扩展，从编程和教育领域转向全球化市场</w:t>
      </w:r>
      <w:bookmarkEnd w:id="1356"/>
    </w:p>
    <w:p>
      <w:pPr>
        <w:pageBreakBefore w:val="off"/>
        <w:numPr>
          <w:ilvl w:val="0"/>
          <w:numId w:val="6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5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"光启无界团队"通过联邦学习平台与全球合作伙伴协同，实现业务快速扩展</w:t>
      </w:r>
      <w:bookmarkEnd w:id="135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(3) 从OPC到团队的过渡策略</w:t>
      </w:r>
      <w:bookmarkEnd w:id="135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当OPC创业者需要向团队模式过渡时，可采取以下策略：</w:t>
      </w:r>
      <w:bookmarkEnd w:id="1359"/>
    </w:p>
    <w:p>
      <w:pPr>
        <w:pageBreakBefore w:val="off"/>
        <w:numPr>
          <w:ilvl w:val="0"/>
          <w:numId w:val="7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6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核心能力保留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：保持个人在技术、市场、决策等核心领域的主导地位</w:t>
      </w:r>
      <w:bookmarkEnd w:id="1360"/>
    </w:p>
    <w:p>
      <w:pPr>
        <w:pageBreakBefore w:val="off"/>
        <w:numPr>
          <w:ilvl w:val="0"/>
          <w:numId w:val="7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6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辅助职能外包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：将非核心职能（如客服、基础开发）外包给合作伙伴</w:t>
      </w:r>
      <w:bookmarkEnd w:id="1361"/>
    </w:p>
    <w:p>
      <w:pPr>
        <w:pageBreakBefore w:val="off"/>
        <w:numPr>
          <w:ilvl w:val="0"/>
          <w:numId w:val="7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6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工具链升级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：从单人工具链升级为团队协作工具链</w:t>
      </w:r>
      <w:bookmarkEnd w:id="136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过渡方法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363"/>
    </w:p>
    <w:p>
      <w:pPr>
        <w:pageBreakBefore w:val="off"/>
        <w:numPr>
          <w:ilvl w:val="0"/>
          <w:numId w:val="7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6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使用联邦学习平台（如微众银行FATE）实现与团队成员的协作</w:t>
      </w:r>
      <w:bookmarkEnd w:id="1364"/>
    </w:p>
    <w:p>
      <w:pPr>
        <w:pageBreakBefore w:val="off"/>
        <w:numPr>
          <w:ilvl w:val="0"/>
          <w:numId w:val="7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6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通过区块链技术构建透明的团队协作记录</w:t>
      </w:r>
      <w:bookmarkEnd w:id="1365"/>
    </w:p>
    <w:p>
      <w:pPr>
        <w:pageBreakBefore w:val="off"/>
        <w:numPr>
          <w:ilvl w:val="0"/>
          <w:numId w:val="7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6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使用项目管理工具（如Notion）实现从单人到团队的流程平滑过渡</w:t>
      </w:r>
      <w:bookmarkEnd w:id="136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36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9.6 技术转移OPC模式的未来展望</w:t>
      </w:r>
      <w:bookmarkEnd w:id="136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(1) 技术融合深化</w:t>
      </w:r>
      <w:bookmarkEnd w:id="136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OPC模式的未来将更加注重技术融合深化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，生成式AI与垂直领域技术的结合将催生更多创新应用：</w:t>
      </w:r>
      <w:bookmarkEnd w:id="1369"/>
    </w:p>
    <w:p>
      <w:pPr>
        <w:pageBreakBefore w:val="off"/>
        <w:numPr>
          <w:ilvl w:val="0"/>
          <w:numId w:val="7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7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医疗领域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：AI辅助诊断系统与脑机接口技术的结合，使远程医疗成为可能</w:t>
      </w:r>
      <w:bookmarkEnd w:id="1370"/>
    </w:p>
    <w:p>
      <w:pPr>
        <w:pageBreakBefore w:val="off"/>
        <w:numPr>
          <w:ilvl w:val="0"/>
          <w:numId w:val="7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7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环保领域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：AI图像识别与传感器数据的结合，实现污染源精准定位和治理</w:t>
      </w:r>
      <w:bookmarkEnd w:id="1371"/>
    </w:p>
    <w:p>
      <w:pPr>
        <w:pageBreakBefore w:val="off"/>
        <w:numPr>
          <w:ilvl w:val="0"/>
          <w:numId w:val="7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7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制造业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：AI仿真与联邦学习的结合，加速产品设计和优化</w:t>
      </w:r>
      <w:bookmarkEnd w:id="137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效率提升数据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373"/>
    </w:p>
    <w:p>
      <w:pPr>
        <w:pageBreakBefore w:val="off"/>
        <w:numPr>
          <w:ilvl w:val="0"/>
          <w:numId w:val="7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7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技术融合使创新周期缩短60%，研发成本降低40%以上</w:t>
      </w:r>
      <w:bookmarkEnd w:id="1374"/>
    </w:p>
    <w:p>
      <w:pPr>
        <w:pageBreakBefore w:val="off"/>
        <w:numPr>
          <w:ilvl w:val="0"/>
          <w:numId w:val="7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7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联邦学习使数据共享效率提升73%，模型训练成本降低42%</w:t>
      </w:r>
      <w:bookmarkEnd w:id="137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(2) 全球化与本地化平衡</w:t>
      </w:r>
      <w:bookmarkEnd w:id="137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OPC的全球化发展需平衡与本地化合规要求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，通过区域政策支持实现合规与效率的双重目标：</w:t>
      </w:r>
      <w:bookmarkEnd w:id="1377"/>
    </w:p>
    <w:p>
      <w:pPr>
        <w:pageBreakBefore w:val="off"/>
        <w:numPr>
          <w:ilvl w:val="0"/>
          <w:numId w:val="7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7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欧盟市场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：利用"首试首用"机制，先在欧盟外验证技术，再逐步进入欧盟市场</w:t>
      </w:r>
      <w:bookmarkEnd w:id="1378"/>
    </w:p>
    <w:p>
      <w:pPr>
        <w:pageBreakBefore w:val="off"/>
        <w:numPr>
          <w:ilvl w:val="0"/>
          <w:numId w:val="7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7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东南亚市场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：利用RCEP政策降低技术转移壁垒，实现低成本市场拓展</w:t>
      </w:r>
      <w:bookmarkEnd w:id="1379"/>
    </w:p>
    <w:p>
      <w:pPr>
        <w:pageBreakBefore w:val="off"/>
        <w:numPr>
          <w:ilvl w:val="0"/>
          <w:numId w:val="7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8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北美市场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：利用联邦学习技术实现数据不出本地的情况下与北美合作伙伴协同</w:t>
      </w:r>
      <w:bookmarkEnd w:id="138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8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案例启示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381"/>
    </w:p>
    <w:p>
      <w:pPr>
        <w:pageBreakBefore w:val="off"/>
        <w:numPr>
          <w:ilvl w:val="0"/>
          <w:numId w:val="7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8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"问泰科技"创始人徐晓思通过OPC模式拓展海外市场，实现"一人即一支队伍、一条产业链、一个商业闭环"</w:t>
      </w:r>
      <w:bookmarkEnd w:id="1382"/>
    </w:p>
    <w:p>
      <w:pPr>
        <w:pageBreakBefore w:val="off"/>
        <w:numPr>
          <w:ilvl w:val="0"/>
          <w:numId w:val="7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8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"爱道慕客"通过本地服务器部署AI模型，降低运营成本并满足数据本地化要求</w:t>
      </w:r>
      <w:bookmarkEnd w:id="138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8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(3) 伦理治理常态化</w:t>
      </w:r>
      <w:bookmarkEnd w:id="138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8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XAI技术将成为OPC技术转移中的标配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，通过增强决策透明性，帮助OPC创业者应对伦理治理要求：</w:t>
      </w:r>
      <w:bookmarkEnd w:id="1385"/>
    </w:p>
    <w:p>
      <w:pPr>
        <w:pageBreakBefore w:val="off"/>
        <w:numPr>
          <w:ilvl w:val="0"/>
          <w:numId w:val="7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8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模型解释性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：使用XAI工具（如SHAP、LIME）解释AI模型的决策过程</w:t>
      </w:r>
      <w:bookmarkEnd w:id="1386"/>
    </w:p>
    <w:p>
      <w:pPr>
        <w:pageBreakBefore w:val="off"/>
        <w:numPr>
          <w:ilvl w:val="0"/>
          <w:numId w:val="7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8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透明度提升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：在技术文档中添加解释性说明，增强透明度</w:t>
      </w:r>
      <w:bookmarkEnd w:id="1387"/>
    </w:p>
    <w:p>
      <w:pPr>
        <w:pageBreakBefore w:val="off"/>
        <w:numPr>
          <w:ilvl w:val="0"/>
          <w:numId w:val="7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8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人工复核机制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：对高风险决策（如医疗诊断、金融风控）实施人工复核</w:t>
      </w:r>
      <w:bookmarkEnd w:id="138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8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效率提升数据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389"/>
    </w:p>
    <w:p>
      <w:pPr>
        <w:pageBreakBefore w:val="off"/>
        <w:numPr>
          <w:ilvl w:val="0"/>
          <w:numId w:val="7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9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XAI工具可将模型解释时间从数小时缩短至数分钟，决策可信度提升90%以上</w:t>
      </w:r>
      <w:bookmarkEnd w:id="1390"/>
    </w:p>
    <w:p>
      <w:pPr>
        <w:pageBreakBefore w:val="off"/>
        <w:numPr>
          <w:ilvl w:val="0"/>
          <w:numId w:val="7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9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透明度提升可降低合规风险，提高客户信任度</w:t>
      </w:r>
      <w:bookmarkEnd w:id="139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9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OPC模式正在重塑技术转移的未来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通过AI工具链整合、跨领域知识整合、风险意识培养、全球化策略实施以及系统优化，OPC创业者能够以更低成本、更高效率地参与技术转移市场，实现"一人一部门"的轻量化运营模式。未来，随着技术融合深化、全球化与本地化平衡以及伦理治理常态化，OPC模式将成为技术转移领域的重要力量，为科技创新与产业融合注入新活力。</w:t>
      </w:r>
      <w:bookmarkEnd w:id="1392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224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3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5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2026-01-07T05:02:34Z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iO8eIYo6F3NhSj+k2YnLuq7uNmNiR7TfkEzQhFEtnEs=","ProduceID":"doc_sgs:fde81830-2267-4410-8aac-8fb64355f45e","ReservedCode2":"iO8eIYo6F3NhSj+k2YnLuq7uNmNiR7TfkEzQhFEtnEs=","PropagateID":"doc_sgs:fde81830-2267-4410-8aac-8fb64355f45e","ContentProducer":"001191440101MA9Y9T4H7A00000"}</vt:lpwstr>
  </property>
</Properties>
</file>