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v10.2 vs v10.3 对比分析</w:t>
      </w:r>
    </w:p>
    <w:p>
      <w:r>
        <w:t>Words Beyond the Rate — 两版对比与修订建议</w:t>
      </w:r>
    </w:p>
    <w:p>
      <w:pPr>
        <w:pStyle w:val="Heading1"/>
      </w:pPr>
      <w:r>
        <w:t>概览</w:t>
      </w:r>
    </w:p>
    <w:p>
      <w:r>
        <w:t>v10.3 相比 v10.2 砍掉了 50% 的内容（57页→31页），18个稳健性子节砍到6个，删除了2张表和1张图。核心回归数字未变，但呈现逻辑有重大调整。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  <w:t>v10.2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v10.3</w:t>
            </w:r>
          </w:p>
        </w:tc>
      </w:tr>
      <w:tr>
        <w:tc>
          <w:tcPr>
            <w:tcW w:type="dxa" w:w="2880"/>
          </w:tcPr>
          <w:p>
            <w:r>
              <w:t>页数</w:t>
            </w:r>
          </w:p>
        </w:tc>
        <w:tc>
          <w:tcPr>
            <w:tcW w:type="dxa" w:w="2880"/>
          </w:tcPr>
          <w:p>
            <w:r>
              <w:t>57</w:t>
            </w:r>
          </w:p>
        </w:tc>
        <w:tc>
          <w:tcPr>
            <w:tcW w:type="dxa" w:w="2880"/>
          </w:tcPr>
          <w:p>
            <w:r>
              <w:t>31</w:t>
            </w:r>
          </w:p>
        </w:tc>
      </w:tr>
      <w:tr>
        <w:tc>
          <w:tcPr>
            <w:tcW w:type="dxa" w:w="2880"/>
          </w:tcPr>
          <w:p>
            <w:r>
              <w:t>稳健性子节</w:t>
            </w:r>
          </w:p>
        </w:tc>
        <w:tc>
          <w:tcPr>
            <w:tcW w:type="dxa" w:w="2880"/>
          </w:tcPr>
          <w:p>
            <w:r>
              <w:t>18个</w:t>
            </w:r>
          </w:p>
        </w:tc>
        <w:tc>
          <w:tcPr>
            <w:tcW w:type="dxa" w:w="2880"/>
          </w:tcPr>
          <w:p>
            <w:r>
              <w:t>6个</w:t>
            </w:r>
          </w:p>
        </w:tc>
      </w:tr>
      <w:tr>
        <w:tc>
          <w:tcPr>
            <w:tcW w:type="dxa" w:w="2880"/>
          </w:tcPr>
          <w:p>
            <w:r>
              <w:t>表格</w:t>
            </w:r>
          </w:p>
        </w:tc>
        <w:tc>
          <w:tcPr>
            <w:tcW w:type="dxa" w:w="2880"/>
          </w:tcPr>
          <w:p>
            <w:r>
              <w:t>8张</w:t>
            </w:r>
          </w:p>
        </w:tc>
        <w:tc>
          <w:tcPr>
            <w:tcW w:type="dxa" w:w="2880"/>
          </w:tcPr>
          <w:p>
            <w:r>
              <w:t>7张（删Table 6, 8）</w:t>
            </w:r>
          </w:p>
        </w:tc>
      </w:tr>
      <w:tr>
        <w:tc>
          <w:tcPr>
            <w:tcW w:type="dxa" w:w="2880"/>
          </w:tcPr>
          <w:p>
            <w:r>
              <w:t>图片</w:t>
            </w:r>
          </w:p>
        </w:tc>
        <w:tc>
          <w:tcPr>
            <w:tcW w:type="dxa" w:w="2880"/>
          </w:tcPr>
          <w:p>
            <w:r>
              <w:t>4张</w:t>
            </w:r>
          </w:p>
        </w:tc>
        <w:tc>
          <w:tcPr>
            <w:tcW w:type="dxa" w:w="2880"/>
          </w:tcPr>
          <w:p>
            <w:r>
              <w:t>3张（删Figure 4）</w:t>
            </w:r>
          </w:p>
        </w:tc>
      </w:tr>
      <w:tr>
        <w:tc>
          <w:tcPr>
            <w:tcW w:type="dxa" w:w="2880"/>
          </w:tcPr>
          <w:p>
            <w:r>
              <w:t>GPT分析</w:t>
            </w:r>
          </w:p>
        </w:tc>
        <w:tc>
          <w:tcPr>
            <w:tcW w:type="dxa" w:w="2880"/>
          </w:tcPr>
          <w:p>
            <w:r>
              <w:t>9处提及</w:t>
            </w:r>
          </w:p>
        </w:tc>
        <w:tc>
          <w:tcPr>
            <w:tcW w:type="dxa" w:w="2880"/>
          </w:tcPr>
          <w:p>
            <w:r>
              <w:t>0处（完全删除）</w:t>
            </w:r>
          </w:p>
        </w:tc>
      </w:tr>
      <w:tr>
        <w:tc>
          <w:tcPr>
            <w:tcW w:type="dxa" w:w="2880"/>
          </w:tcPr>
          <w:p>
            <w:r>
              <w:t>核心数字</w:t>
            </w:r>
          </w:p>
        </w:tc>
        <w:tc>
          <w:tcPr>
            <w:tcW w:type="dxa" w:w="2880"/>
          </w:tcPr>
          <w:p>
            <w:r>
              <w:t>未变</w:t>
            </w:r>
          </w:p>
        </w:tc>
        <w:tc>
          <w:tcPr>
            <w:tcW w:type="dxa" w:w="2880"/>
          </w:tcPr>
          <w:p>
            <w:r>
              <w:t>未变</w:t>
            </w:r>
          </w:p>
        </w:tc>
      </w:tr>
      <w:tr>
        <w:tc>
          <w:tcPr>
            <w:tcW w:type="dxa" w:w="2880"/>
          </w:tcPr>
          <w:p>
            <w:r>
              <w:t>Table 7</w:t>
            </w:r>
          </w:p>
        </w:tc>
        <w:tc>
          <w:tcPr>
            <w:tcW w:type="dxa" w:w="2880"/>
          </w:tcPr>
          <w:p>
            <w:r>
              <w:t>3行（LM/CB/Combined）</w:t>
            </w:r>
          </w:p>
        </w:tc>
        <w:tc>
          <w:tcPr>
            <w:tcW w:type="dxa" w:w="2880"/>
          </w:tcPr>
          <w:p>
            <w:r>
              <w:t>5行（+Minutes系列）</w:t>
            </w:r>
          </w:p>
        </w:tc>
      </w:tr>
    </w:tbl>
    <w:p>
      <w:pPr>
        <w:pStyle w:val="Heading1"/>
      </w:pPr>
      <w:r>
        <w:t>最关键发现：v10.3 删掉了最强结果</w:t>
      </w:r>
    </w:p>
    <w:p>
      <w:r>
        <w:rPr>
          <w:b/>
          <w:color w:val="CC0000"/>
        </w:rPr>
        <w:t>CB-only R² = 3.90%（Target p&lt;0.001, Path p=0.033，两个都显著！）</w:t>
      </w:r>
    </w:p>
    <w:p>
      <w:r>
        <w:rPr>
          <w:b/>
        </w:rPr>
        <w:t>v10.2 Table 7 清楚展示了三种 sentiment 度量的对比：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度量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R²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Target p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Path p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结论</w:t>
            </w:r>
          </w:p>
        </w:tc>
      </w:tr>
      <w:tr>
        <w:tc>
          <w:tcPr>
            <w:tcW w:type="dxa" w:w="1728"/>
          </w:tcPr>
          <w:p>
            <w:r>
              <w:t>Combined (0.5LM+0.5CB)</w:t>
            </w:r>
          </w:p>
        </w:tc>
        <w:tc>
          <w:tcPr>
            <w:tcW w:type="dxa" w:w="1728"/>
          </w:tcPr>
          <w:p>
            <w:r>
              <w:t>1.57%</w:t>
            </w:r>
          </w:p>
        </w:tc>
        <w:tc>
          <w:tcPr>
            <w:tcW w:type="dxa" w:w="1728"/>
          </w:tcPr>
          <w:p>
            <w:r>
              <w:t>0.017*</w:t>
            </w:r>
          </w:p>
        </w:tc>
        <w:tc>
          <w:tcPr>
            <w:tcW w:type="dxa" w:w="1728"/>
          </w:tcPr>
          <w:p>
            <w:r>
              <w:t>0.152</w:t>
            </w:r>
          </w:p>
        </w:tc>
        <w:tc>
          <w:tcPr>
            <w:tcW w:type="dxa" w:w="1728"/>
          </w:tcPr>
          <w:p>
            <w:r>
              <w:t>仅Target显著</w:t>
            </w:r>
          </w:p>
        </w:tc>
      </w:tr>
      <w:tr>
        <w:tc>
          <w:tcPr>
            <w:tcW w:type="dxa" w:w="1728"/>
          </w:tcPr>
          <w:p>
            <w:r>
              <w:t>LM only</w:t>
            </w:r>
          </w:p>
        </w:tc>
        <w:tc>
          <w:tcPr>
            <w:tcW w:type="dxa" w:w="1728"/>
          </w:tcPr>
          <w:p>
            <w:r>
              <w:t>0.33%</w:t>
            </w:r>
          </w:p>
        </w:tc>
        <w:tc>
          <w:tcPr>
            <w:tcW w:type="dxa" w:w="1728"/>
          </w:tcPr>
          <w:p>
            <w:r>
              <w:t>0.476</w:t>
            </w:r>
          </w:p>
        </w:tc>
        <w:tc>
          <w:tcPr>
            <w:tcW w:type="dxa" w:w="1728"/>
          </w:tcPr>
          <w:p>
            <w:r>
              <w:t>0.553</w:t>
            </w:r>
          </w:p>
        </w:tc>
        <w:tc>
          <w:tcPr>
            <w:tcW w:type="dxa" w:w="1728"/>
          </w:tcPr>
          <w:p>
            <w:r>
              <w:t>都不显著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CB only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3.90%</w:t>
            </w:r>
          </w:p>
        </w:tc>
        <w:tc>
          <w:tcPr>
            <w:tcW w:type="dxa" w:w="1728"/>
          </w:tcPr>
          <w:p>
            <w:r>
              <w:rPr>
                <w:b/>
              </w:rPr>
              <w:t>&lt;0.001***</w:t>
            </w:r>
          </w:p>
        </w:tc>
        <w:tc>
          <w:tcPr>
            <w:tcW w:type="dxa" w:w="1728"/>
          </w:tcPr>
          <w:p>
            <w:r>
              <w:rPr>
                <w:b/>
              </w:rPr>
              <w:t>0.033**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两个都显著！</w:t>
            </w:r>
          </w:p>
        </w:tc>
      </w:tr>
    </w:tbl>
    <w:p>
      <w:r>
        <w:rPr>
          <w:b/>
        </w:rPr>
        <w:br/>
        <w:t>v10.3 把 CB-only 从 Table 7 删掉了，替换成了 Minutes 分析。</w:t>
      </w:r>
    </w:p>
    <w:p>
      <w:r>
        <w:rPr>
          <w:b/>
        </w:rPr>
        <w:t>问题：</w:t>
      </w:r>
      <w:r>
        <w:t>CB-only 是论文最强的结果——它同时支持 H1（Target显著）和 H2（Path显著）。删掉它之后，论文只剩 Combined 的弱结果（R²=1.57%，Path不显著），等于自己把最有力的证据藏起来了。</w:t>
      </w:r>
    </w:p>
    <w:p>
      <w:r>
        <w:rPr>
          <w:b/>
        </w:rPr>
        <w:t>建议：</w:t>
      </w:r>
    </w:p>
    <w:p>
      <w:pPr>
        <w:pStyle w:val="ListBullet"/>
      </w:pPr>
      <w:r>
        <w:t>恢复 CB-only 到 Table 7（或 Table 2 主表）</w:t>
      </w:r>
    </w:p>
    <w:p>
      <w:pPr>
        <w:pStyle w:val="ListBullet"/>
      </w:pPr>
      <w:r>
        <w:t>Minutes 分析保留但作为补充，不应替代 CB-only</w:t>
      </w:r>
    </w:p>
    <w:p>
      <w:pPr>
        <w:pStyle w:val="ListBullet"/>
      </w:pPr>
      <w:r>
        <w:t>考虑将 CB-only 作为基准模型，Combined 作为稳健性检验</w:t>
      </w:r>
    </w:p>
    <w:p>
      <w:pPr>
        <w:pStyle w:val="Heading1"/>
      </w:pPr>
      <w:r>
        <w:t>其他重要差异</w:t>
      </w:r>
    </w:p>
    <w:p>
      <w:pPr>
        <w:pStyle w:val="Heading2"/>
      </w:pPr>
      <w:r>
        <w:t>1. Table 6（Decision Type分组）被删</w:t>
      </w:r>
    </w:p>
    <w:p>
      <w:r>
        <w:t>v10.2 Table 6 展示了 Rate hike / Rate cut / Unchanged 三组回归：</w:t>
      </w:r>
    </w:p>
    <w:p>
      <w:pPr>
        <w:pStyle w:val="ListBullet"/>
      </w:pPr>
      <w:r>
        <w:t>Rate cut: R²=43.1%, Path p&lt;0.001 — 全文最强结果</w:t>
      </w:r>
    </w:p>
    <w:p>
      <w:pPr>
        <w:pStyle w:val="ListBullet"/>
      </w:pPr>
      <w:r>
        <w:t>Rate hike: R²=10.2%, Target p=0.013</w:t>
      </w:r>
    </w:p>
    <w:p>
      <w:pPr>
        <w:pStyle w:val="ListBullet"/>
      </w:pPr>
      <w:r>
        <w:t>Unchanged: R²=2.0%, 无显著结果</w:t>
      </w:r>
    </w:p>
    <w:p>
      <w:r>
        <w:t>v10.3 把这个结果压缩成正文一句话，没有独立表格。Rate cut R²=43.1% 是 27 倍于全样本的解释力，值得单独展示。</w:t>
      </w:r>
    </w:p>
    <w:p>
      <w:pPr>
        <w:pStyle w:val="Heading2"/>
      </w:pPr>
      <w:r>
        <w:t>2. Table 8（子样本分析）被删</w:t>
      </w:r>
    </w:p>
    <w:p>
      <w:r>
        <w:t>v10.2 Table 8 展示了 Post-crisis (2010-2022) 子样本：Path p=0.056 边际显著，Target p=0.699 不显著。这与全样本结果反转，暗示 ZLB 期间 forward guidance 取代 target 成为更重要的信号通道。v10.3 删掉了这个有意义的发现。</w:t>
      </w:r>
    </w:p>
    <w:p>
      <w:pPr>
        <w:pStyle w:val="Heading2"/>
      </w:pPr>
      <w:r>
        <w:t>3. Figure 4（Regime分组图）被删</w:t>
      </w:r>
    </w:p>
    <w:p>
      <w:r>
        <w:t>v10.2 的 Figure 4 可视化了不同政策周期下的 sentiment 分布。v10.3 删掉了。</w:t>
      </w:r>
    </w:p>
    <w:p>
      <w:pPr>
        <w:pStyle w:val="Heading2"/>
      </w:pPr>
      <w:r>
        <w:t>4. GPT 分析完全删除</w:t>
      </w:r>
    </w:p>
    <w:p>
      <w:r>
        <w:t>v10.2 有 9 处 GPT 提及，包括用 GPT-4 做 topic classification。v10.3 完全删除。这是合理的——GPT 分析不是论文核心，且可能引发审稿人质疑。</w:t>
      </w:r>
    </w:p>
    <w:p>
      <w:pPr>
        <w:pStyle w:val="Heading2"/>
      </w:pPr>
      <w:r>
        <w:t>5. 12个稳健性子节被压缩为6个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v10.2 子节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v10.3 对应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</w:tr>
      <w:tr>
        <w:tc>
          <w:tcPr>
            <w:tcW w:type="dxa" w:w="2880"/>
          </w:tcPr>
          <w:p>
            <w:r>
              <w:t>6.1 Newey-West</w:t>
            </w:r>
          </w:p>
        </w:tc>
        <w:tc>
          <w:tcPr>
            <w:tcW w:type="dxa" w:w="2880"/>
          </w:tcPr>
          <w:p>
            <w:r>
              <w:t>6.1 Alt SE+Lag</w:t>
            </w:r>
          </w:p>
        </w:tc>
        <w:tc>
          <w:tcPr>
            <w:tcW w:type="dxa" w:w="2880"/>
          </w:tcPr>
          <w:p>
            <w:r>
              <w:t>合并</w:t>
            </w:r>
          </w:p>
        </w:tc>
      </w:tr>
      <w:tr>
        <w:tc>
          <w:tcPr>
            <w:tcW w:type="dxa" w:w="2880"/>
          </w:tcPr>
          <w:p>
            <w:r>
              <w:t>6.2 Kuttner in bp</w:t>
            </w:r>
          </w:p>
        </w:tc>
        <w:tc>
          <w:tcPr>
            <w:tcW w:type="dxa" w:w="2880"/>
          </w:tcPr>
          <w:p>
            <w:r>
              <w:t>6.2 Alt Surprise</w:t>
            </w:r>
          </w:p>
        </w:tc>
        <w:tc>
          <w:tcPr>
            <w:tcW w:type="dxa" w:w="2880"/>
          </w:tcPr>
          <w:p>
            <w:r>
              <w:t>合并</w:t>
            </w:r>
          </w:p>
        </w:tc>
      </w:tr>
      <w:tr>
        <w:tc>
          <w:tcPr>
            <w:tcW w:type="dxa" w:w="2880"/>
          </w:tcPr>
          <w:p>
            <w:r>
              <w:t>6.3 Post-2010</w:t>
            </w:r>
          </w:p>
        </w:tc>
        <w:tc>
          <w:tcPr>
            <w:tcW w:type="dxa" w:w="2880"/>
          </w:tcPr>
          <w:p>
            <w:r>
              <w:t>6.6 Regime Variation</w:t>
            </w:r>
          </w:p>
        </w:tc>
        <w:tc>
          <w:tcPr>
            <w:tcW w:type="dxa" w:w="2880"/>
          </w:tcPr>
          <w:p>
            <w:r>
              <w:t>压缩</w:t>
            </w:r>
          </w:p>
        </w:tc>
      </w:tr>
      <w:tr>
        <w:tc>
          <w:tcPr>
            <w:tcW w:type="dxa" w:w="2880"/>
          </w:tcPr>
          <w:p>
            <w:r>
              <w:t>6.4 Excl COVID</w:t>
            </w:r>
          </w:p>
        </w:tc>
        <w:tc>
          <w:tcPr>
            <w:tcW w:type="dxa" w:w="2880"/>
          </w:tcPr>
          <w:p>
            <w:r>
              <w:t>6.3 Excl COVID</w:t>
            </w:r>
          </w:p>
        </w:tc>
        <w:tc>
          <w:tcPr>
            <w:tcW w:type="dxa" w:w="2880"/>
          </w:tcPr>
          <w:p>
            <w:r>
              <w:t>保留</w:t>
            </w:r>
          </w:p>
        </w:tc>
      </w:tr>
      <w:tr>
        <w:tc>
          <w:tcPr>
            <w:tcW w:type="dxa" w:w="2880"/>
          </w:tcPr>
          <w:p>
            <w:r>
              <w:t>6.5 Financial Sector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删除</w:t>
            </w:r>
          </w:p>
        </w:tc>
      </w:tr>
      <w:tr>
        <w:tc>
          <w:tcPr>
            <w:tcW w:type="dxa" w:w="2880"/>
          </w:tcPr>
          <w:p>
            <w:r>
              <w:t>6.6 Sentiment by Regime</w:t>
            </w:r>
          </w:p>
        </w:tc>
        <w:tc>
          <w:tcPr>
            <w:tcW w:type="dxa" w:w="2880"/>
          </w:tcPr>
          <w:p>
            <w:r>
              <w:t>6.6 Regime Variation</w:t>
            </w:r>
          </w:p>
        </w:tc>
        <w:tc>
          <w:tcPr>
            <w:tcW w:type="dxa" w:w="2880"/>
          </w:tcPr>
          <w:p>
            <w:r>
              <w:t>压缩</w:t>
            </w:r>
          </w:p>
        </w:tc>
      </w:tr>
      <w:tr>
        <w:tc>
          <w:tcPr>
            <w:tcW w:type="dxa" w:w="2880"/>
          </w:tcPr>
          <w:p>
            <w:r>
              <w:t>6.7 Dictionary Comparison</w:t>
            </w:r>
          </w:p>
        </w:tc>
        <w:tc>
          <w:tcPr>
            <w:tcW w:type="dxa" w:w="2880"/>
          </w:tcPr>
          <w:p>
            <w:r>
              <w:t>6.4 Dictionary Robustness</w:t>
            </w:r>
          </w:p>
        </w:tc>
        <w:tc>
          <w:tcPr>
            <w:tcW w:type="dxa" w:w="2880"/>
          </w:tcPr>
          <w:p>
            <w:r>
              <w:t>改写（删CB-only）</w:t>
            </w:r>
          </w:p>
        </w:tc>
      </w:tr>
      <w:tr>
        <w:tc>
          <w:tcPr>
            <w:tcW w:type="dxa" w:w="2880"/>
          </w:tcPr>
          <w:p>
            <w:r>
              <w:t>6.8 Correlation Structure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删除</w:t>
            </w:r>
          </w:p>
        </w:tc>
      </w:tr>
      <w:tr>
        <w:tc>
          <w:tcPr>
            <w:tcW w:type="dxa" w:w="2880"/>
          </w:tcPr>
          <w:p>
            <w:r>
              <w:t>6.9 Bauer-Swanson</w:t>
            </w:r>
          </w:p>
        </w:tc>
        <w:tc>
          <w:tcPr>
            <w:tcW w:type="dxa" w:w="2880"/>
          </w:tcPr>
          <w:p>
            <w:r>
              <w:t>6.5 Bauer-Swanson</w:t>
            </w:r>
          </w:p>
        </w:tc>
        <w:tc>
          <w:tcPr>
            <w:tcW w:type="dxa" w:w="2880"/>
          </w:tcPr>
          <w:p>
            <w:r>
              <w:t>保留</w:t>
            </w:r>
          </w:p>
        </w:tc>
      </w:tr>
      <w:tr>
        <w:tc>
          <w:tcPr>
            <w:tcW w:type="dxa" w:w="2880"/>
          </w:tcPr>
          <w:p>
            <w:r>
              <w:t>6.10 Fed Chairs</w:t>
            </w:r>
          </w:p>
        </w:tc>
        <w:tc>
          <w:tcPr>
            <w:tcW w:type="dxa" w:w="2880"/>
          </w:tcPr>
          <w:p>
            <w:r>
              <w:t>6.6 Regime Variation</w:t>
            </w:r>
          </w:p>
        </w:tc>
        <w:tc>
          <w:tcPr>
            <w:tcW w:type="dxa" w:w="2880"/>
          </w:tcPr>
          <w:p>
            <w:r>
              <w:t>压缩</w:t>
            </w:r>
          </w:p>
        </w:tc>
      </w:tr>
      <w:tr>
        <w:tc>
          <w:tcPr>
            <w:tcW w:type="dxa" w:w="2880"/>
          </w:tcPr>
          <w:p>
            <w:r>
              <w:t>6.11 Data Quality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删除</w:t>
            </w:r>
          </w:p>
        </w:tc>
      </w:tr>
      <w:tr>
        <w:tc>
          <w:tcPr>
            <w:tcW w:type="dxa" w:w="2880"/>
          </w:tcPr>
          <w:p>
            <w:r>
              <w:t>6.12 CRSP vs Yahoo</w:t>
            </w:r>
          </w:p>
        </w:tc>
        <w:tc>
          <w:tcPr>
            <w:tcW w:type="dxa" w:w="2880"/>
          </w:tcPr>
          <w:p>
            <w:r>
              <w:t>Appendix C.4</w:t>
            </w:r>
          </w:p>
        </w:tc>
        <w:tc>
          <w:tcPr>
            <w:tcW w:type="dxa" w:w="2880"/>
          </w:tcPr>
          <w:p>
            <w:r>
              <w:t>移至附录</w:t>
            </w:r>
          </w:p>
        </w:tc>
      </w:tr>
    </w:tbl>
    <w:p>
      <w:pPr>
        <w:pStyle w:val="Heading2"/>
      </w:pPr>
      <w:r>
        <w:t>6. v10.3 新增 Minutes 分析</w:t>
      </w:r>
    </w:p>
    <w:p>
      <w:r>
        <w:t>v10.3 Table 7 新增了 Minutes 系列回归，这是 v10.2 没有的：</w:t>
      </w:r>
    </w:p>
    <w:p>
      <w:pPr>
        <w:pStyle w:val="ListBullet"/>
      </w:pPr>
      <w:r>
        <w:t>Minutes LM ~ Shocks: R²=3.67%</w:t>
      </w:r>
    </w:p>
    <w:p>
      <w:pPr>
        <w:pStyle w:val="ListBullet"/>
      </w:pPr>
      <w:r>
        <w:t>Minutes CB ~ Shocks: R²=5.60%</w:t>
      </w:r>
    </w:p>
    <w:p>
      <w:pPr>
        <w:pStyle w:val="ListBullet"/>
      </w:pPr>
      <w:r>
        <w:t>Minutes Combined ~ Shocks: R²=9.35% (Target p=0.011, Path p=0.015，都显著！)</w:t>
      </w:r>
    </w:p>
    <w:p>
      <w:pPr>
        <w:pStyle w:val="ListBullet"/>
      </w:pPr>
      <w:r>
        <w:t>Statement ~ Shocks + Min Comb: R²=6.06%</w:t>
      </w:r>
    </w:p>
    <w:p>
      <w:r>
        <w:rPr>
          <w:b/>
        </w:rPr>
        <w:t>这个新增分析很有价值，但有一个问题：</w:t>
      </w:r>
      <w:r>
        <w:t>Minutes Combined R²=9.35% 远高于 Statement R²=1.57%，这实际上削弱了论文选择 Statement 作为研究对象的合理性。论文需要正面回应这个问题。</w:t>
      </w:r>
    </w:p>
    <w:p>
      <w:pPr>
        <w:pStyle w:val="Heading1"/>
      </w:pPr>
      <w:r>
        <w:t>总结：v10.3 的得与失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  <w:t>得（改进）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失（退步）</w:t>
            </w:r>
          </w:p>
        </w:tc>
      </w:tr>
      <w:tr>
        <w:tc>
          <w:tcPr>
            <w:tcW w:type="dxa" w:w="2880"/>
          </w:tcPr>
          <w:p>
            <w:r>
              <w:t>篇幅</w:t>
            </w:r>
          </w:p>
        </w:tc>
        <w:tc>
          <w:tcPr>
            <w:tcW w:type="dxa" w:w="2880"/>
          </w:tcPr>
          <w:p>
            <w:r>
              <w:t>更精炼，可读性提升</w:t>
            </w:r>
          </w:p>
        </w:tc>
        <w:tc>
          <w:tcPr>
            <w:tcW w:type="dxa" w:w="2880"/>
          </w:tcPr>
          <w:p>
            <w:r>
              <w:t>57→31页，可能砍过头</w:t>
            </w:r>
          </w:p>
        </w:tc>
      </w:tr>
      <w:tr>
        <w:tc>
          <w:tcPr>
            <w:tcW w:type="dxa" w:w="2880"/>
          </w:tcPr>
          <w:p>
            <w:r>
              <w:t>GPT</w:t>
            </w:r>
          </w:p>
        </w:tc>
        <w:tc>
          <w:tcPr>
            <w:tcW w:type="dxa" w:w="2880"/>
          </w:tcPr>
          <w:p>
            <w:r>
              <w:t>删除GPT分析，避免争议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新增Minutes分析</w:t>
            </w:r>
          </w:p>
        </w:tc>
        <w:tc>
          <w:tcPr>
            <w:tcW w:type="dxa" w:w="2880"/>
          </w:tcPr>
          <w:p>
            <w:r>
              <w:t>R²=9.35%反而削弱Statement的合理性</w:t>
            </w:r>
          </w:p>
        </w:tc>
      </w:tr>
      <w:tr>
        <w:tc>
          <w:tcPr>
            <w:tcW w:type="dxa" w:w="2880"/>
          </w:tcPr>
          <w:p>
            <w:r>
              <w:t>CB-only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删掉最强结果(R²=3.90%)，自废武功</w:t>
            </w:r>
          </w:p>
        </w:tc>
      </w:tr>
      <w:tr>
        <w:tc>
          <w:tcPr>
            <w:tcW w:type="dxa" w:w="2880"/>
          </w:tcPr>
          <w:p>
            <w:r>
              <w:t>Rate cut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R²=43.1%被压缩成一句话</w:t>
            </w:r>
          </w:p>
        </w:tc>
      </w:tr>
      <w:tr>
        <w:tc>
          <w:tcPr>
            <w:tcW w:type="dxa" w:w="2880"/>
          </w:tcPr>
          <w:p>
            <w:r>
              <w:t>子样本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Post-crisis Path&gt;p Target反转被删</w:t>
            </w:r>
          </w:p>
        </w:tc>
      </w:tr>
      <w:tr>
        <w:tc>
          <w:tcPr>
            <w:tcW w:type="dxa" w:w="2880"/>
          </w:tcPr>
          <w:p>
            <w:r>
              <w:t>稳健性</w:t>
            </w:r>
          </w:p>
        </w:tc>
        <w:tc>
          <w:tcPr>
            <w:tcW w:type="dxa" w:w="2880"/>
          </w:tcPr>
          <w:p>
            <w:r>
              <w:t>精简冗余</w:t>
            </w:r>
          </w:p>
        </w:tc>
        <w:tc>
          <w:tcPr>
            <w:tcW w:type="dxa" w:w="2880"/>
          </w:tcPr>
          <w:p>
            <w:r>
              <w:t>12个子节消失，审稿人可能要求补回</w:t>
            </w:r>
          </w:p>
        </w:tc>
      </w:tr>
    </w:tbl>
    <w:p/>
    <w:p>
      <w:r>
        <w:rPr>
          <w:b/>
        </w:rPr>
        <w:t>核心建议：恢复 CB-only 到主表，恢复 Table 6（Rate cut R²=43.1%），正面讨论 Minutes R²=9.35% vs Statement R²=1.57% 的差距。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