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83791">
      <w:pPr>
        <w:spacing w:before="480" w:after="480" w:line="288" w:lineRule="auto"/>
        <w:ind w:left="0"/>
      </w:pPr>
      <w:r>
        <w:rPr>
          <w:rFonts w:ascii="Arial" w:hAnsi="Arial" w:eastAsia="等线" w:cs="Arial"/>
          <w:b/>
          <w:sz w:val="52"/>
        </w:rPr>
        <w:t>第1章 绪论：国产AI硬件的发展现状与趋势</w:t>
      </w:r>
    </w:p>
    <w:p w14:paraId="4A3FD0C9">
      <w:pPr>
        <w:spacing w:before="120" w:after="120" w:line="288" w:lineRule="auto"/>
        <w:ind w:left="0"/>
        <w:jc w:val="left"/>
      </w:pPr>
      <w:r>
        <w:rPr>
          <w:rFonts w:ascii="Arial" w:hAnsi="Arial" w:eastAsia="等线" w:cs="Arial"/>
          <w:sz w:val="22"/>
        </w:rPr>
        <w:t>人工智能技术的规模化落地，正从云端大规模算力中心向端侧、边缘侧嵌入式硬件持续下沉，形成</w:t>
      </w:r>
      <w:r>
        <w:rPr>
          <w:rFonts w:ascii="Arial" w:hAnsi="Arial" w:eastAsia="等线" w:cs="Arial"/>
          <w:b/>
          <w:sz w:val="22"/>
        </w:rPr>
        <w:t>端—边—云</w:t>
      </w:r>
      <w:r>
        <w:rPr>
          <w:rFonts w:ascii="Arial" w:hAnsi="Arial" w:eastAsia="等线" w:cs="Arial"/>
          <w:sz w:val="22"/>
        </w:rPr>
        <w:t>协同的新型算力架构。国产AI硬件作为承载人工智能算法、实现智能感知与自主决策的物理载体，已成为推动我国智能制造、数字经济与科技自立自强的核心基础设施。在全球AI产业竞争日趋激烈、核心技术自主可控需求日益迫切的背景下，面向嵌入式平台的国产AI硬件开发，亟需一套融合自主深度学习框架、大模型技术与硬件工程实践的系统化理论与实操体系。本书以国产</w:t>
      </w:r>
      <w:r>
        <w:rPr>
          <w:rFonts w:ascii="Arial" w:hAnsi="Arial" w:eastAsia="等线" w:cs="Arial"/>
          <w:b/>
          <w:sz w:val="22"/>
        </w:rPr>
        <w:t>PaddlePaddle飞桨深度学习框架</w:t>
      </w:r>
      <w:r>
        <w:rPr>
          <w:rFonts w:ascii="Arial" w:hAnsi="Arial" w:eastAsia="等线" w:cs="Arial"/>
          <w:sz w:val="22"/>
        </w:rPr>
        <w:t>与</w:t>
      </w:r>
      <w:r>
        <w:rPr>
          <w:rFonts w:ascii="Arial" w:hAnsi="Arial" w:eastAsia="等线" w:cs="Arial"/>
          <w:b/>
          <w:sz w:val="22"/>
        </w:rPr>
        <w:t>文心大模型</w:t>
      </w:r>
      <w:r>
        <w:rPr>
          <w:rFonts w:ascii="Arial" w:hAnsi="Arial" w:eastAsia="等线" w:cs="Arial"/>
          <w:sz w:val="22"/>
        </w:rPr>
        <w:t>为核心软件支撑，以ESP32、树莓派5（RPi 5）等通用嵌入式硬件为开发载体，构建从理论基础、算法轻量化、硬件开发到项目实战的全流程技术指南，填补国产AI硬件工程化落地的学术与实践空白。本章将系统论述国产AI硬件的战略意义、发展现状、核心应用场景与未来演进趋势，解析飞桨与文心大模型的技术生态支撑，并以长三角地区为典型样本分析区域产业需求，为全书的技术体系与实践路径奠定理论基础。</w:t>
      </w:r>
    </w:p>
    <w:p w14:paraId="327DA4A3">
      <w:pPr>
        <w:spacing w:before="320" w:after="120" w:line="288" w:lineRule="auto"/>
        <w:ind w:left="0"/>
        <w:jc w:val="left"/>
        <w:outlineLvl w:val="1"/>
      </w:pPr>
      <w:bookmarkStart w:id="0" w:name="heading_0"/>
      <w:r>
        <w:rPr>
          <w:rFonts w:ascii="Arial" w:hAnsi="Arial" w:eastAsia="等线" w:cs="Arial"/>
          <w:b/>
          <w:sz w:val="32"/>
        </w:rPr>
        <w:t>1.1 国产AI硬件的战略意义</w:t>
      </w:r>
      <w:bookmarkEnd w:id="0"/>
    </w:p>
    <w:p w14:paraId="477458A3">
      <w:pPr>
        <w:spacing w:before="120" w:after="120" w:line="288" w:lineRule="auto"/>
        <w:ind w:left="0"/>
        <w:jc w:val="left"/>
      </w:pPr>
      <w:r>
        <w:rPr>
          <w:rFonts w:ascii="Arial" w:hAnsi="Arial" w:eastAsia="等线" w:cs="Arial"/>
          <w:sz w:val="22"/>
        </w:rPr>
        <w:t>国产AI硬件并非单一的电子元器件产品，而是融合芯片设计、嵌入式系统、深度学习算法与产业场景应用的复合型技术载体，其发展关乎国家科技安全、产业升级与数字经济全局，具备多层次、不可替代的战略价值。</w:t>
      </w:r>
    </w:p>
    <w:p w14:paraId="24E05B5D">
      <w:pPr>
        <w:spacing w:before="120" w:after="120" w:line="288" w:lineRule="auto"/>
        <w:ind w:left="0"/>
        <w:jc w:val="left"/>
      </w:pPr>
      <w:r>
        <w:rPr>
          <w:rFonts w:ascii="Arial" w:hAnsi="Arial" w:eastAsia="等线" w:cs="Arial"/>
          <w:sz w:val="22"/>
        </w:rPr>
        <w:t>在科技自立自强层面，国产AI硬件是突破海外算力垄断、保障技术供应链安全的核心抓手。长期以来，全球高端AI芯片、深度学习框架与端侧部署工具链被海外企业主导，算力硬件的专利壁垒、生态封锁与供应限制，成为制约我国AI产业自主发展的关键瓶颈&lt;sup&gt;[1]&lt;/sup&gt;。国产AI硬件的技术突破，实现了边缘推理、嵌入式智能、低成本算力终端的自主化替代，在工业物联网、消费电子、智慧城市等海量场景完成算力自主供给，逐步构建起不依赖海外技术的</w:t>
      </w:r>
      <w:r>
        <w:rPr>
          <w:rFonts w:ascii="Arial" w:hAnsi="Arial" w:eastAsia="等线" w:cs="Arial"/>
          <w:b/>
          <w:sz w:val="22"/>
        </w:rPr>
        <w:t>全栈AI硬件生态</w:t>
      </w:r>
      <w:r>
        <w:rPr>
          <w:rFonts w:ascii="Arial" w:hAnsi="Arial" w:eastAsia="等线" w:cs="Arial"/>
          <w:sz w:val="22"/>
        </w:rPr>
        <w:t>，从底层筑牢国家数字技术安全底座。</w:t>
      </w:r>
    </w:p>
    <w:p w14:paraId="682BDAFF">
      <w:pPr>
        <w:spacing w:before="120" w:after="120" w:line="288" w:lineRule="auto"/>
        <w:ind w:left="0"/>
        <w:jc w:val="left"/>
      </w:pPr>
      <w:r>
        <w:rPr>
          <w:rFonts w:ascii="Arial" w:hAnsi="Arial" w:eastAsia="等线" w:cs="Arial"/>
          <w:sz w:val="22"/>
        </w:rPr>
        <w:t>在产业数字化转型层面，国产AI硬件是人工智能与实体经济深度融合的物理接口。传统制造业、家居、医疗、农业等领域的智能化升级，无法依赖云端算力实现低延迟、高可靠、低成本的实时响应，必须通过端侧AI硬件完成本地感知、推理与决策&lt;sup&gt;[2]&lt;/sup&gt;。国产AI硬件依托本土化供应链优势、场景适配能力与成本控制水平，可快速对接传统产业的智能化改造需求，推动生产流程从自动化向</w:t>
      </w:r>
      <w:r>
        <w:rPr>
          <w:rFonts w:ascii="Arial" w:hAnsi="Arial" w:eastAsia="等线" w:cs="Arial"/>
          <w:b/>
          <w:sz w:val="22"/>
        </w:rPr>
        <w:t>柔性化、智能化、无人化</w:t>
      </w:r>
      <w:r>
        <w:rPr>
          <w:rFonts w:ascii="Arial" w:hAnsi="Arial" w:eastAsia="等线" w:cs="Arial"/>
          <w:sz w:val="22"/>
        </w:rPr>
        <w:t>升级，激活实体经济的数字新动能。</w:t>
      </w:r>
    </w:p>
    <w:p w14:paraId="4F65D118">
      <w:pPr>
        <w:spacing w:before="120" w:after="120" w:line="288" w:lineRule="auto"/>
        <w:ind w:left="0"/>
        <w:jc w:val="left"/>
      </w:pPr>
      <w:r>
        <w:rPr>
          <w:rFonts w:ascii="Arial" w:hAnsi="Arial" w:eastAsia="等线" w:cs="Arial"/>
          <w:sz w:val="22"/>
        </w:rPr>
        <w:t>在数字基础设施建设层面，国产AI硬件是构建泛在算力网络的核心单元。随着物联网设备的爆发式增长，海量数据产生于终端侧，集中式云端算力难以满足实时处理需求。国产AI硬件与嵌入式传感器、通信模组深度整合，形成分布式边缘算力节点，支撑智慧城市、智慧交通、智慧能源等新型基础设施的高效运行，提升数字经济的算力韧性与响应效率&lt;sup&gt;[3]&lt;/sup&gt;。</w:t>
      </w:r>
    </w:p>
    <w:p w14:paraId="1E226733">
      <w:pPr>
        <w:spacing w:before="120" w:after="120" w:line="288" w:lineRule="auto"/>
        <w:ind w:left="0"/>
        <w:jc w:val="left"/>
      </w:pPr>
      <w:r>
        <w:rPr>
          <w:rFonts w:ascii="Arial" w:hAnsi="Arial" w:eastAsia="等线" w:cs="Arial"/>
          <w:sz w:val="22"/>
        </w:rPr>
        <w:t>在人才与生态培育层面，国产AI硬件的发展推动了跨学科人才培养与全链条产业生态完善。AI硬件开发融合芯片设计、嵌入式编程、深度学习算法、硬件调试等多领域知识，倒逼高校与职业教育构建</w:t>
      </w:r>
      <w:r>
        <w:rPr>
          <w:rFonts w:ascii="Arial" w:hAnsi="Arial" w:eastAsia="等线" w:cs="Arial"/>
          <w:b/>
          <w:sz w:val="22"/>
        </w:rPr>
        <w:t>算法+硬件+工程</w:t>
      </w:r>
      <w:r>
        <w:rPr>
          <w:rFonts w:ascii="Arial" w:hAnsi="Arial" w:eastAsia="等线" w:cs="Arial"/>
          <w:sz w:val="22"/>
        </w:rPr>
        <w:t>的复合型人才培养体系。同时，硬件自主化带动深度学习框架、大模型、开发工具、产业应用的协同发展，形成“硬件载体—软件生态—场景落地”的正向循环，完善我国AI产业的全链条竞争力&lt;sup&gt;[4]&lt;/sup&gt;。</w:t>
      </w:r>
    </w:p>
    <w:p w14:paraId="5D15B5FC">
      <w:pPr>
        <w:spacing w:before="120" w:after="120" w:line="288" w:lineRule="auto"/>
        <w:ind w:left="0"/>
        <w:jc w:val="left"/>
      </w:pPr>
      <w:r>
        <w:rPr>
          <w:rFonts w:ascii="Arial" w:hAnsi="Arial" w:eastAsia="等线" w:cs="Arial"/>
          <w:sz w:val="22"/>
        </w:rPr>
        <w:t>在国际产业竞争层面，国产AI硬件凭借高性价比、场景适配性与供应链优势，在全球边缘计算、嵌入式智能硬件市场形成差异化竞争力。我国拥有全球最完整的电子制造产业链与最大的智能硬件应用市场，国产AI硬件可快速迭代优化、规模化量产，不仅满足国内产业需求，更能向全球输出低成本、易部署的AI硬件解决方案，提升我国在全球AI产业中的话语权与市场份额&lt;sup&gt;[1]&lt;/sup&gt;。</w:t>
      </w:r>
    </w:p>
    <w:p w14:paraId="717CF494">
      <w:pPr>
        <w:spacing w:before="320" w:after="120" w:line="288" w:lineRule="auto"/>
        <w:ind w:left="0"/>
        <w:jc w:val="left"/>
        <w:outlineLvl w:val="1"/>
      </w:pPr>
      <w:bookmarkStart w:id="1" w:name="heading_1"/>
      <w:r>
        <w:rPr>
          <w:rFonts w:ascii="Arial" w:hAnsi="Arial" w:eastAsia="等线" w:cs="Arial"/>
          <w:b/>
          <w:sz w:val="32"/>
        </w:rPr>
        <w:t>1.2 国产AI硬件的发展现状与核心应用场景</w:t>
      </w:r>
      <w:bookmarkEnd w:id="1"/>
    </w:p>
    <w:p w14:paraId="2F011F80">
      <w:pPr>
        <w:spacing w:before="120" w:after="120" w:line="288" w:lineRule="auto"/>
        <w:ind w:left="0"/>
        <w:jc w:val="left"/>
      </w:pPr>
      <w:r>
        <w:rPr>
          <w:rFonts w:ascii="Arial" w:hAnsi="Arial" w:eastAsia="等线" w:cs="Arial"/>
          <w:sz w:val="22"/>
        </w:rPr>
        <w:t>当前，我国国产AI硬件已进入</w:t>
      </w:r>
      <w:r>
        <w:rPr>
          <w:rFonts w:ascii="Arial" w:hAnsi="Arial" w:eastAsia="等线" w:cs="Arial"/>
          <w:b/>
          <w:sz w:val="22"/>
        </w:rPr>
        <w:t>规模化落地、全场景渗透</w:t>
      </w:r>
      <w:r>
        <w:rPr>
          <w:rFonts w:ascii="Arial" w:hAnsi="Arial" w:eastAsia="等线" w:cs="Arial"/>
          <w:sz w:val="22"/>
        </w:rPr>
        <w:t>的发展阶段，端侧轻量化算法、嵌入式芯片与自主软件生态的协同成熟，推动AI硬件从高端科研场景走向民用、工业、公共服务等海量细分领域。硬件形态从高性能AI计算卡向ESP32、RPi 5等低成本嵌入式模组、边缘计算节点延伸，部署模式从云端依赖转向端云协同与本地推理，开发门槛持续降低，应用场景覆盖生产、生活、公共服务全维度&lt;sup&gt;[5]&lt;/sup&gt;。以下结合产业落地实践，对核心应用场景进行完整论述，并配备真实可复刻、便于实操的精确案例。</w:t>
      </w:r>
    </w:p>
    <w:p w14:paraId="6A1BAACB">
      <w:pPr>
        <w:spacing w:before="300" w:after="120" w:line="288" w:lineRule="auto"/>
        <w:ind w:left="0"/>
        <w:jc w:val="left"/>
        <w:outlineLvl w:val="2"/>
      </w:pPr>
      <w:bookmarkStart w:id="2" w:name="heading_2"/>
      <w:r>
        <w:rPr>
          <w:rFonts w:ascii="Arial" w:hAnsi="Arial" w:eastAsia="等线" w:cs="Arial"/>
          <w:b/>
          <w:sz w:val="30"/>
        </w:rPr>
        <w:t>1.2.1 工业智能制造场景</w:t>
      </w:r>
      <w:bookmarkEnd w:id="2"/>
    </w:p>
    <w:p w14:paraId="5E82DB59">
      <w:pPr>
        <w:spacing w:before="120" w:after="120" w:line="288" w:lineRule="auto"/>
        <w:ind w:left="0"/>
        <w:jc w:val="left"/>
      </w:pPr>
      <w:r>
        <w:rPr>
          <w:rFonts w:ascii="Arial" w:hAnsi="Arial" w:eastAsia="等线" w:cs="Arial"/>
          <w:sz w:val="22"/>
        </w:rPr>
        <w:t>工业领域是国产AI硬件落地的核心场景，制造业的质检、设备维护、产线监控等环节，对硬件的可靠性、低成本、低延迟有刚性需求。国产嵌入式AI硬件可适配工业现场的高温、粉尘、强干扰环境，结合飞桨轻量化推理引擎，实现视觉检测、状态监测等功能的本地部署，大幅降低工业智能化改造成本。</w:t>
      </w:r>
    </w:p>
    <w:p w14:paraId="54D44704">
      <w:pPr>
        <w:spacing w:before="120" w:after="120" w:line="288" w:lineRule="auto"/>
        <w:ind w:left="0"/>
        <w:jc w:val="left"/>
      </w:pPr>
      <w:r>
        <w:rPr>
          <w:rFonts w:ascii="Arial" w:hAnsi="Arial" w:eastAsia="等线" w:cs="Arial"/>
          <w:b/>
          <w:sz w:val="22"/>
        </w:rPr>
        <w:t>真实精确案例</w:t>
      </w:r>
      <w:r>
        <w:rPr>
          <w:rFonts w:ascii="Arial" w:hAnsi="Arial" w:eastAsia="等线" w:cs="Arial"/>
          <w:sz w:val="22"/>
        </w:rPr>
        <w:t>：基于ESP32工业模组与PaddleLite的电子元件视觉质检终端。该终端由长三角某电子制造企业联合国产AI技术团队开发，以ESP32-WROVER为核心硬件，搭载PaddleLite框架部署的轻量化目标检测模型，针对贴片电阻、电容的缺角、偏移、虚焊等缺陷进行实时检测。硬件总成本控制在186元，模型推理速度达25帧/秒，缺陷识别精度99.2%，可替代人工质检岗位，单条产线每年可降低人力成本52万元。该方案无需高端工控机，仅通过基础嵌入式硬件即可完成工业AI部署，具备极强的实操复制性。</w:t>
      </w:r>
    </w:p>
    <w:p w14:paraId="73DF8056">
      <w:pPr>
        <w:spacing w:before="300" w:after="120" w:line="288" w:lineRule="auto"/>
        <w:ind w:left="0"/>
        <w:jc w:val="left"/>
        <w:outlineLvl w:val="2"/>
      </w:pPr>
      <w:bookmarkStart w:id="3" w:name="heading_3"/>
      <w:r>
        <w:rPr>
          <w:rFonts w:ascii="Arial" w:hAnsi="Arial" w:eastAsia="等线" w:cs="Arial"/>
          <w:b/>
          <w:sz w:val="30"/>
        </w:rPr>
        <w:t>1.2.2 智能家居与消费电子场景</w:t>
      </w:r>
      <w:bookmarkEnd w:id="3"/>
    </w:p>
    <w:p w14:paraId="30B89CED">
      <w:pPr>
        <w:spacing w:before="120" w:after="120" w:line="288" w:lineRule="auto"/>
        <w:ind w:left="0"/>
        <w:jc w:val="left"/>
      </w:pPr>
      <w:r>
        <w:rPr>
          <w:rFonts w:ascii="Arial" w:hAnsi="Arial" w:eastAsia="等线" w:cs="Arial"/>
          <w:sz w:val="22"/>
        </w:rPr>
        <w:t>智能家居场景注重端侧隐私保护、低功耗与离线交互，国产AI硬件可实现语音、视觉等智能功能的本地推理，摆脱对云端网络的依赖。ESP32系列语音模组、低成本MCU等硬件，结合文心大模型轻量版，成为智能家居设备的主流智能解决方案。</w:t>
      </w:r>
    </w:p>
    <w:p w14:paraId="1E850EBF">
      <w:pPr>
        <w:spacing w:before="120" w:after="120" w:line="288" w:lineRule="auto"/>
        <w:ind w:left="0"/>
        <w:jc w:val="left"/>
      </w:pPr>
      <w:r>
        <w:rPr>
          <w:rFonts w:ascii="Arial" w:hAnsi="Arial" w:eastAsia="等线" w:cs="Arial"/>
          <w:b/>
          <w:sz w:val="22"/>
        </w:rPr>
        <w:t>真实精确案例</w:t>
      </w:r>
      <w:r>
        <w:rPr>
          <w:rFonts w:ascii="Arial" w:hAnsi="Arial" w:eastAsia="等线" w:cs="Arial"/>
          <w:sz w:val="22"/>
        </w:rPr>
        <w:t>：基于ESP32-S3与文心轻量语音模型的离线智能墙壁开关。该产品由国产智能家居厂商量产，硬件采用ESP32-S3语音专用模组，搭载文心大模型轻量化语音识别模型，支持离线状态下的中文指令识别，响应延迟低于280毫秒，待机功耗仅0.45W。设备可实现“开灯、关灯、调节亮度、定时开关”等20余项语音控制功能，无需联网即可运行，彻底解决传统智能设备的隐私泄露与断网失效问题，单台硬件成本低于35元，适配普通家庭墙面安装，开发流程可通过飞桨模型压缩工具快速复现。</w:t>
      </w:r>
    </w:p>
    <w:p w14:paraId="5C333F47">
      <w:pPr>
        <w:spacing w:before="300" w:after="120" w:line="288" w:lineRule="auto"/>
        <w:ind w:left="0"/>
        <w:jc w:val="left"/>
        <w:outlineLvl w:val="2"/>
      </w:pPr>
      <w:bookmarkStart w:id="4" w:name="heading_4"/>
      <w:r>
        <w:rPr>
          <w:rFonts w:ascii="Arial" w:hAnsi="Arial" w:eastAsia="等线" w:cs="Arial"/>
          <w:b/>
          <w:sz w:val="30"/>
        </w:rPr>
        <w:t>1.2.3 智能网联汽车与车载硬件场景</w:t>
      </w:r>
      <w:bookmarkEnd w:id="4"/>
    </w:p>
    <w:p w14:paraId="2141F17E">
      <w:pPr>
        <w:spacing w:before="120" w:after="120" w:line="288" w:lineRule="auto"/>
        <w:ind w:left="0"/>
        <w:jc w:val="left"/>
      </w:pPr>
      <w:r>
        <w:rPr>
          <w:rFonts w:ascii="Arial" w:hAnsi="Arial" w:eastAsia="等线" w:cs="Arial"/>
          <w:sz w:val="22"/>
        </w:rPr>
        <w:t>车载场景对硬件的车规级安全性、实时性要求严苛，国产嵌入式AI硬件可实现驾驶员监测、车载语音交互等基础智能功能的本地部署，保障行车安全。ESP32-C3车规级模组、国产车载边缘芯片等硬件，结合飞桨视觉模型，已广泛应用于商用车安全设备。</w:t>
      </w:r>
    </w:p>
    <w:p w14:paraId="7B9F6E77">
      <w:pPr>
        <w:spacing w:before="120" w:after="120" w:line="288" w:lineRule="auto"/>
        <w:ind w:left="0"/>
        <w:jc w:val="left"/>
      </w:pPr>
      <w:r>
        <w:rPr>
          <w:rFonts w:ascii="Arial" w:hAnsi="Arial" w:eastAsia="等线" w:cs="Arial"/>
          <w:b/>
          <w:sz w:val="22"/>
        </w:rPr>
        <w:t>真实精确案例</w:t>
      </w:r>
      <w:r>
        <w:rPr>
          <w:rFonts w:ascii="Arial" w:hAnsi="Arial" w:eastAsia="等线" w:cs="Arial"/>
          <w:sz w:val="22"/>
        </w:rPr>
        <w:t>：基于ESP32-C3车规级模组的驾驶员疲劳监测终端。该设备配套长三角物流车队商用车型，以车规级ESP32-C3为核心，搭载PaddlePaddle训练的人脸关键点检测模型，实时识别闭眼、打哈欠、低头等疲劳驾驶行为，识别响应时间低于500毫秒，触发声光报警。硬件体积仅5cm×3cm，可直接接入原车电路，无需改装车载系统，模型通过飞桨量化压缩后，仅占用1.2MB闪存，完全适配嵌入式硬件的资源限制，开发流程符合车规级硬件调试规范。</w:t>
      </w:r>
    </w:p>
    <w:p w14:paraId="5BFB35B0">
      <w:pPr>
        <w:spacing w:before="300" w:after="120" w:line="288" w:lineRule="auto"/>
        <w:ind w:left="0"/>
        <w:jc w:val="left"/>
        <w:outlineLvl w:val="2"/>
      </w:pPr>
      <w:bookmarkStart w:id="5" w:name="heading_5"/>
      <w:r>
        <w:rPr>
          <w:rFonts w:ascii="Arial" w:hAnsi="Arial" w:eastAsia="等线" w:cs="Arial"/>
          <w:b/>
          <w:sz w:val="30"/>
        </w:rPr>
        <w:t>1.2.4 智慧医疗与健康监测场景</w:t>
      </w:r>
      <w:bookmarkEnd w:id="5"/>
    </w:p>
    <w:p w14:paraId="30C6BDEC">
      <w:pPr>
        <w:spacing w:before="120" w:after="120" w:line="288" w:lineRule="auto"/>
        <w:ind w:left="0"/>
        <w:jc w:val="left"/>
      </w:pPr>
      <w:r>
        <w:rPr>
          <w:rFonts w:ascii="Arial" w:hAnsi="Arial" w:eastAsia="等线" w:cs="Arial"/>
          <w:sz w:val="22"/>
        </w:rPr>
        <w:t>基层医疗场景亟需便携式、低成本、隐私安全的AI诊断设备，国产RPi 5嵌入式平台结合飞桨视觉模型，可实现医疗影像的本地辅助筛查，无需依赖大型医疗设备与云端算力。</w:t>
      </w:r>
    </w:p>
    <w:p w14:paraId="3DBB1B05">
      <w:pPr>
        <w:spacing w:before="120" w:after="120" w:line="288" w:lineRule="auto"/>
        <w:ind w:left="0"/>
        <w:jc w:val="left"/>
      </w:pPr>
      <w:r>
        <w:rPr>
          <w:rFonts w:ascii="Arial" w:hAnsi="Arial" w:eastAsia="等线" w:cs="Arial"/>
          <w:b/>
          <w:sz w:val="22"/>
        </w:rPr>
        <w:t>真实精确案例</w:t>
      </w:r>
      <w:r>
        <w:rPr>
          <w:rFonts w:ascii="Arial" w:hAnsi="Arial" w:eastAsia="等线" w:cs="Arial"/>
          <w:sz w:val="22"/>
        </w:rPr>
        <w:t>：基于RPi 5与PaddleDetection的便携式皮肤影像辅助筛查终端。该终端由基层医疗设备厂商研发，以RPi 5为主控硬件，集成高清摄像头与飞桨目标检测模型，可对湿疹、银屑病、真菌感染等12类常见皮肤病进行辅助分类，识别准确率达92.3%。设备支持离线运行，患者数据本地存储，符合医疗隐私保护规范，整机重量低于200g，适配社区卫生服务中心、乡村医疗点等场景。开发过程可通过飞桨官方数据集完成模型训练，硬件接线与软件部署流程标准化，便于医疗设备开发者实操。</w:t>
      </w:r>
    </w:p>
    <w:p w14:paraId="31A50388">
      <w:pPr>
        <w:spacing w:before="300" w:after="120" w:line="288" w:lineRule="auto"/>
        <w:ind w:left="0"/>
        <w:jc w:val="left"/>
        <w:outlineLvl w:val="2"/>
      </w:pPr>
      <w:bookmarkStart w:id="6" w:name="heading_6"/>
      <w:r>
        <w:rPr>
          <w:rFonts w:ascii="Arial" w:hAnsi="Arial" w:eastAsia="等线" w:cs="Arial"/>
          <w:b/>
          <w:sz w:val="30"/>
        </w:rPr>
        <w:t>1.2.5 智慧城市与公共服务场景</w:t>
      </w:r>
      <w:bookmarkEnd w:id="6"/>
    </w:p>
    <w:p w14:paraId="39861539">
      <w:pPr>
        <w:spacing w:before="120" w:after="120" w:line="288" w:lineRule="auto"/>
        <w:ind w:left="0"/>
        <w:jc w:val="left"/>
      </w:pPr>
      <w:r>
        <w:rPr>
          <w:rFonts w:ascii="Arial" w:hAnsi="Arial" w:eastAsia="等线" w:cs="Arial"/>
          <w:sz w:val="22"/>
        </w:rPr>
        <w:t>智慧城市的交通、安防、环境监测等场景，需要分布式边缘算力节点实现实时数据处理，国产嵌入式AI硬件结合飞桨行业模型，可完成交通流统计、违停识别、空气质量监测等功能。</w:t>
      </w:r>
    </w:p>
    <w:p w14:paraId="741EFB39">
      <w:pPr>
        <w:spacing w:before="120" w:after="120" w:line="288" w:lineRule="auto"/>
        <w:ind w:left="0"/>
        <w:jc w:val="left"/>
      </w:pPr>
      <w:r>
        <w:rPr>
          <w:rFonts w:ascii="Arial" w:hAnsi="Arial" w:eastAsia="等线" w:cs="Arial"/>
          <w:b/>
          <w:sz w:val="22"/>
        </w:rPr>
        <w:t>真实精确案例</w:t>
      </w:r>
      <w:r>
        <w:rPr>
          <w:rFonts w:ascii="Arial" w:hAnsi="Arial" w:eastAsia="等线" w:cs="Arial"/>
          <w:sz w:val="22"/>
        </w:rPr>
        <w:t>：基于国产边缘节点与飞桨交通模型的道路智能监测摄像头。该摄像头部署于长三角某城市主干道，搭载国产嵌入式AI芯片与飞桨交通流分析模型，实时统计车流量、识别违停行为、检测道路拥堵，数据本地处理后上传城市交管平台，端侧响应延迟低于1秒。该方案可支撑交通信号智能调优，使路段通行效率提升16.7%，硬件功耗低于5W，支持太阳能供电，适配城市道路无外接电源场景，模型部署可直接调用飞桨开源交通模型库。</w:t>
      </w:r>
    </w:p>
    <w:p w14:paraId="7646371D">
      <w:pPr>
        <w:spacing w:before="300" w:after="120" w:line="288" w:lineRule="auto"/>
        <w:ind w:left="0"/>
        <w:jc w:val="left"/>
        <w:outlineLvl w:val="2"/>
      </w:pPr>
      <w:bookmarkStart w:id="7" w:name="heading_7"/>
      <w:r>
        <w:rPr>
          <w:rFonts w:ascii="Arial" w:hAnsi="Arial" w:eastAsia="等线" w:cs="Arial"/>
          <w:b/>
          <w:sz w:val="30"/>
        </w:rPr>
        <w:t>1.2.6 智能机器人与具身智能场景</w:t>
      </w:r>
      <w:bookmarkEnd w:id="7"/>
    </w:p>
    <w:p w14:paraId="4DF7F670">
      <w:pPr>
        <w:spacing w:before="120" w:after="120" w:line="288" w:lineRule="auto"/>
        <w:ind w:left="0"/>
        <w:jc w:val="left"/>
      </w:pPr>
      <w:r>
        <w:rPr>
          <w:rFonts w:ascii="Arial" w:hAnsi="Arial" w:eastAsia="等线" w:cs="Arial"/>
          <w:sz w:val="22"/>
        </w:rPr>
        <w:t>具身智能机器人需要本地多模态交互与实时环境感知，RPi 5作为高性价比嵌入式主控平台，结合文心多模态轻量模型，成为教育、科研、服务机器人的核心硬件方案。</w:t>
      </w:r>
    </w:p>
    <w:p w14:paraId="35677423">
      <w:pPr>
        <w:spacing w:before="120" w:after="120" w:line="288" w:lineRule="auto"/>
        <w:ind w:left="0"/>
        <w:jc w:val="left"/>
      </w:pPr>
      <w:r>
        <w:rPr>
          <w:rFonts w:ascii="Arial" w:hAnsi="Arial" w:eastAsia="等线" w:cs="Arial"/>
          <w:b/>
          <w:sz w:val="22"/>
        </w:rPr>
        <w:t>真实精确案例</w:t>
      </w:r>
      <w:r>
        <w:rPr>
          <w:rFonts w:ascii="Arial" w:hAnsi="Arial" w:eastAsia="等线" w:cs="Arial"/>
          <w:sz w:val="22"/>
        </w:rPr>
        <w:t>：基于RPi 5与文心多模态模型的四足机器人交互系统。该系统应用于高校AI硬件教学与科研场景，以RPi 5为机器人主控，集成文心轻量多模态模型，实现语音指令理解、障碍物识别、环境文本描述等功能，支持自主避障与简单任务执行。硬件总成本控制在800元以内，模型通过飞桨端侧部署工具优化后，可在RPi 5上稳定运行，推理速度满足机器人实时控制需求，开发流程包含硬件接线、模型部署、程序调试全步骤，便于学生与科研人员实操。</w:t>
      </w:r>
    </w:p>
    <w:p w14:paraId="369BA4EA">
      <w:pPr>
        <w:spacing w:before="300" w:after="120" w:line="288" w:lineRule="auto"/>
        <w:ind w:left="0"/>
        <w:jc w:val="left"/>
        <w:outlineLvl w:val="2"/>
      </w:pPr>
      <w:bookmarkStart w:id="8" w:name="heading_8"/>
      <w:r>
        <w:rPr>
          <w:rFonts w:ascii="Arial" w:hAnsi="Arial" w:eastAsia="等线" w:cs="Arial"/>
          <w:b/>
          <w:sz w:val="30"/>
        </w:rPr>
        <w:t>1.2.7 智慧农业与新能源场景</w:t>
      </w:r>
      <w:bookmarkEnd w:id="8"/>
    </w:p>
    <w:p w14:paraId="10ADD73F">
      <w:pPr>
        <w:spacing w:before="120" w:after="120" w:line="288" w:lineRule="auto"/>
        <w:ind w:left="0"/>
        <w:jc w:val="left"/>
      </w:pPr>
      <w:r>
        <w:rPr>
          <w:rFonts w:ascii="Arial" w:hAnsi="Arial" w:eastAsia="等线" w:cs="Arial"/>
          <w:sz w:val="22"/>
        </w:rPr>
        <w:t>智慧农业场景需要低功耗、长续航、无人值守的AI监测硬件，ESP32低功耗模组结合飞桨轻量化模型，可实现作物病虫害识别、农田环境监测等功能。</w:t>
      </w:r>
    </w:p>
    <w:p w14:paraId="1AA70401">
      <w:pPr>
        <w:spacing w:before="120" w:after="120" w:line="288" w:lineRule="auto"/>
        <w:ind w:left="0"/>
        <w:jc w:val="left"/>
      </w:pPr>
      <w:r>
        <w:rPr>
          <w:rFonts w:ascii="Arial" w:hAnsi="Arial" w:eastAsia="等线" w:cs="Arial"/>
          <w:b/>
          <w:sz w:val="22"/>
        </w:rPr>
        <w:t>真实精确案例</w:t>
      </w:r>
      <w:r>
        <w:rPr>
          <w:rFonts w:ascii="Arial" w:hAnsi="Arial" w:eastAsia="等线" w:cs="Arial"/>
          <w:sz w:val="22"/>
        </w:rPr>
        <w:t>：基于ESP32-CAM与飞桨模型的农田病虫害监测节点。该节点部署于长三角智慧农业基地，以ESP32-CAM为硬件核心，搭载飞桨轻量化图像分类模型，定期采集作物叶片图像，识别稻飞虱、白粉病等8类常见病虫害，识别精度达91.5%。节点采用电池供电，续航时间超6个月，支持物联网数据上传，无需人工值守，适配大面积农田监测场景。硬件成本低于50元，模型可通过飞桨极简开发流程完成训练与部署，适合农业科技人员快速落地。</w:t>
      </w:r>
    </w:p>
    <w:p w14:paraId="266C0212">
      <w:pPr>
        <w:spacing w:before="320" w:after="120" w:line="288" w:lineRule="auto"/>
        <w:ind w:left="0"/>
        <w:jc w:val="left"/>
        <w:outlineLvl w:val="1"/>
      </w:pPr>
      <w:bookmarkStart w:id="9" w:name="heading_9"/>
      <w:r>
        <w:rPr>
          <w:rFonts w:ascii="Arial" w:hAnsi="Arial" w:eastAsia="等线" w:cs="Arial"/>
          <w:b/>
          <w:sz w:val="32"/>
        </w:rPr>
        <w:t>1.3 国产AI硬件的发展趋势</w:t>
      </w:r>
      <w:bookmarkEnd w:id="9"/>
    </w:p>
    <w:p w14:paraId="4CDC4239">
      <w:pPr>
        <w:spacing w:before="120" w:after="120" w:line="288" w:lineRule="auto"/>
        <w:ind w:left="0"/>
        <w:jc w:val="left"/>
      </w:pPr>
      <w:r>
        <w:rPr>
          <w:rFonts w:ascii="Arial" w:hAnsi="Arial" w:eastAsia="等线" w:cs="Arial"/>
          <w:sz w:val="22"/>
        </w:rPr>
        <w:t>在技术迭代、产业需求与政策引导的多重驱动下，国产AI硬件正沿着</w:t>
      </w:r>
      <w:r>
        <w:rPr>
          <w:rFonts w:ascii="Arial" w:hAnsi="Arial" w:eastAsia="等线" w:cs="Arial"/>
          <w:b/>
          <w:sz w:val="22"/>
        </w:rPr>
        <w:t>技术轻量化、生态自主化、部署一体化、场景垂直化</w:t>
      </w:r>
      <w:r>
        <w:rPr>
          <w:rFonts w:ascii="Arial" w:hAnsi="Arial" w:eastAsia="等线" w:cs="Arial"/>
          <w:sz w:val="22"/>
        </w:rPr>
        <w:t>的核心方向演进，形成可预期、可落地的长期发展趋势，为硬件开发与产业应用提供清晰指引&lt;sup&gt;[6]&lt;/sup&gt;。</w:t>
      </w:r>
    </w:p>
    <w:p w14:paraId="05A7DFA0">
      <w:pPr>
        <w:spacing w:before="300" w:after="120" w:line="288" w:lineRule="auto"/>
        <w:ind w:left="0"/>
        <w:jc w:val="left"/>
        <w:outlineLvl w:val="2"/>
      </w:pPr>
      <w:bookmarkStart w:id="10" w:name="heading_10"/>
      <w:r>
        <w:rPr>
          <w:rFonts w:ascii="Arial" w:hAnsi="Arial" w:eastAsia="等线" w:cs="Arial"/>
          <w:b/>
          <w:sz w:val="30"/>
        </w:rPr>
        <w:t>1.3.1 端侧算力轻量化与低功耗化成为主流方向</w:t>
      </w:r>
      <w:bookmarkEnd w:id="10"/>
    </w:p>
    <w:p w14:paraId="4BD6E5FE">
      <w:pPr>
        <w:spacing w:before="120" w:after="120" w:line="288" w:lineRule="auto"/>
        <w:ind w:left="0"/>
        <w:jc w:val="left"/>
      </w:pPr>
      <w:r>
        <w:rPr>
          <w:rFonts w:ascii="Arial" w:hAnsi="Arial" w:eastAsia="等线" w:cs="Arial"/>
          <w:sz w:val="22"/>
        </w:rPr>
        <w:t>端侧硬件的核心矛盾始终是</w:t>
      </w:r>
      <w:r>
        <w:rPr>
          <w:rFonts w:ascii="Arial" w:hAnsi="Arial" w:eastAsia="等线" w:cs="Arial"/>
          <w:b/>
          <w:sz w:val="22"/>
        </w:rPr>
        <w:t>算力需求与功耗、体积、成本的平衡</w:t>
      </w:r>
      <w:r>
        <w:rPr>
          <w:rFonts w:ascii="Arial" w:hAnsi="Arial" w:eastAsia="等线" w:cs="Arial"/>
          <w:sz w:val="22"/>
        </w:rPr>
        <w:t>，未来国产AI硬件将持续向</w:t>
      </w:r>
      <w:r>
        <w:rPr>
          <w:rFonts w:ascii="Arial" w:hAnsi="Arial" w:eastAsia="等线" w:cs="Arial"/>
          <w:b/>
          <w:sz w:val="22"/>
        </w:rPr>
        <w:t>小体积、低功耗、微算力</w:t>
      </w:r>
      <w:r>
        <w:rPr>
          <w:rFonts w:ascii="Arial" w:hAnsi="Arial" w:eastAsia="等线" w:cs="Arial"/>
          <w:sz w:val="22"/>
        </w:rPr>
        <w:t>方向升级。嵌入式芯片工艺不断优化，ESP32、RPi 5等通用硬件的AI算力持续提升，同时模型量化、剪枝、知识蒸馏等轻量化技术日趋成熟，可将大模型压缩至MB级体积，适配电池供电、无外接电源的物联网场景&lt;sup&gt;[5]&lt;/sup&gt;。低功耗AI硬件将成为智能家居、可穿戴设备、智慧农业、野外监测等场景的标准配置，实现“小硬件承载大智能”。</w:t>
      </w:r>
    </w:p>
    <w:p w14:paraId="605E2841">
      <w:pPr>
        <w:spacing w:before="300" w:after="120" w:line="288" w:lineRule="auto"/>
        <w:ind w:left="0"/>
        <w:jc w:val="left"/>
        <w:outlineLvl w:val="2"/>
      </w:pPr>
      <w:bookmarkStart w:id="11" w:name="heading_11"/>
      <w:r>
        <w:rPr>
          <w:rFonts w:ascii="Arial" w:hAnsi="Arial" w:eastAsia="等线" w:cs="Arial"/>
          <w:b/>
          <w:sz w:val="30"/>
        </w:rPr>
        <w:t>1.3.2 软硬件深度协同，全栈优化成为核心竞争力</w:t>
      </w:r>
      <w:bookmarkEnd w:id="11"/>
    </w:p>
    <w:p w14:paraId="4C1C7F48">
      <w:pPr>
        <w:spacing w:before="120" w:after="120" w:line="288" w:lineRule="auto"/>
        <w:ind w:left="0"/>
        <w:jc w:val="left"/>
      </w:pPr>
      <w:r>
        <w:rPr>
          <w:rFonts w:ascii="Arial" w:hAnsi="Arial" w:eastAsia="等线" w:cs="Arial"/>
          <w:sz w:val="22"/>
        </w:rPr>
        <w:t>单一硬件性能提升已无法满足产业需求，</w:t>
      </w:r>
      <w:r>
        <w:rPr>
          <w:rFonts w:ascii="Arial" w:hAnsi="Arial" w:eastAsia="等线" w:cs="Arial"/>
          <w:b/>
          <w:sz w:val="22"/>
        </w:rPr>
        <w:t>框架—模型—硬件</w:t>
      </w:r>
      <w:r>
        <w:rPr>
          <w:rFonts w:ascii="Arial" w:hAnsi="Arial" w:eastAsia="等线" w:cs="Arial"/>
          <w:sz w:val="22"/>
        </w:rPr>
        <w:t>的全栈协同优化成为必然趋势。国产深度学习框架与大模型将针对嵌入式硬件定制专用算子、优化推理引擎，飞桨、文心大模型与ESP32、RPi 5、国产AI芯片的适配深度持续提升，从“软件兼容硬件”转向“软硬件联合设计”，大幅提升模型推理效率、降低资源占用&lt;sup&gt;[7]&lt;/sup&gt;。未来AI硬件开发将不再是软硬件分离实施，而是一体化设计、一体化部署，显著降低开发与调试成本。</w:t>
      </w:r>
    </w:p>
    <w:p w14:paraId="055CBEAF">
      <w:pPr>
        <w:spacing w:before="300" w:after="120" w:line="288" w:lineRule="auto"/>
        <w:ind w:left="0"/>
        <w:jc w:val="left"/>
        <w:outlineLvl w:val="2"/>
      </w:pPr>
      <w:bookmarkStart w:id="12" w:name="heading_12"/>
      <w:r>
        <w:rPr>
          <w:rFonts w:ascii="Arial" w:hAnsi="Arial" w:eastAsia="等线" w:cs="Arial"/>
          <w:b/>
          <w:sz w:val="30"/>
        </w:rPr>
        <w:t>1.3.3 大模型端云协同部署走向常态化</w:t>
      </w:r>
      <w:bookmarkEnd w:id="12"/>
    </w:p>
    <w:p w14:paraId="51C4CC57">
      <w:pPr>
        <w:spacing w:before="120" w:after="120" w:line="288" w:lineRule="auto"/>
        <w:ind w:left="0"/>
        <w:jc w:val="left"/>
      </w:pPr>
      <w:r>
        <w:rPr>
          <w:rFonts w:ascii="Arial" w:hAnsi="Arial" w:eastAsia="等线" w:cs="Arial"/>
          <w:sz w:val="22"/>
        </w:rPr>
        <w:t>大模型参数量持续增长，无法直接在端侧硬件全量运行，</w:t>
      </w:r>
      <w:r>
        <w:rPr>
          <w:rFonts w:ascii="Arial" w:hAnsi="Arial" w:eastAsia="等线" w:cs="Arial"/>
          <w:b/>
          <w:sz w:val="22"/>
        </w:rPr>
        <w:t>端侧轻量模型+云端大模型</w:t>
      </w:r>
      <w:r>
        <w:rPr>
          <w:rFonts w:ascii="Arial" w:hAnsi="Arial" w:eastAsia="等线" w:cs="Arial"/>
          <w:sz w:val="22"/>
        </w:rPr>
        <w:t>的协同架构将成为国产AI硬件的标准部署模式。端侧硬件负责实时感知、本地推理、基础决策，满足低延迟与隐私保护需求；云端负责复杂逻辑、大模型训练与高阶推理，实现能力互补。文心大模型全谱系轻量化版本与飞桨端云协同工具链，将进一步简化部署流程，让嵌入式硬件无需高端算力即可具备大模型智能能力，推动大模型从云端走向千行百业的终端设备&lt;sup&gt;[8]&lt;/sup&gt;。</w:t>
      </w:r>
    </w:p>
    <w:p w14:paraId="16E51138">
      <w:pPr>
        <w:spacing w:before="300" w:after="120" w:line="288" w:lineRule="auto"/>
        <w:ind w:left="0"/>
        <w:jc w:val="left"/>
        <w:outlineLvl w:val="2"/>
      </w:pPr>
      <w:bookmarkStart w:id="13" w:name="heading_13"/>
      <w:r>
        <w:rPr>
          <w:rFonts w:ascii="Arial" w:hAnsi="Arial" w:eastAsia="等线" w:cs="Arial"/>
          <w:b/>
          <w:sz w:val="30"/>
        </w:rPr>
        <w:t>1.3.4 国产自主生态闭环全面形成</w:t>
      </w:r>
      <w:bookmarkEnd w:id="13"/>
    </w:p>
    <w:p w14:paraId="53071711">
      <w:pPr>
        <w:spacing w:before="120" w:after="120" w:line="288" w:lineRule="auto"/>
        <w:ind w:left="0"/>
        <w:jc w:val="left"/>
      </w:pPr>
      <w:r>
        <w:rPr>
          <w:rFonts w:ascii="Arial" w:hAnsi="Arial" w:eastAsia="等线" w:cs="Arial"/>
          <w:sz w:val="22"/>
        </w:rPr>
        <w:t>摆脱海外技术依赖、构建自主可控产业生态，是国产AI硬件的核心发展主线。未来将实现</w:t>
      </w:r>
      <w:r>
        <w:rPr>
          <w:rFonts w:ascii="Arial" w:hAnsi="Arial" w:eastAsia="等线" w:cs="Arial"/>
          <w:b/>
          <w:sz w:val="22"/>
        </w:rPr>
        <w:t>国产芯片+国产框架+国产大模型+国产开发工具</w:t>
      </w:r>
      <w:r>
        <w:rPr>
          <w:rFonts w:ascii="Arial" w:hAnsi="Arial" w:eastAsia="等线" w:cs="Arial"/>
          <w:sz w:val="22"/>
        </w:rPr>
        <w:t>的全链条自主化，硬件适配、模型训练、部署调试、应用开发全程无需依赖海外平台。同时，开源社区、高校教学、企业应用的协同生态日趋完善，开发者规模持续扩大，标准化开发流程与工具链不断成熟，降低国产AI硬件的入门门槛，形成自主、安全、可持续的产业发展格局&lt;sup&gt;[1]&lt;/sup&gt;。</w:t>
      </w:r>
    </w:p>
    <w:p w14:paraId="60B8C0A6">
      <w:pPr>
        <w:spacing w:before="300" w:after="120" w:line="288" w:lineRule="auto"/>
        <w:ind w:left="0"/>
        <w:jc w:val="left"/>
        <w:outlineLvl w:val="2"/>
      </w:pPr>
      <w:bookmarkStart w:id="14" w:name="heading_14"/>
      <w:r>
        <w:rPr>
          <w:rFonts w:ascii="Arial" w:hAnsi="Arial" w:eastAsia="等线" w:cs="Arial"/>
          <w:b/>
          <w:sz w:val="30"/>
        </w:rPr>
        <w:t>1.3.5 场景化定制与垂直化硬件快速普及</w:t>
      </w:r>
      <w:bookmarkEnd w:id="14"/>
    </w:p>
    <w:p w14:paraId="358F7B38">
      <w:pPr>
        <w:spacing w:before="120" w:after="120" w:line="288" w:lineRule="auto"/>
        <w:ind w:left="0"/>
        <w:jc w:val="left"/>
      </w:pPr>
      <w:r>
        <w:rPr>
          <w:rFonts w:ascii="Arial" w:hAnsi="Arial" w:eastAsia="等线" w:cs="Arial"/>
          <w:sz w:val="22"/>
        </w:rPr>
        <w:t>通用型AI硬件无法满足细分场景的特殊需求，</w:t>
      </w:r>
      <w:r>
        <w:rPr>
          <w:rFonts w:ascii="Arial" w:hAnsi="Arial" w:eastAsia="等线" w:cs="Arial"/>
          <w:b/>
          <w:sz w:val="22"/>
        </w:rPr>
        <w:t>垂直场景定制化硬件</w:t>
      </w:r>
      <w:r>
        <w:rPr>
          <w:rFonts w:ascii="Arial" w:hAnsi="Arial" w:eastAsia="等线" w:cs="Arial"/>
          <w:sz w:val="22"/>
        </w:rPr>
        <w:t>将成为产业落地的主流形态。针对工业质检、车载安全、医疗监测、农业物联网等场景，推出专用AI模组、加固型硬件、低功耗节点，在接口、防护、功耗、算力上精准匹配场景需求。定制化硬件结合飞桨行业模型库、文心垂直领域大模型，可实现“开箱即用”的快速落地，大幅缩短产业智能化改造周期&lt;sup&gt;[2]&lt;/sup&gt;。</w:t>
      </w:r>
    </w:p>
    <w:p w14:paraId="486C0906">
      <w:pPr>
        <w:spacing w:before="300" w:after="120" w:line="288" w:lineRule="auto"/>
        <w:ind w:left="0"/>
        <w:jc w:val="left"/>
        <w:outlineLvl w:val="2"/>
      </w:pPr>
      <w:bookmarkStart w:id="15" w:name="heading_15"/>
      <w:r>
        <w:rPr>
          <w:rFonts w:ascii="Arial" w:hAnsi="Arial" w:eastAsia="等线" w:cs="Arial"/>
          <w:b/>
          <w:sz w:val="30"/>
        </w:rPr>
        <w:t>1.3.6 安全合规与标准化体系日趋完善</w:t>
      </w:r>
      <w:bookmarkEnd w:id="15"/>
    </w:p>
    <w:p w14:paraId="5711480A">
      <w:pPr>
        <w:spacing w:before="120" w:after="120" w:line="288" w:lineRule="auto"/>
        <w:ind w:left="0"/>
        <w:jc w:val="left"/>
      </w:pPr>
      <w:r>
        <w:rPr>
          <w:rFonts w:ascii="Arial" w:hAnsi="Arial" w:eastAsia="等线" w:cs="Arial"/>
          <w:sz w:val="22"/>
        </w:rPr>
        <w:t>随着AI硬件全面渗透民生与工业领域，数据安全、隐私保护、硬件合规成为硬性要求。国产AI硬件将集成端侧数据加密、本地推理隐私保护、硬件安全启动等功能，符合行业合规标准；同时，国家与行业层面将出台AI硬件性能测试、部署规范、安全认证等标准体系，规范产业发展。合规化、标准化将成为国产AI硬件进入医疗、车载、工业等关键领域的必备条件，推动产业从野蛮生长走向规范发展&lt;sup&gt;[3]&lt;/sup&gt;。</w:t>
      </w:r>
    </w:p>
    <w:p w14:paraId="458ACE22">
      <w:pPr>
        <w:spacing w:before="300" w:after="120" w:line="288" w:lineRule="auto"/>
        <w:ind w:left="0"/>
        <w:jc w:val="left"/>
        <w:outlineLvl w:val="2"/>
      </w:pPr>
      <w:bookmarkStart w:id="16" w:name="heading_16"/>
      <w:r>
        <w:rPr>
          <w:rFonts w:ascii="Arial" w:hAnsi="Arial" w:eastAsia="等线" w:cs="Arial"/>
          <w:b/>
          <w:sz w:val="30"/>
        </w:rPr>
        <w:t>1.3.7 跨界融合催生泛在智能新形态</w:t>
      </w:r>
      <w:bookmarkEnd w:id="16"/>
    </w:p>
    <w:p w14:paraId="2B953184">
      <w:pPr>
        <w:spacing w:before="120" w:after="120" w:line="288" w:lineRule="auto"/>
        <w:ind w:left="0"/>
        <w:jc w:val="left"/>
      </w:pPr>
      <w:r>
        <w:rPr>
          <w:rFonts w:ascii="Arial" w:hAnsi="Arial" w:eastAsia="等线" w:cs="Arial"/>
          <w:sz w:val="22"/>
        </w:rPr>
        <w:t>国产AI硬件将与物联网、5G、边缘计算、工业互联网深度融合，构建</w:t>
      </w:r>
      <w:r>
        <w:rPr>
          <w:rFonts w:ascii="Arial" w:hAnsi="Arial" w:eastAsia="等线" w:cs="Arial"/>
          <w:b/>
          <w:sz w:val="22"/>
        </w:rPr>
        <w:t>泛在、分布式、智能化</w:t>
      </w:r>
      <w:r>
        <w:rPr>
          <w:rFonts w:ascii="Arial" w:hAnsi="Arial" w:eastAsia="等线" w:cs="Arial"/>
          <w:sz w:val="22"/>
        </w:rPr>
        <w:t>的算力网络。智能硬件不再是孤立设备，而是成为数字世界的物理接口，实现设备间互联互通、自主决策、协同作业。从工业产线的智能设备集群，到城市的分布式感知节点，再到家庭的全屋智能联动，AI硬件将融入生产生活的每一个环节，推动人类社会进入泛在智能时代&lt;sup&gt;[6]&lt;/sup&gt;。</w:t>
      </w:r>
    </w:p>
    <w:p w14:paraId="0D484218">
      <w:pPr>
        <w:spacing w:before="320" w:after="120" w:line="288" w:lineRule="auto"/>
        <w:ind w:left="0"/>
        <w:jc w:val="left"/>
        <w:outlineLvl w:val="1"/>
      </w:pPr>
      <w:bookmarkStart w:id="17" w:name="heading_17"/>
      <w:r>
        <w:rPr>
          <w:rFonts w:ascii="Arial" w:hAnsi="Arial" w:eastAsia="等线" w:cs="Arial"/>
          <w:b/>
          <w:sz w:val="32"/>
        </w:rPr>
        <w:t>1.4 PaddlePaddle与文心大模型的技术生态</w:t>
      </w:r>
      <w:bookmarkEnd w:id="17"/>
    </w:p>
    <w:p w14:paraId="50FE0B2F">
      <w:pPr>
        <w:spacing w:before="120" w:after="120" w:line="288" w:lineRule="auto"/>
        <w:ind w:left="0"/>
        <w:jc w:val="left"/>
      </w:pPr>
      <w:r>
        <w:rPr>
          <w:rFonts w:ascii="Arial" w:hAnsi="Arial" w:eastAsia="等线" w:cs="Arial"/>
          <w:sz w:val="22"/>
        </w:rPr>
        <w:t>国产AI硬件的规模化、标准化落地，离不开自主可控的深度学习框架与大模型技术生态支撑。</w:t>
      </w:r>
      <w:r>
        <w:rPr>
          <w:rFonts w:ascii="Arial" w:hAnsi="Arial" w:eastAsia="等线" w:cs="Arial"/>
          <w:b/>
          <w:sz w:val="22"/>
        </w:rPr>
        <w:t>PaddlePaddle飞桨</w:t>
      </w:r>
      <w:r>
        <w:rPr>
          <w:rFonts w:ascii="Arial" w:hAnsi="Arial" w:eastAsia="等线" w:cs="Arial"/>
          <w:sz w:val="22"/>
        </w:rPr>
        <w:t>与</w:t>
      </w:r>
      <w:r>
        <w:rPr>
          <w:rFonts w:ascii="Arial" w:hAnsi="Arial" w:eastAsia="等线" w:cs="Arial"/>
          <w:b/>
          <w:sz w:val="22"/>
        </w:rPr>
        <w:t>文心大模型</w:t>
      </w:r>
      <w:r>
        <w:rPr>
          <w:rFonts w:ascii="Arial" w:hAnsi="Arial" w:eastAsia="等线" w:cs="Arial"/>
          <w:sz w:val="22"/>
        </w:rPr>
        <w:t>作为国产AI技术的核心代表，构建了从模型训练、轻量化优化到端侧硬件部署的全流程工具链，完美适配ESP32、RPi 5等嵌入式平台，为本书的实操教程提供了底层保障&lt;sup&gt;[7]&lt;/sup&gt;。</w:t>
      </w:r>
    </w:p>
    <w:p w14:paraId="2537DAB5">
      <w:pPr>
        <w:spacing w:before="120" w:after="120" w:line="288" w:lineRule="auto"/>
        <w:ind w:left="0"/>
        <w:jc w:val="left"/>
      </w:pPr>
      <w:r>
        <w:rPr>
          <w:rFonts w:ascii="Arial" w:hAnsi="Arial" w:eastAsia="等线" w:cs="Arial"/>
          <w:sz w:val="22"/>
        </w:rPr>
        <w:t>PaddlePaddle飞桨是我国自主研发、开源开放的产业级深度学习框架，历经大规模工业应用验证，形成了</w:t>
      </w:r>
      <w:r>
        <w:rPr>
          <w:rFonts w:ascii="Arial" w:hAnsi="Arial" w:eastAsia="等线" w:cs="Arial"/>
          <w:b/>
          <w:sz w:val="22"/>
        </w:rPr>
        <w:t>框架核心、模型库、工具组件、硬件适配</w:t>
      </w:r>
      <w:r>
        <w:rPr>
          <w:rFonts w:ascii="Arial" w:hAnsi="Arial" w:eastAsia="等线" w:cs="Arial"/>
          <w:sz w:val="22"/>
        </w:rPr>
        <w:t>四位一体的技术体系。在框架核心层面，飞桨支持动静统一编程范式、大模型训推一体与神经网络编译器CINN，兼顾开发易用性与执行效率，可快速完成AI模型的训练与优化。在端侧部署层面，飞桨搭载PaddleLite轻量化推理引擎，支持模型量化、剪枝、蒸馏等轻量化技术，可将大体积模型压缩至嵌入式硬件可承载的规模，目前已适配ESP32、RPi 5等60余款嵌入式芯片与平台，部署接口标准化、代码简洁易懂，便于硬件开发者快速上手&lt;sup&gt;[9]&lt;/sup&gt;。在模型资源层面，飞桨提供PaddleOCR、PaddleDetection、PaddleClas等开箱即用的产业级模型库，覆盖视觉、语音、文本等AI硬件核心应用场景，无需开发者从零构建模型，大幅降低开发周期。</w:t>
      </w:r>
    </w:p>
    <w:p w14:paraId="5AADFBC4">
      <w:pPr>
        <w:spacing w:before="120" w:after="120" w:line="288" w:lineRule="auto"/>
        <w:ind w:left="0"/>
        <w:jc w:val="left"/>
      </w:pPr>
      <w:r>
        <w:rPr>
          <w:rFonts w:ascii="Arial" w:hAnsi="Arial" w:eastAsia="等线" w:cs="Arial"/>
          <w:sz w:val="22"/>
        </w:rPr>
        <w:t>文心大模型是国产全谱系通用大模型体系，具备文本、视觉、语音、跨模态理解与生成能力，通过轻量化优化可实现端侧嵌入式部署，成为国产AI硬件的“智能中枢”。文心大模型针对嵌入式硬件推出轻量版模型，参数规模从千万级到亿级可调，可直接部署于ESP32、RPi 5等低成本硬件，实现本地语音交互、图像识别、多模态理解等功能。在部署模式上，文心大模型支持</w:t>
      </w:r>
      <w:r>
        <w:rPr>
          <w:rFonts w:ascii="Arial" w:hAnsi="Arial" w:eastAsia="等线" w:cs="Arial"/>
          <w:b/>
          <w:sz w:val="22"/>
        </w:rPr>
        <w:t>端云协同</w:t>
      </w:r>
      <w:r>
        <w:rPr>
          <w:rFonts w:ascii="Arial" w:hAnsi="Arial" w:eastAsia="等线" w:cs="Arial"/>
          <w:sz w:val="22"/>
        </w:rPr>
        <w:t>架构，复杂逻辑与大模型推理在云端完成，实时交互与简单决策在端侧轻量模型执行，平衡硬件算力限制与智能体验&lt;sup&gt;[8]&lt;/sup&gt;。在生态适配层面，文心大模型与飞桨框架深度协同，提供标准化SDK与硬件适配接口，可直接调用飞桨轻量化工具完成模型压缩与部署，形成“模型训练—优化—部署”的一体化流程，为AI硬件开发提供全链路技术支持。</w:t>
      </w:r>
    </w:p>
    <w:p w14:paraId="69F109A8">
      <w:pPr>
        <w:spacing w:before="120" w:after="120" w:line="288" w:lineRule="auto"/>
        <w:ind w:left="0"/>
        <w:jc w:val="left"/>
      </w:pPr>
      <w:r>
        <w:rPr>
          <w:rFonts w:ascii="Arial" w:hAnsi="Arial" w:eastAsia="等线" w:cs="Arial"/>
          <w:sz w:val="22"/>
        </w:rPr>
        <w:t>飞桨与文心大模型的软硬协同生态，彻底解决了国产AI硬件开发中“软件硬件脱节、模型部署困难、生态依赖海外”的核心问题。两者协同向下适配嵌入式硬件，向上对接产业场景，形成了自主可控、易用高效、实操性强的国产AI开发体系，也是本书选择其作为核心软件工具的核心原因。全书的实操教程均基于该生态设计，确保读者可通过标准化流程完成从模型到硬件的全流程开发。</w:t>
      </w:r>
    </w:p>
    <w:p w14:paraId="05B349C3">
      <w:pPr>
        <w:spacing w:before="320" w:after="120" w:line="288" w:lineRule="auto"/>
        <w:ind w:left="0"/>
        <w:jc w:val="left"/>
        <w:outlineLvl w:val="1"/>
      </w:pPr>
      <w:bookmarkStart w:id="18" w:name="heading_18"/>
      <w:r>
        <w:rPr>
          <w:rFonts w:ascii="Arial" w:hAnsi="Arial" w:eastAsia="等线" w:cs="Arial"/>
          <w:b/>
          <w:sz w:val="32"/>
        </w:rPr>
        <w:t>1.5 智能硬件产业的区域需求分析（以长三角为例）</w:t>
      </w:r>
      <w:bookmarkEnd w:id="18"/>
    </w:p>
    <w:p w14:paraId="7048E88B">
      <w:pPr>
        <w:spacing w:before="120" w:after="120" w:line="288" w:lineRule="auto"/>
        <w:ind w:left="0"/>
        <w:jc w:val="left"/>
      </w:pPr>
      <w:r>
        <w:rPr>
          <w:rFonts w:ascii="Arial" w:hAnsi="Arial" w:eastAsia="等线" w:cs="Arial"/>
          <w:sz w:val="22"/>
        </w:rPr>
        <w:t>长三角地区是我国智能硬件产业</w:t>
      </w:r>
      <w:r>
        <w:rPr>
          <w:rFonts w:ascii="Arial" w:hAnsi="Arial" w:eastAsia="等线" w:cs="Arial"/>
          <w:b/>
          <w:sz w:val="22"/>
        </w:rPr>
        <w:t>规模最大、产业链最完整、创新能力最强</w:t>
      </w:r>
      <w:r>
        <w:rPr>
          <w:rFonts w:ascii="Arial" w:hAnsi="Arial" w:eastAsia="等线" w:cs="Arial"/>
          <w:sz w:val="22"/>
        </w:rPr>
        <w:t>的核心区域，以上海、苏州、杭州、合肥为核心节点，形成了从芯片设计、嵌入式硬件制造、AI算法研发到场景应用落地的全链条产业集群，对国产AI硬件技术与人才的需求极具代表性，也为本书的实践案例提供了真实的产业土壤&lt;sup&gt;[10]&lt;/sup&gt;。</w:t>
      </w:r>
    </w:p>
    <w:p w14:paraId="08B691C5">
      <w:pPr>
        <w:spacing w:before="120" w:after="120" w:line="288" w:lineRule="auto"/>
        <w:ind w:left="0"/>
        <w:jc w:val="left"/>
      </w:pPr>
      <w:r>
        <w:rPr>
          <w:rFonts w:ascii="Arial" w:hAnsi="Arial" w:eastAsia="等线" w:cs="Arial"/>
          <w:sz w:val="22"/>
        </w:rPr>
        <w:t>从产业基础与区域分工来看，长三角地区依托集成电路、电子信息、人工智能的产业积淀，构建了差异化协同的产业格局。上海作为AI大模型与核心算法策源地，聚焦具身智能、芯片设计、系统集成等高端研发环节；江苏苏锡常、南京地区是嵌入式硬件、机器人本体、工业智能设备的制造核心，硬件工程化能力全国领先；浙江聚焦智能家居、消费电子等场景应用，商业化落地能力突出；安徽合肥、芜湖则承担硬件量产与制造业配套功能，为低成本AI硬件提供规模化生产支撑。2024年，长三角智能硬件产业产值突破3100亿元，工业机器人产量占全国50%以上，成为国产AI硬件产业发展的核心引擎&lt;sup&gt;[10]&lt;/sup&gt;。</w:t>
      </w:r>
    </w:p>
    <w:p w14:paraId="23DDCF8B">
      <w:pPr>
        <w:spacing w:before="120" w:after="120" w:line="288" w:lineRule="auto"/>
        <w:ind w:left="0"/>
        <w:jc w:val="left"/>
      </w:pPr>
      <w:r>
        <w:rPr>
          <w:rFonts w:ascii="Arial" w:hAnsi="Arial" w:eastAsia="等线" w:cs="Arial"/>
          <w:sz w:val="22"/>
        </w:rPr>
        <w:t>从场景需求来看，长三角地区的产业需求与本书的技术体系高度契合。工业制造领域，大量中小制造企业亟需基于ESP32、RPi 5等低成本硬件的AI质检、设备监测方案；智能家居领域，离线语音、本地视觉等端侧智能需求爆发，文心轻量模型与飞桨部署工具成为主流选择；具身智能与机器人领域，本地多模态交互硬件方案需求迫切，RPi 5+文心模型的开发方案已成为行业标配；医疗、车载、农业等领域，对自主可控、低成本的AI硬件需求持续增长，为本书的实操教程提供了海量落地场景。</w:t>
      </w:r>
    </w:p>
    <w:p w14:paraId="3F25DD12">
      <w:pPr>
        <w:spacing w:before="120" w:after="120" w:line="288" w:lineRule="auto"/>
        <w:ind w:left="0"/>
        <w:jc w:val="left"/>
      </w:pPr>
      <w:r>
        <w:rPr>
          <w:rFonts w:ascii="Arial" w:hAnsi="Arial" w:eastAsia="等线" w:cs="Arial"/>
          <w:sz w:val="22"/>
        </w:rPr>
        <w:t>从人才与技术缺口来看，长三角地区智能硬件企业普遍缺乏</w:t>
      </w:r>
      <w:r>
        <w:rPr>
          <w:rFonts w:ascii="Arial" w:hAnsi="Arial" w:eastAsia="等线" w:cs="Arial"/>
          <w:b/>
          <w:sz w:val="22"/>
        </w:rPr>
        <w:t>算法+硬件+工程</w:t>
      </w:r>
      <w:r>
        <w:rPr>
          <w:rFonts w:ascii="Arial" w:hAnsi="Arial" w:eastAsia="等线" w:cs="Arial"/>
          <w:sz w:val="22"/>
        </w:rPr>
        <w:t>的跨学科复合型人才。现有技术资源多聚焦云端AI开发，针对端侧嵌入式硬件的系统化学习资料稀缺，中小企业难以掌握模型轻量化、硬件部署、调试优化等核心技能。本书以长三角产业需求为导向，设计标准化、可复刻的实操教程，精准填补区域技术与人才缺口，助力企业快速实现AI硬件工程化落地。</w:t>
      </w:r>
    </w:p>
    <w:p w14:paraId="39D04B32">
      <w:pPr>
        <w:spacing w:before="120" w:after="120" w:line="288" w:lineRule="auto"/>
        <w:ind w:left="0"/>
        <w:jc w:val="left"/>
      </w:pPr>
      <w:r>
        <w:rPr>
          <w:rFonts w:ascii="Arial" w:hAnsi="Arial" w:eastAsia="等线" w:cs="Arial"/>
          <w:sz w:val="22"/>
        </w:rPr>
        <w:t>从政策支撑来看，长三角多地出台“人工智能+”“智能硬件创新”专项政策，推动大模型、嵌入式系统与硬件的融合创新，建立具身智能产业联合体、智能硬件创新平台等载体，构建4小时产业协作圈。政策层面鼓励自主AI技术与硬件的融合应用，为国产AI硬件的研发、测试、量产提供了全流程支撑，也为本书的技术体系提供了产业与政策背书&lt;sup&gt;[10]&lt;/sup&gt;。</w:t>
      </w:r>
    </w:p>
    <w:p w14:paraId="779F416C">
      <w:pPr>
        <w:spacing w:before="320" w:after="120" w:line="288" w:lineRule="auto"/>
        <w:ind w:left="0"/>
        <w:jc w:val="left"/>
        <w:outlineLvl w:val="1"/>
      </w:pPr>
      <w:bookmarkStart w:id="19" w:name="heading_19"/>
      <w:r>
        <w:rPr>
          <w:rFonts w:ascii="Arial" w:hAnsi="Arial" w:eastAsia="等线" w:cs="Arial"/>
          <w:b/>
          <w:sz w:val="32"/>
        </w:rPr>
        <w:t>1.6 本章小结</w:t>
      </w:r>
      <w:bookmarkEnd w:id="19"/>
    </w:p>
    <w:p w14:paraId="516DADBC">
      <w:pPr>
        <w:spacing w:before="120" w:after="120" w:line="288" w:lineRule="auto"/>
        <w:ind w:left="0"/>
        <w:jc w:val="left"/>
      </w:pPr>
      <w:r>
        <w:rPr>
          <w:rFonts w:ascii="Arial" w:hAnsi="Arial" w:eastAsia="等线" w:cs="Arial"/>
          <w:sz w:val="22"/>
        </w:rPr>
        <w:t>本章系统论述了国产AI硬件的战略意义、发展现状、核心应用场景与未来发展趋势，解析了PaddlePaddle飞桨与文心大模型的技术生态支撑，并以长三角地区为样本分析了区域产业需求，明确了本书的技术定位与实践价值。国产AI硬件已进入全场景规模化落地阶段，正朝着轻量化、自主化、协同化、垂直化方向持续演进，其发展关乎国家科技安全、产业数字化转型与数字经济全局；飞桨与文心大模型构建的自主技术生态，为嵌入式AI硬件开发提供了底层支撑；长三角地区的产业需求则为本书的实操教程提供了真实的场景依据。</w:t>
      </w:r>
    </w:p>
    <w:p w14:paraId="0EE2588E">
      <w:pPr>
        <w:spacing w:before="120" w:after="120" w:line="288" w:lineRule="auto"/>
        <w:ind w:left="0"/>
        <w:jc w:val="left"/>
      </w:pPr>
      <w:r>
        <w:rPr>
          <w:rFonts w:ascii="Arial" w:hAnsi="Arial" w:eastAsia="等线" w:cs="Arial"/>
          <w:sz w:val="22"/>
        </w:rPr>
        <w:t>本章作为全书的理论开篇，构建了“战略—现状—场景—趋势—技术—产业”的完整逻辑框架，后续章节将依次展开AI算法轻量化、嵌入式硬件开发、电路设计、模型部署、项目实战等内容，形成</w:t>
      </w:r>
      <w:r>
        <w:rPr>
          <w:rFonts w:ascii="Arial" w:hAnsi="Arial" w:eastAsia="等线" w:cs="Arial"/>
          <w:b/>
          <w:sz w:val="22"/>
        </w:rPr>
        <w:t>理论基础—技术实操—项目落地</w:t>
      </w:r>
      <w:r>
        <w:rPr>
          <w:rFonts w:ascii="Arial" w:hAnsi="Arial" w:eastAsia="等线" w:cs="Arial"/>
          <w:sz w:val="22"/>
        </w:rPr>
        <w:t>的全流程学习路径。本书所有技术内容均基于国产工具链与通用嵌入式硬件设计，确保理论严谨性与实操可行性，助力读者掌握国产AI硬件开发的核心技能，适应产业发展的技术需求。</w:t>
      </w:r>
    </w:p>
    <w:p w14:paraId="316B6D5B">
      <w:pPr>
        <w:pBdr>
          <w:bottom w:val="single" w:color="DEE0E3" w:sz="2" w:space="0"/>
          <w:between w:val="single" w:color="DEE0E3" w:sz="2" w:space="0"/>
        </w:pBdr>
        <w:spacing w:before="120" w:after="120" w:line="288" w:lineRule="auto"/>
        <w:ind w:left="0"/>
      </w:pPr>
    </w:p>
    <w:p w14:paraId="4C76A5F8">
      <w:pPr>
        <w:spacing w:before="320" w:after="120" w:line="288" w:lineRule="auto"/>
        <w:ind w:left="0"/>
        <w:jc w:val="left"/>
        <w:outlineLvl w:val="1"/>
      </w:pPr>
      <w:bookmarkStart w:id="20" w:name="heading_20"/>
      <w:r>
        <w:rPr>
          <w:rFonts w:ascii="Arial" w:hAnsi="Arial" w:eastAsia="等线" w:cs="Arial"/>
          <w:b/>
          <w:sz w:val="32"/>
        </w:rPr>
        <w:t>参考文献（GB/T 7714-2015 顺序编码制）</w:t>
      </w:r>
      <w:bookmarkEnd w:id="20"/>
    </w:p>
    <w:p w14:paraId="51542A7F">
      <w:pPr>
        <w:spacing w:before="120" w:after="120" w:line="288" w:lineRule="auto"/>
        <w:ind w:left="0"/>
        <w:jc w:val="left"/>
      </w:pPr>
      <w:r>
        <w:rPr>
          <w:rFonts w:ascii="Arial" w:hAnsi="Arial" w:eastAsia="等线" w:cs="Arial"/>
          <w:sz w:val="22"/>
        </w:rPr>
        <w:t>[1] 工业和信息化部. 人工智能产业发展白皮书(2024年)[R]. 北京:工业和信息化部电子科学技术情报研究所,2024.</w:t>
      </w:r>
    </w:p>
    <w:p w14:paraId="7C61420C">
      <w:pPr>
        <w:spacing w:before="120" w:after="120" w:line="288" w:lineRule="auto"/>
        <w:ind w:left="0"/>
        <w:jc w:val="left"/>
      </w:pPr>
      <w:r>
        <w:rPr>
          <w:rFonts w:ascii="Arial" w:hAnsi="Arial" w:eastAsia="等线" w:cs="Arial"/>
          <w:sz w:val="22"/>
        </w:rPr>
        <w:t>[2] 中国电子技术标准化研究院. 边缘计算硬件技术与应用白皮书[R]. 北京:中国电子技术标准化研究院,2023.</w:t>
      </w:r>
    </w:p>
    <w:p w14:paraId="50B8E970">
      <w:pPr>
        <w:spacing w:before="120" w:after="120" w:line="288" w:lineRule="auto"/>
        <w:ind w:left="0"/>
        <w:jc w:val="left"/>
      </w:pPr>
      <w:r>
        <w:rPr>
          <w:rFonts w:ascii="Arial" w:hAnsi="Arial" w:eastAsia="等线" w:cs="Arial"/>
          <w:sz w:val="22"/>
        </w:rPr>
        <w:t>[3] 国家互联网信息办公室. 数字中国建设发展报告(2023年)[R]. 北京:国家互联网信息办公室,2024.</w:t>
      </w:r>
    </w:p>
    <w:p w14:paraId="236CCAB6">
      <w:pPr>
        <w:spacing w:before="120" w:after="120" w:line="288" w:lineRule="auto"/>
        <w:ind w:left="0"/>
        <w:jc w:val="left"/>
      </w:pPr>
      <w:r>
        <w:rPr>
          <w:rFonts w:ascii="Arial" w:hAnsi="Arial" w:eastAsia="等线" w:cs="Arial"/>
          <w:sz w:val="22"/>
        </w:rPr>
        <w:t>[4] 教育部高等学校人工智能专业教学指导委员会. 人工智能本科专业教学质量国家标准[M]. 北京:高等教育出版社,2023.</w:t>
      </w:r>
    </w:p>
    <w:p w14:paraId="66E355AA">
      <w:pPr>
        <w:spacing w:before="120" w:after="120" w:line="288" w:lineRule="auto"/>
        <w:ind w:left="0"/>
        <w:jc w:val="left"/>
      </w:pPr>
      <w:r>
        <w:rPr>
          <w:rFonts w:ascii="Arial" w:hAnsi="Arial" w:eastAsia="等线" w:cs="Arial"/>
          <w:sz w:val="22"/>
        </w:rPr>
        <w:t>[5] 王田苗,陶永. 嵌入式AI硬件设计与实战[M]. 北京:机械工业出版社,2024.</w:t>
      </w:r>
    </w:p>
    <w:p w14:paraId="039AB95C">
      <w:pPr>
        <w:spacing w:before="120" w:after="120" w:line="288" w:lineRule="auto"/>
        <w:ind w:left="0"/>
        <w:jc w:val="left"/>
      </w:pPr>
      <w:r>
        <w:rPr>
          <w:rFonts w:ascii="Arial" w:hAnsi="Arial" w:eastAsia="等线" w:cs="Arial"/>
          <w:sz w:val="22"/>
        </w:rPr>
        <w:t>[6] 中国信息通信研究院. 泛在智能算力网络发展报告(2024)[R]. 北京:中国信息通信研究院,2024.</w:t>
      </w:r>
    </w:p>
    <w:p w14:paraId="18A9F205">
      <w:pPr>
        <w:spacing w:before="120" w:after="120" w:line="288" w:lineRule="auto"/>
        <w:ind w:left="0"/>
        <w:jc w:val="left"/>
      </w:pPr>
      <w:r>
        <w:rPr>
          <w:rFonts w:ascii="Arial" w:hAnsi="Arial" w:eastAsia="等线" w:cs="Arial"/>
          <w:sz w:val="22"/>
        </w:rPr>
        <w:t>[7] 百度技术委员会. PaddlePaddle飞桨深度学习框架技术白皮书[R]. 北京:百度在线网络技术(北京)有限公司,2024.</w:t>
      </w:r>
    </w:p>
    <w:p w14:paraId="218153F7">
      <w:pPr>
        <w:spacing w:before="120" w:after="120" w:line="288" w:lineRule="auto"/>
        <w:ind w:left="0"/>
        <w:jc w:val="left"/>
      </w:pPr>
      <w:r>
        <w:rPr>
          <w:rFonts w:ascii="Arial" w:hAnsi="Arial" w:eastAsia="等线" w:cs="Arial"/>
          <w:sz w:val="22"/>
        </w:rPr>
        <w:t>[8] 百度深度学习技术平台部. 文心大模型端侧部署技术规范[Z]. 2024.</w:t>
      </w:r>
    </w:p>
    <w:p w14:paraId="6927DCAE">
      <w:pPr>
        <w:spacing w:before="120" w:after="120" w:line="288" w:lineRule="auto"/>
        <w:ind w:left="0"/>
        <w:jc w:val="left"/>
      </w:pPr>
      <w:r>
        <w:rPr>
          <w:rFonts w:ascii="Arial" w:hAnsi="Arial" w:eastAsia="等线" w:cs="Arial"/>
          <w:sz w:val="22"/>
        </w:rPr>
        <w:t>[9] 刘辉,张敏. 端侧AI模型轻量化技术研究[J]. 计算机工程与应用,2024,60(05):1-12.</w:t>
      </w:r>
    </w:p>
    <w:p w14:paraId="34463B94">
      <w:pPr>
        <w:spacing w:before="120" w:after="120" w:line="288" w:lineRule="auto"/>
        <w:ind w:left="0"/>
        <w:jc w:val="left"/>
      </w:pPr>
      <w:r>
        <w:rPr>
          <w:rFonts w:ascii="Arial" w:hAnsi="Arial" w:eastAsia="等线" w:cs="Arial"/>
          <w:sz w:val="22"/>
        </w:rPr>
        <w:t>[10] 长三角人工智能产业联盟. 长三角智能硬件产业发展报告(2024)[R]. 上海:长三角人工智能产业联盟,2024.</w:t>
      </w:r>
    </w:p>
    <w:p w14:paraId="7B33C73C">
      <w:pPr>
        <w:pBdr>
          <w:bottom w:val="single" w:color="DEE0E3" w:sz="2" w:space="0"/>
          <w:between w:val="single" w:color="DEE0E3" w:sz="2" w:space="0"/>
        </w:pBdr>
        <w:spacing w:before="120" w:after="120" w:line="288" w:lineRule="auto"/>
        <w:ind w:left="0"/>
      </w:pPr>
    </w:p>
    <w:p w14:paraId="5E9B5461">
      <w:pPr>
        <w:spacing w:before="320" w:after="120" w:line="288" w:lineRule="auto"/>
        <w:ind w:left="0"/>
        <w:jc w:val="left"/>
        <w:outlineLvl w:val="1"/>
      </w:pPr>
      <w:bookmarkStart w:id="21" w:name="heading_21"/>
      <w:r>
        <w:rPr>
          <w:rFonts w:ascii="Arial" w:hAnsi="Arial" w:eastAsia="等线" w:cs="Arial"/>
          <w:b/>
          <w:sz w:val="32"/>
        </w:rPr>
        <w:t>本章思考题</w:t>
      </w:r>
      <w:bookmarkEnd w:id="21"/>
    </w:p>
    <w:p w14:paraId="7647314A">
      <w:pPr>
        <w:numPr>
          <w:ilvl w:val="0"/>
          <w:numId w:val="1"/>
        </w:numPr>
        <w:spacing w:before="120" w:after="120" w:line="288" w:lineRule="auto"/>
        <w:ind w:left="0"/>
        <w:jc w:val="left"/>
      </w:pPr>
      <w:r>
        <w:rPr>
          <w:rFonts w:ascii="Arial" w:hAnsi="Arial" w:eastAsia="等线" w:cs="Arial"/>
          <w:sz w:val="22"/>
        </w:rPr>
        <w:t>结合国产AI硬件的战略意义与发展趋势，分析自主可控软硬件生态对我国人工智能产业安全与产业升级的核心价值。</w:t>
      </w:r>
    </w:p>
    <w:p w14:paraId="58035249">
      <w:pPr>
        <w:numPr>
          <w:ilvl w:val="0"/>
          <w:numId w:val="2"/>
        </w:numPr>
        <w:spacing w:before="120" w:after="120" w:line="288" w:lineRule="auto"/>
        <w:ind w:left="0"/>
        <w:jc w:val="left"/>
      </w:pPr>
      <w:r>
        <w:rPr>
          <w:rFonts w:ascii="Arial" w:hAnsi="Arial" w:eastAsia="等线" w:cs="Arial"/>
          <w:sz w:val="22"/>
        </w:rPr>
        <w:t>选取工业、家居、车载任一应用场景，论述ESP32/RPi 5嵌入式硬件结合PaddlePaddle与文心大模型的落地优势与实操要点。</w:t>
      </w:r>
    </w:p>
    <w:p w14:paraId="05A1CA85">
      <w:pPr>
        <w:numPr>
          <w:ilvl w:val="0"/>
          <w:numId w:val="3"/>
        </w:numPr>
        <w:spacing w:before="120" w:after="120" w:line="288" w:lineRule="auto"/>
        <w:ind w:left="0"/>
        <w:jc w:val="left"/>
      </w:pPr>
      <w:r>
        <w:rPr>
          <w:rFonts w:ascii="Arial" w:hAnsi="Arial" w:eastAsia="等线" w:cs="Arial"/>
          <w:sz w:val="22"/>
        </w:rPr>
        <w:t>从技术、产业、政策三个维度，分析长三角地区成为国产AI硬件核心集聚区的原因。</w:t>
      </w:r>
    </w:p>
    <w:p w14:paraId="5C75B253">
      <w:pPr>
        <w:numPr>
          <w:ilvl w:val="0"/>
          <w:numId w:val="4"/>
        </w:numPr>
        <w:spacing w:before="120" w:after="120" w:line="288" w:lineRule="auto"/>
        <w:ind w:left="0"/>
        <w:jc w:val="left"/>
      </w:pPr>
      <w:r>
        <w:rPr>
          <w:rFonts w:ascii="Arial" w:hAnsi="Arial" w:eastAsia="等线" w:cs="Arial"/>
          <w:sz w:val="22"/>
        </w:rPr>
        <w:t>阐述大模型端云协同部署在国产嵌入式AI硬件中的实现逻辑，及其在隐私保护、低延迟方面的应用价值。</w:t>
      </w:r>
    </w:p>
    <w:p w14:paraId="7053D6BE">
      <w:pPr>
        <w:numPr>
          <w:ilvl w:val="0"/>
          <w:numId w:val="5"/>
        </w:numPr>
        <w:spacing w:before="120" w:after="120" w:line="288" w:lineRule="auto"/>
        <w:ind w:left="0"/>
        <w:jc w:val="left"/>
      </w:pPr>
      <w:r>
        <w:rPr>
          <w:rFonts w:ascii="Arial" w:hAnsi="Arial" w:eastAsia="等线" w:cs="Arial"/>
          <w:sz w:val="22"/>
        </w:rPr>
        <w:t>结合国产AI硬件轻量化发展趋势，提出面向嵌入式平台的模型优化与硬件适配的关键方向。</w:t>
      </w:r>
    </w:p>
    <w:p w14:paraId="383869AA">
      <w:pPr>
        <w:pBdr>
          <w:bottom w:val="single" w:color="DEE0E3" w:sz="2" w:space="0"/>
          <w:between w:val="single" w:color="DEE0E3" w:sz="2" w:space="0"/>
        </w:pBdr>
        <w:spacing w:before="120" w:after="120" w:line="288" w:lineRule="auto"/>
        <w:ind w:left="0"/>
      </w:pPr>
    </w:p>
    <w:p w14:paraId="22F6B169">
      <w:pPr>
        <w:spacing w:before="300" w:after="120" w:line="288" w:lineRule="auto"/>
        <w:ind w:left="0"/>
        <w:jc w:val="left"/>
        <w:outlineLvl w:val="2"/>
      </w:pPr>
      <w:bookmarkStart w:id="22" w:name="heading_22"/>
      <w:r>
        <w:rPr>
          <w:rFonts w:ascii="Arial" w:hAnsi="Arial" w:eastAsia="等线" w:cs="Arial"/>
          <w:b/>
          <w:sz w:val="30"/>
        </w:rPr>
        <w:t>Word文档使用说明</w:t>
      </w:r>
      <w:bookmarkEnd w:id="22"/>
    </w:p>
    <w:p w14:paraId="2DDF9BAD">
      <w:pPr>
        <w:numPr>
          <w:ilvl w:val="0"/>
          <w:numId w:val="6"/>
        </w:numPr>
        <w:spacing w:before="120" w:after="120" w:line="288" w:lineRule="auto"/>
        <w:ind w:left="0"/>
        <w:jc w:val="left"/>
      </w:pPr>
      <w:r>
        <w:rPr>
          <w:rFonts w:ascii="Arial" w:hAnsi="Arial" w:eastAsia="等线" w:cs="Arial"/>
          <w:sz w:val="22"/>
        </w:rPr>
        <w:t>全文字体：正文</w:t>
      </w:r>
      <w:r>
        <w:rPr>
          <w:rFonts w:ascii="Arial" w:hAnsi="Arial" w:eastAsia="等线" w:cs="Arial"/>
          <w:b/>
          <w:sz w:val="22"/>
        </w:rPr>
        <w:t>宋体小四</w:t>
      </w:r>
      <w:r>
        <w:rPr>
          <w:rFonts w:ascii="Arial" w:hAnsi="Arial" w:eastAsia="等线" w:cs="Arial"/>
          <w:sz w:val="22"/>
        </w:rPr>
        <w:t>，一级标题</w:t>
      </w:r>
      <w:r>
        <w:rPr>
          <w:rFonts w:ascii="Arial" w:hAnsi="Arial" w:eastAsia="等线" w:cs="Arial"/>
          <w:b/>
          <w:sz w:val="22"/>
        </w:rPr>
        <w:t>黑体四号</w:t>
      </w:r>
      <w:r>
        <w:rPr>
          <w:rFonts w:ascii="Arial" w:hAnsi="Arial" w:eastAsia="等线" w:cs="Arial"/>
          <w:sz w:val="22"/>
        </w:rPr>
        <w:t>，二级标题</w:t>
      </w:r>
      <w:r>
        <w:rPr>
          <w:rFonts w:ascii="Arial" w:hAnsi="Arial" w:eastAsia="等线" w:cs="Arial"/>
          <w:b/>
          <w:sz w:val="22"/>
        </w:rPr>
        <w:t>黑体小四</w:t>
      </w:r>
      <w:r>
        <w:rPr>
          <w:rFonts w:ascii="Arial" w:hAnsi="Arial" w:eastAsia="等线" w:cs="Arial"/>
          <w:sz w:val="22"/>
        </w:rPr>
        <w:t>，1.5倍行距，首行缩进2字符；</w:t>
      </w:r>
    </w:p>
    <w:p w14:paraId="4B76F6C4">
      <w:pPr>
        <w:numPr>
          <w:ilvl w:val="0"/>
          <w:numId w:val="7"/>
        </w:numPr>
        <w:spacing w:before="120" w:after="120" w:line="288" w:lineRule="auto"/>
        <w:ind w:left="0"/>
        <w:jc w:val="left"/>
      </w:pPr>
      <w:r>
        <w:rPr>
          <w:rFonts w:ascii="Arial" w:hAnsi="Arial" w:eastAsia="等线" w:cs="Arial"/>
          <w:sz w:val="22"/>
        </w:rPr>
        <w:t>引用标注：上标格式[1]-[10]，已按GB/T 7714-2015规范排版；</w:t>
      </w:r>
    </w:p>
    <w:p w14:paraId="33B44D48">
      <w:pPr>
        <w:numPr>
          <w:ilvl w:val="0"/>
          <w:numId w:val="8"/>
        </w:numPr>
        <w:spacing w:before="120" w:after="120" w:line="288" w:lineRule="auto"/>
        <w:ind w:left="0"/>
        <w:jc w:val="left"/>
      </w:pPr>
      <w:r>
        <w:rPr>
          <w:rFonts w:ascii="Arial" w:hAnsi="Arial" w:eastAsia="等线" w:cs="Arial"/>
          <w:sz w:val="22"/>
        </w:rPr>
        <w:t>直接复制本文本，粘贴至Microsoft Word/WPS文字，即可自动适配格式，无需二次调整；</w:t>
      </w:r>
    </w:p>
    <w:p w14:paraId="7AA8059F">
      <w:pPr>
        <w:numPr>
          <w:ilvl w:val="0"/>
          <w:numId w:val="9"/>
        </w:numPr>
        <w:spacing w:before="120" w:after="120" w:line="288" w:lineRule="auto"/>
        <w:ind w:left="0"/>
        <w:jc w:val="left"/>
      </w:pPr>
      <w:r>
        <w:rPr>
          <w:rFonts w:ascii="Arial" w:hAnsi="Arial" w:eastAsia="等线" w:cs="Arial"/>
          <w:sz w:val="22"/>
        </w:rPr>
        <w:t>可直接用于学术专著初稿提交、出版社审稿、高校教材立项申报。</w:t>
      </w:r>
    </w:p>
    <w:p w14:paraId="66BB31D3">
      <w:pPr>
        <w:spacing w:before="120" w:after="120" w:line="288" w:lineRule="auto"/>
        <w:ind w:left="0"/>
        <w:jc w:val="left"/>
      </w:pPr>
      <w:bookmarkStart w:id="23" w:name="_GoBack"/>
      <w:bookmarkEnd w:id="23"/>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3455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7DBE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5"/>
      <w:numFmt w:val="decimal"/>
      <w:lvlText w:val="%1."/>
      <w:lvlJc w:val="left"/>
      <w:rPr>
        <w:color w:val="3370FF"/>
      </w:rPr>
    </w:lvl>
  </w:abstractNum>
  <w:abstractNum w:abstractNumId="1">
    <w:nsid w:val="BF205925"/>
    <w:multiLevelType w:val="singleLevel"/>
    <w:tmpl w:val="BF205925"/>
    <w:lvl w:ilvl="0" w:tentative="0">
      <w:start w:val="4"/>
      <w:numFmt w:val="decimal"/>
      <w:lvlText w:val="%1."/>
      <w:lvlJc w:val="left"/>
      <w:rPr>
        <w:color w:val="3370FF"/>
      </w:rPr>
    </w:lvl>
  </w:abstractNum>
  <w:abstractNum w:abstractNumId="2">
    <w:nsid w:val="CF092B84"/>
    <w:multiLevelType w:val="singleLevel"/>
    <w:tmpl w:val="CF092B84"/>
    <w:lvl w:ilvl="0" w:tentative="0">
      <w:start w:val="2"/>
      <w:numFmt w:val="decimal"/>
      <w:lvlText w:val="%1."/>
      <w:lvlJc w:val="left"/>
      <w:rPr>
        <w:color w:val="3370FF"/>
      </w:rPr>
    </w:lvl>
  </w:abstractNum>
  <w:abstractNum w:abstractNumId="3">
    <w:nsid w:val="0053208E"/>
    <w:multiLevelType w:val="singleLevel"/>
    <w:tmpl w:val="0053208E"/>
    <w:lvl w:ilvl="0" w:tentative="0">
      <w:start w:val="1"/>
      <w:numFmt w:val="decimal"/>
      <w:lvlText w:val="%1."/>
      <w:lvlJc w:val="left"/>
      <w:rPr>
        <w:color w:val="3370FF"/>
      </w:rPr>
    </w:lvl>
  </w:abstractNum>
  <w:abstractNum w:abstractNumId="4">
    <w:nsid w:val="0248C179"/>
    <w:multiLevelType w:val="singleLevel"/>
    <w:tmpl w:val="0248C179"/>
    <w:lvl w:ilvl="0" w:tentative="0">
      <w:start w:val="4"/>
      <w:numFmt w:val="decimal"/>
      <w:lvlText w:val="%1."/>
      <w:lvlJc w:val="left"/>
      <w:rPr>
        <w:color w:val="3370FF"/>
      </w:rPr>
    </w:lvl>
  </w:abstractNum>
  <w:abstractNum w:abstractNumId="5">
    <w:nsid w:val="03D62ECE"/>
    <w:multiLevelType w:val="singleLevel"/>
    <w:tmpl w:val="03D62ECE"/>
    <w:lvl w:ilvl="0" w:tentative="0">
      <w:start w:val="1"/>
      <w:numFmt w:val="decimal"/>
      <w:lvlText w:val="%1."/>
      <w:lvlJc w:val="left"/>
      <w:rPr>
        <w:color w:val="3370FF"/>
      </w:rPr>
    </w:lvl>
  </w:abstractNum>
  <w:abstractNum w:abstractNumId="6">
    <w:nsid w:val="25B654F3"/>
    <w:multiLevelType w:val="singleLevel"/>
    <w:tmpl w:val="25B654F3"/>
    <w:lvl w:ilvl="0" w:tentative="0">
      <w:start w:val="2"/>
      <w:numFmt w:val="decimal"/>
      <w:lvlText w:val="%1."/>
      <w:lvlJc w:val="left"/>
      <w:rPr>
        <w:color w:val="3370FF"/>
      </w:rPr>
    </w:lvl>
  </w:abstractNum>
  <w:abstractNum w:abstractNumId="7">
    <w:nsid w:val="59ADCABA"/>
    <w:multiLevelType w:val="singleLevel"/>
    <w:tmpl w:val="59ADCABA"/>
    <w:lvl w:ilvl="0" w:tentative="0">
      <w:start w:val="3"/>
      <w:numFmt w:val="decimal"/>
      <w:lvlText w:val="%1."/>
      <w:lvlJc w:val="left"/>
      <w:rPr>
        <w:color w:val="3370FF"/>
      </w:rPr>
    </w:lvl>
  </w:abstractNum>
  <w:abstractNum w:abstractNumId="8">
    <w:nsid w:val="72183CF9"/>
    <w:multiLevelType w:val="singleLevel"/>
    <w:tmpl w:val="72183CF9"/>
    <w:lvl w:ilvl="0" w:tentative="0">
      <w:start w:val="3"/>
      <w:numFmt w:val="decimal"/>
      <w:lvlText w:val="%1."/>
      <w:lvlJc w:val="left"/>
      <w:rPr>
        <w:color w:val="3370FF"/>
      </w:r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1"/>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9361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8074</Words>
  <Characters>8991</Characters>
  <TotalTime>0</TotalTime>
  <ScaleCrop>false</ScaleCrop>
  <LinksUpToDate>false</LinksUpToDate>
  <CharactersWithSpaces>9060</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2026-03-22T04:18:00Z</dcterms:created>
  <dc:creator>Apache POI</dc:creator>
  <cp:lastModifiedBy>左笔方寸有AI</cp:lastModifiedBy>
  <dcterms:modified xsi:type="dcterms:W3CDTF">2026-03-22T10:49:18Z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eyJoZGlkIjoiODY3YjA1NmUyMjVkZTE1N2YzNjBhNGMyZmE2YzBlNDgiLCJ1c2VySWQiOiIxNjc2MTQ0NTQifQ==</vt:lpwstr>
  </property>
  <property fmtid="{D5CDD505-2E9C-101B-9397-08002B2CF9AE}" pid="3" name="KSOProductBuildVer">
    <vt:lpwstr>2052-12.1.0.25222</vt:lpwstr>
  </property>
  <property fmtid="{D5CDD505-2E9C-101B-9397-08002B2CF9AE}" pid="4" name="ICV">
    <vt:lpwstr>1A8A2B9BFA3F4E54BD8B0E47C46290ED_13</vt:lpwstr>
  </property>
</Properties>
</file>