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8A2058">
      <w:pPr>
        <w:spacing w:before="480" w:after="480" w:line="288" w:lineRule="auto"/>
        <w:ind w:left="0"/>
      </w:pPr>
      <w:r>
        <w:rPr>
          <w:rFonts w:ascii="Arial" w:hAnsi="Arial" w:eastAsia="等线" w:cs="Arial"/>
          <w:b/>
          <w:sz w:val="52"/>
        </w:rPr>
        <w:t>第2章 AI算法与模型轻量化部署</w:t>
      </w:r>
    </w:p>
    <w:p w14:paraId="46AFA951">
      <w:pPr>
        <w:spacing w:before="120" w:after="120" w:line="288" w:lineRule="auto"/>
        <w:ind w:left="0"/>
        <w:jc w:val="left"/>
      </w:pPr>
      <w:r>
        <w:rPr>
          <w:rFonts w:ascii="Arial" w:hAnsi="Arial" w:eastAsia="等线" w:cs="Arial"/>
          <w:sz w:val="22"/>
        </w:rPr>
        <w:t>承接第一章国产AI硬件的技术生态支撑，本章聚焦AI算法与模型轻量化部署核心技术，是连接AI软件生态与嵌入式硬件落地的关键桥梁。本章以PaddlePaddle飞桨深度学习框架、文心大模型为核心，系统讲解框架的基础应用与进阶技巧、文心大模型多模态交互的核心能力，重点阐述AI模型轻量化的核心技术与工程化优化策略，结合嵌入式硬件（ESP32、RPi 5）的资源特性，提供可复刻的实操思路，为后续模型部署到硬件终端、实现工程化落地奠定技术基础。本章内容兼顾理论深度与实操可行性，贴合长三角地区AI硬件产业对算法优化与模型部署的核心需求，衔接前文的应用场景与技术生态，形成“生态—算法—优化”的完整技术链路&lt;sup&gt;[7]&lt;/sup&gt;。</w:t>
      </w:r>
    </w:p>
    <w:p w14:paraId="284E1F07">
      <w:pPr>
        <w:spacing w:before="320" w:after="120" w:line="288" w:lineRule="auto"/>
        <w:ind w:left="0"/>
        <w:jc w:val="left"/>
        <w:outlineLvl w:val="1"/>
      </w:pPr>
      <w:bookmarkStart w:id="0" w:name="heading_0"/>
      <w:r>
        <w:rPr>
          <w:rFonts w:ascii="Arial" w:hAnsi="Arial" w:eastAsia="等线" w:cs="Arial"/>
          <w:b/>
          <w:sz w:val="32"/>
        </w:rPr>
        <w:t>2.1 PaddlePaddle框架的基础与进阶应用</w:t>
      </w:r>
      <w:bookmarkEnd w:id="0"/>
    </w:p>
    <w:p w14:paraId="4FC2ACF1">
      <w:pPr>
        <w:spacing w:before="120" w:after="120" w:line="288" w:lineRule="auto"/>
        <w:ind w:left="0"/>
        <w:jc w:val="left"/>
      </w:pPr>
      <w:r>
        <w:rPr>
          <w:rFonts w:ascii="Arial" w:hAnsi="Arial" w:eastAsia="等线" w:cs="Arial"/>
          <w:sz w:val="22"/>
        </w:rPr>
        <w:t>PaddlePaddle飞桨作为国产自主可控的产业级深度学习框架，其基础应用涵盖环境搭建、模型构建与训练，进阶应用聚焦训推一体、硬件适配与工程化优化，是国产AI模型从研发到嵌入式硬件部署的核心工具。本节结合嵌入式AI硬件开发需求，重点讲解框架基础操作与进阶技巧，确保读者可快速上手并完成基础模型的开发与优化，为后续轻量化部署提供支撑&lt;sup&gt;[11]&lt;/sup&gt;。</w:t>
      </w:r>
    </w:p>
    <w:p w14:paraId="1536FFEE">
      <w:pPr>
        <w:spacing w:before="300" w:after="120" w:line="288" w:lineRule="auto"/>
        <w:ind w:left="0"/>
        <w:jc w:val="left"/>
        <w:outlineLvl w:val="2"/>
      </w:pPr>
      <w:bookmarkStart w:id="1" w:name="heading_1"/>
      <w:r>
        <w:rPr>
          <w:rFonts w:ascii="Arial" w:hAnsi="Arial" w:eastAsia="等线" w:cs="Arial"/>
          <w:b/>
          <w:sz w:val="30"/>
        </w:rPr>
        <w:t>2.1.1 框架基础：环境搭建与核心特性</w:t>
      </w:r>
      <w:bookmarkEnd w:id="1"/>
    </w:p>
    <w:p w14:paraId="1437DEE9">
      <w:pPr>
        <w:spacing w:before="120" w:after="120" w:line="288" w:lineRule="auto"/>
        <w:ind w:left="0"/>
        <w:jc w:val="left"/>
      </w:pPr>
      <w:r>
        <w:rPr>
          <w:rFonts w:ascii="Arial" w:hAnsi="Arial" w:eastAsia="等线" w:cs="Arial"/>
          <w:sz w:val="22"/>
        </w:rPr>
        <w:t>PaddlePaddle飞桨支持Windows、Linux、MacOS等多系统环境，同时针对嵌入式硬件部署需求，提供轻量化环境配置方案，适配ESP32、RPi 5等嵌入式平台的资源限制。其核心特性包括动静统一编程范式、丰富的产业级模型库、高效的推理引擎与完善的硬件适配能力，兼顾开发易用性与工程化效率，区别于海外框架的封闭生态，更贴合国产AI硬件的开发需求&lt;sup&gt;[7]&lt;/sup&gt;。</w:t>
      </w:r>
    </w:p>
    <w:p w14:paraId="701B8A2B">
      <w:pPr>
        <w:spacing w:before="120" w:after="120" w:line="288" w:lineRule="auto"/>
        <w:ind w:left="0"/>
        <w:jc w:val="left"/>
      </w:pPr>
      <w:r>
        <w:rPr>
          <w:rFonts w:ascii="Arial" w:hAnsi="Arial" w:eastAsia="等线" w:cs="Arial"/>
          <w:sz w:val="22"/>
        </w:rPr>
        <w:t>在环境搭建方面，针对PC端研发环境，可通过pip命令快速安装飞桨核心版本，结合Anaconda创建独立虚拟环境，避免环境冲突；针对嵌入式硬件部署环境，需安装飞桨轻量化推理引擎PaddleLite，根据硬件架构（如ARM、X86）选择对应版本，简化硬件适配流程。具体安装流程如下：PC端（Python 3.8+）通过“pip install paddlepaddle-gpu==2.6.0”（GPU版本）或“pip install paddlepaddle==2.6.0”（CPU版本）完成安装，嵌入式端通过PaddleLite官方源码编译或预编译包，快速适配ESP32、RPi 5等硬件&lt;sup&gt;[12]&lt;/sup&gt;。</w:t>
      </w:r>
    </w:p>
    <w:p w14:paraId="4A2E2A24">
      <w:pPr>
        <w:spacing w:before="120" w:after="120" w:line="288" w:lineRule="auto"/>
        <w:ind w:left="0"/>
        <w:jc w:val="left"/>
      </w:pPr>
      <w:r>
        <w:rPr>
          <w:rFonts w:ascii="Arial" w:hAnsi="Arial" w:eastAsia="等线" w:cs="Arial"/>
          <w:sz w:val="22"/>
        </w:rPr>
        <w:t>飞桨的动静统一编程范式是其核心优势之一，支持动态图与静态图两种开发模式：动态图模式适合模型研发、调试与快速迭代，代码简洁易懂，可实时查看中间结果，适合初学者入门；静态图模式适合模型训练优化与部署，通过将动态图代码转换为静态图，提升训练与推理效率，适配嵌入式硬件的算力限制。两种模式可灵活切换，兼顾研发效率与部署性能，满足AI硬件开发中“快速迭代、高效部署”的核心需求&lt;sup&gt;[9]&lt;/sup&gt;。</w:t>
      </w:r>
    </w:p>
    <w:p w14:paraId="115FE6AC">
      <w:pPr>
        <w:spacing w:before="300" w:after="120" w:line="288" w:lineRule="auto"/>
        <w:ind w:left="0"/>
        <w:jc w:val="left"/>
        <w:outlineLvl w:val="2"/>
      </w:pPr>
      <w:bookmarkStart w:id="2" w:name="heading_2"/>
      <w:r>
        <w:rPr>
          <w:rFonts w:ascii="Arial" w:hAnsi="Arial" w:eastAsia="等线" w:cs="Arial"/>
          <w:b/>
          <w:sz w:val="30"/>
        </w:rPr>
        <w:t>2.1.2 基础应用：模型构建与简单训练</w:t>
      </w:r>
      <w:bookmarkEnd w:id="2"/>
    </w:p>
    <w:p w14:paraId="467CCEBE">
      <w:pPr>
        <w:spacing w:before="120" w:after="120" w:line="288" w:lineRule="auto"/>
        <w:ind w:left="0"/>
        <w:jc w:val="left"/>
      </w:pPr>
      <w:r>
        <w:rPr>
          <w:rFonts w:ascii="Arial" w:hAnsi="Arial" w:eastAsia="等线" w:cs="Arial"/>
          <w:sz w:val="22"/>
        </w:rPr>
        <w:t>飞桨框架提供简洁的API接口，可快速完成神经网络模型的构建、训练与评估，无需从零编写底层代码，大幅降低AI算法开发门槛。针对嵌入式AI硬件的常见应用场景（如图像识别、语音识别），可基于飞桨的基础API构建简单模型，完成数据加载、模型训练与性能评估，为后续轻量化优化与硬件部署奠定基础。</w:t>
      </w:r>
    </w:p>
    <w:p w14:paraId="42A903FC">
      <w:pPr>
        <w:spacing w:before="120" w:after="120" w:line="288" w:lineRule="auto"/>
        <w:ind w:left="0"/>
        <w:jc w:val="left"/>
      </w:pPr>
      <w:r>
        <w:rPr>
          <w:rFonts w:ascii="Arial" w:hAnsi="Arial" w:eastAsia="等线" w:cs="Arial"/>
          <w:sz w:val="22"/>
        </w:rPr>
        <w:t>以嵌入式场景中常用的图像分类模型为例，基于飞桨构建简单的CNN模型，步骤如下：首先导入飞桨核心API与数据处理工具，加载公开数据集（如MNIST、CIFAR-10）并进行预处理（归一化、尺寸调整、数据增强）；其次构建CNN模型，包含卷积层、池化层、全连接层，通过飞桨的Sequential API快速堆叠网络层；然后设置优化器（如Adam）、损失函数（如交叉熵损失），定义训练流程，设置训练轮次、批次大小等参数；最后执行训练过程，实时监测训练精度与损失值，训练完成后评估模型性能，保存模型文件&lt;sup&gt;[11]&lt;/sup&gt;。</w:t>
      </w:r>
    </w:p>
    <w:p w14:paraId="0481B5F8">
      <w:pPr>
        <w:spacing w:before="120" w:after="120" w:line="288" w:lineRule="auto"/>
        <w:ind w:left="0"/>
        <w:jc w:val="left"/>
      </w:pPr>
      <w:r>
        <w:rPr>
          <w:rFonts w:ascii="Arial" w:hAnsi="Arial" w:eastAsia="等线" w:cs="Arial"/>
          <w:sz w:val="22"/>
        </w:rPr>
        <w:t>该过程中，飞桨提供丰富的数据处理工具（如paddle.vision.transforms），可快速完成数据增强、归一化等操作，提升模型的泛化能力；同时支持模型保存为两种格式：动态图模型（.pdparams）用于后续优化与调试，静态图模型（.pdmodel、.pdiparams）用于嵌入式硬件部署，实现“研发—保存—部署”的无缝衔接，贴合嵌入式AI硬件的开发流程。</w:t>
      </w:r>
    </w:p>
    <w:p w14:paraId="6E8857E9">
      <w:pPr>
        <w:spacing w:before="300" w:after="120" w:line="288" w:lineRule="auto"/>
        <w:ind w:left="0"/>
        <w:jc w:val="left"/>
        <w:outlineLvl w:val="2"/>
      </w:pPr>
      <w:bookmarkStart w:id="3" w:name="heading_3"/>
      <w:r>
        <w:rPr>
          <w:rFonts w:ascii="Arial" w:hAnsi="Arial" w:eastAsia="等线" w:cs="Arial"/>
          <w:b/>
          <w:sz w:val="30"/>
        </w:rPr>
        <w:t>2.1.3 进阶应用：训推一体与硬件适配</w:t>
      </w:r>
      <w:bookmarkEnd w:id="3"/>
    </w:p>
    <w:p w14:paraId="66FC1940">
      <w:pPr>
        <w:spacing w:before="120" w:after="120" w:line="288" w:lineRule="auto"/>
        <w:ind w:left="0"/>
        <w:jc w:val="left"/>
      </w:pPr>
      <w:r>
        <w:rPr>
          <w:rFonts w:ascii="Arial" w:hAnsi="Arial" w:eastAsia="等线" w:cs="Arial"/>
          <w:sz w:val="22"/>
        </w:rPr>
        <w:t>针对嵌入式AI硬件的部署需求，飞桨的进阶应用重点聚焦训推一体优化与硬件适配，解决“模型训练与硬件部署脱节”的核心问题，提升模型推理效率，降低硬件资源占用。训推一体是飞桨的核心进阶特性，通过统一训练与推理的代码逻辑，在模型训练阶段即可考虑部署需求，优化模型结构与参数，避免后续部署时出现性能不达标、资源占用过高的问题&lt;sup&gt;[7]&lt;/sup&gt;。</w:t>
      </w:r>
    </w:p>
    <w:p w14:paraId="3F4171EB">
      <w:pPr>
        <w:spacing w:before="120" w:after="120" w:line="288" w:lineRule="auto"/>
        <w:ind w:left="0"/>
        <w:jc w:val="left"/>
      </w:pPr>
      <w:r>
        <w:rPr>
          <w:rFonts w:ascii="Arial" w:hAnsi="Arial" w:eastAsia="等线" w:cs="Arial"/>
          <w:sz w:val="22"/>
        </w:rPr>
        <w:t>在训推一体优化方面，可通过飞桨的训练优化工具，在模型训练过程中进行量化、剪枝等轻量化预处理，同时结合硬件特性调整模型结构（如减少网络层数、降低卷积核数量），确保模型训练完成后可直接适配嵌入式硬件。例如，针对RPi 5硬件，训练时可采用“小批量、高迭代”的训练策略，优化模型的推理速度；针对ESP32硬件，可在训练阶段限制模型参数规模，确保模型体积控制在MB级，适配硬件的闪存与内存限制&lt;sup&gt;[12]&lt;/sup&gt;。</w:t>
      </w:r>
    </w:p>
    <w:p w14:paraId="55F50B33">
      <w:pPr>
        <w:spacing w:before="120" w:after="120" w:line="288" w:lineRule="auto"/>
        <w:ind w:left="0"/>
        <w:jc w:val="left"/>
      </w:pPr>
      <w:r>
        <w:rPr>
          <w:rFonts w:ascii="Arial" w:hAnsi="Arial" w:eastAsia="等线" w:cs="Arial"/>
          <w:sz w:val="22"/>
        </w:rPr>
        <w:t>在硬件适配方面，飞桨通过PaddleLite轻量化推理引擎，实现对ESP32、RPi 5等嵌入式硬件的深度适配，提供标准化的部署接口与工具链。PaddleLite支持将训练好的飞桨模型，通过模型转换工具转换为硬件可识别的格式，自动适配硬件的算力架构，优化推理算子，提升推理效率。同时，飞桨提供硬件适配示例代码，涵盖ESP32、RPi 5等常见硬件，开发者可直接复用代码，简化部署流程，降低工程化开发成本&lt;sup&gt;[9]&lt;/sup&gt;。此外，飞桨还支持与国产AI芯片的深度协同，通过定制化算子优化，进一步提升模型在国产硬件上的推理性能，推动国产AI软硬件生态的协同发展。</w:t>
      </w:r>
    </w:p>
    <w:p w14:paraId="4CF97AFD">
      <w:pPr>
        <w:spacing w:before="320" w:after="120" w:line="288" w:lineRule="auto"/>
        <w:ind w:left="0"/>
        <w:jc w:val="left"/>
        <w:outlineLvl w:val="1"/>
      </w:pPr>
      <w:bookmarkStart w:id="4" w:name="heading_4"/>
      <w:r>
        <w:rPr>
          <w:rFonts w:ascii="Arial" w:hAnsi="Arial" w:eastAsia="等线" w:cs="Arial"/>
          <w:b/>
          <w:sz w:val="32"/>
        </w:rPr>
        <w:t>2.2 文心大模型的多模态交互能力解析</w:t>
      </w:r>
      <w:bookmarkEnd w:id="4"/>
    </w:p>
    <w:p w14:paraId="72759A9C">
      <w:pPr>
        <w:spacing w:before="120" w:after="120" w:line="288" w:lineRule="auto"/>
        <w:ind w:left="0"/>
        <w:jc w:val="left"/>
      </w:pPr>
      <w:r>
        <w:rPr>
          <w:rFonts w:ascii="Arial" w:hAnsi="Arial" w:eastAsia="等线" w:cs="Arial"/>
          <w:sz w:val="22"/>
        </w:rPr>
        <w:t>文心大模型作为国产全谱系通用大模型，具备文本、视觉、语音、跨模态理解与生成的核心能力，其轻量版模型经过优化后，可部署于ESP32、RPi 5等嵌入式硬件，为国产AI硬件提供“多模态交互”的智能支撑。本节解析文心大模型多模态交互的核心原理、能力特性，重点讲解轻量版模型的适配要点，结合嵌入式场景的应用需求，说明其在AI硬件中的落地逻辑，衔接前文的应用场景案例（如机器人交互、智能家居语音控制）&lt;sup&gt;[8]&lt;/sup&gt;。</w:t>
      </w:r>
    </w:p>
    <w:p w14:paraId="7C14B1A2">
      <w:pPr>
        <w:spacing w:before="300" w:after="120" w:line="288" w:lineRule="auto"/>
        <w:ind w:left="0"/>
        <w:jc w:val="left"/>
        <w:outlineLvl w:val="2"/>
      </w:pPr>
      <w:bookmarkStart w:id="5" w:name="heading_5"/>
      <w:r>
        <w:rPr>
          <w:rFonts w:ascii="Arial" w:hAnsi="Arial" w:eastAsia="等线" w:cs="Arial"/>
          <w:b/>
          <w:sz w:val="30"/>
        </w:rPr>
        <w:t>2.2.1 多模态交互的核心原理与能力体系</w:t>
      </w:r>
      <w:bookmarkEnd w:id="5"/>
    </w:p>
    <w:p w14:paraId="37CB3973">
      <w:pPr>
        <w:spacing w:before="120" w:after="120" w:line="288" w:lineRule="auto"/>
        <w:ind w:left="0"/>
        <w:jc w:val="left"/>
      </w:pPr>
      <w:r>
        <w:rPr>
          <w:rFonts w:ascii="Arial" w:hAnsi="Arial" w:eastAsia="等线" w:cs="Arial"/>
          <w:sz w:val="22"/>
        </w:rPr>
        <w:t>多模态交互是指模型能够同时处理、理解两种及以上模态的信息（如文本、图像、语音），并实现模态间的转换与协同，是嵌入式AI硬件实现“智能感知、自然交互”的核心能力。文心大模型的多模态交互能力，基于统一的多模态预训练框架构建，通过跨模态注意力机制，实现文本、视觉、语音信息的深度融合，打破单一模态的信息壁垒，具备“听、看、说、理解、生成”的全维度能力&lt;sup&gt;[13]&lt;/sup&gt;。</w:t>
      </w:r>
    </w:p>
    <w:p w14:paraId="1892EF68">
      <w:pPr>
        <w:spacing w:before="120" w:after="120" w:line="288" w:lineRule="auto"/>
        <w:ind w:left="0"/>
        <w:jc w:val="left"/>
      </w:pPr>
      <w:r>
        <w:rPr>
          <w:rFonts w:ascii="Arial" w:hAnsi="Arial" w:eastAsia="等线" w:cs="Arial"/>
          <w:sz w:val="22"/>
        </w:rPr>
        <w:t>文心大模型的多模态能力体系主要包括三大核心模块：一是文本理解与生成模块，支持中文文本的语义理解、情感分析、文本生成，可实现语音指令转文本、文本指令生成等功能，适配智能家居、机器人等场景的交互需求；二是视觉感知模块，支持图像识别、目标检测、图像分割等功能，可实现障碍物识别、场景感知、缺陷检测等，适配工业质检、智慧城市等场景；三是语音交互模块，支持语音识别、语音合成，可实现离线语音指令识别、语音反馈，适配低延迟、无网络的嵌入式场景&lt;sup&gt;[8]&lt;/sup&gt;。</w:t>
      </w:r>
    </w:p>
    <w:p w14:paraId="06369378">
      <w:pPr>
        <w:spacing w:before="120" w:after="120" w:line="288" w:lineRule="auto"/>
        <w:ind w:left="0"/>
        <w:jc w:val="left"/>
      </w:pPr>
      <w:r>
        <w:rPr>
          <w:rFonts w:ascii="Arial" w:hAnsi="Arial" w:eastAsia="等线" w:cs="Arial"/>
          <w:sz w:val="22"/>
        </w:rPr>
        <w:t>与海外多模态大模型相比，文心大模型的核心优势在于本土化适配与轻量化优化：针对中文语义与场景的适配性更强，语音识别、文本理解的准确率更高；同时推出多版本轻量模型（如文心ERNIE 3.0 Tiny、文心ViT-Lite），参数规模从千万级到亿级可调，可根据嵌入式硬件的算力的资源灵活选择，解决了大模型在嵌入式硬件上“部署难、资源占用高”的问题&lt;sup&gt;[14]&lt;/sup&gt;。</w:t>
      </w:r>
    </w:p>
    <w:p w14:paraId="59AAD4C0">
      <w:pPr>
        <w:spacing w:before="300" w:after="120" w:line="288" w:lineRule="auto"/>
        <w:ind w:left="0"/>
        <w:jc w:val="left"/>
        <w:outlineLvl w:val="2"/>
      </w:pPr>
      <w:bookmarkStart w:id="6" w:name="heading_6"/>
      <w:r>
        <w:rPr>
          <w:rFonts w:ascii="Arial" w:hAnsi="Arial" w:eastAsia="等线" w:cs="Arial"/>
          <w:b/>
          <w:sz w:val="30"/>
        </w:rPr>
        <w:t>2.2.2 轻量版文心大模型的特性与适配要点</w:t>
      </w:r>
      <w:bookmarkEnd w:id="6"/>
    </w:p>
    <w:p w14:paraId="2BAEF059">
      <w:pPr>
        <w:spacing w:before="120" w:after="120" w:line="288" w:lineRule="auto"/>
        <w:ind w:left="0"/>
        <w:jc w:val="left"/>
      </w:pPr>
      <w:r>
        <w:rPr>
          <w:rFonts w:ascii="Arial" w:hAnsi="Arial" w:eastAsia="等线" w:cs="Arial"/>
          <w:sz w:val="22"/>
        </w:rPr>
        <w:t>针对嵌入式AI硬件的资源限制（低算力、小内存、有限闪存），文心大模型推出轻量版系列，通过模型量化、剪枝、知识蒸馏等技术，在保证核心能力的前提下，大幅降低模型体积与算力需求，适配ESP32、RPi 5等低成本嵌入式硬件。轻量版文心大模型的核心特性包括：体积小（MB级）、推理快（适配嵌入式硬件算力）、离线运行（无需依赖云端网络）、适配性强（支持多种嵌入式硬件架构）&lt;sup&gt;[8]&lt;/sup&gt;。</w:t>
      </w:r>
    </w:p>
    <w:p w14:paraId="6E43CC11">
      <w:pPr>
        <w:spacing w:before="120" w:after="120" w:line="288" w:lineRule="auto"/>
        <w:ind w:left="0"/>
        <w:jc w:val="left"/>
      </w:pPr>
      <w:r>
        <w:rPr>
          <w:rFonts w:ascii="Arial" w:hAnsi="Arial" w:eastAsia="等线" w:cs="Arial"/>
          <w:sz w:val="22"/>
        </w:rPr>
        <w:t>轻量版文心大模型的适配要点主要包括三个方面：一是模型选择，根据硬件资源选择合适参数规模的模型，例如ESP32硬件可选择参数规模在1000万以下的轻量模型（如文心ERNIE 3.0 Tiny），RPi 5硬件可选择参数规模在1亿以下的模型（如文心ViT-Lite），平衡模型能力与硬件资源；二是模型优化，通过飞桨轻量化工具（如PaddleSlim）对轻量版模型进行二次优化，进一步压缩模型体积、提升推理速度，适配硬件的闪存与算力限制；三是接口适配，轻量版文心大模型提供标准化的SDK接口，可直接与飞桨PaddleLite推理引擎对接，简化在嵌入式硬件上的部署流程，开发者可通过少量代码调用模型的多模态能力&lt;sup&gt;[12]&lt;/sup&gt;。</w:t>
      </w:r>
    </w:p>
    <w:p w14:paraId="1E80D95F">
      <w:pPr>
        <w:spacing w:before="120" w:after="120" w:line="288" w:lineRule="auto"/>
        <w:ind w:left="0"/>
        <w:jc w:val="left"/>
      </w:pPr>
      <w:r>
        <w:rPr>
          <w:rFonts w:ascii="Arial" w:hAnsi="Arial" w:eastAsia="等线" w:cs="Arial"/>
          <w:sz w:val="22"/>
        </w:rPr>
        <w:t>例如，在智能机器人交互场景中，RPi 5硬件搭载文心轻量多模态模型，通过视觉模块识别环境中的障碍物，通过语音模块接收用户指令，通过文本理解模块解析指令含义，实现“感知—理解—执行”的闭环交互，其模型推理速度可达到10帧/秒以上，满足机器人实时控制需求，且无需联网即可离线运行，适配无网络的工业、科研场景&lt;sup&gt;[30]&lt;/sup&gt;。</w:t>
      </w:r>
    </w:p>
    <w:p w14:paraId="3E624928">
      <w:pPr>
        <w:spacing w:before="300" w:after="120" w:line="288" w:lineRule="auto"/>
        <w:ind w:left="0"/>
        <w:jc w:val="left"/>
        <w:outlineLvl w:val="2"/>
      </w:pPr>
      <w:bookmarkStart w:id="7" w:name="heading_7"/>
      <w:r>
        <w:rPr>
          <w:rFonts w:ascii="Arial" w:hAnsi="Arial" w:eastAsia="等线" w:cs="Arial"/>
          <w:b/>
          <w:sz w:val="30"/>
        </w:rPr>
        <w:t>2.2.3 多模态能力在嵌入式AI硬件中的落地场景</w:t>
      </w:r>
      <w:bookmarkEnd w:id="7"/>
    </w:p>
    <w:p w14:paraId="7BC2A9FA">
      <w:pPr>
        <w:spacing w:before="120" w:after="120" w:line="288" w:lineRule="auto"/>
        <w:ind w:left="0"/>
        <w:jc w:val="left"/>
      </w:pPr>
      <w:r>
        <w:rPr>
          <w:rFonts w:ascii="Arial" w:hAnsi="Arial" w:eastAsia="等线" w:cs="Arial"/>
          <w:sz w:val="22"/>
        </w:rPr>
        <w:t>文心大模型的多模态交互能力，结合轻量版优化与嵌入式硬件的特性，已广泛应用于前文所述的各类场景，成为国产AI硬件实现“智能化、自然化交互”的核心支撑。结合长三角地区的产业需求，重点落地于三大场景，形成可复刻的工程化方案&lt;sup&gt;[10]&lt;/sup&gt;。</w:t>
      </w:r>
    </w:p>
    <w:p w14:paraId="4D7722F6">
      <w:pPr>
        <w:spacing w:before="120" w:after="120" w:line="288" w:lineRule="auto"/>
        <w:ind w:left="0"/>
        <w:jc w:val="left"/>
      </w:pPr>
      <w:r>
        <w:rPr>
          <w:rFonts w:ascii="Arial" w:hAnsi="Arial" w:eastAsia="等线" w:cs="Arial"/>
          <w:sz w:val="22"/>
        </w:rPr>
        <w:t>在智能家居场景中，ESP32-S3硬件搭载文心轻量语音模型与视觉模型，实现离线语音控制与场景感知：语音模块识别用户的灯光控制、家电调节指令，视觉模块感知室内环境亮度、人员状态，自动调整设备运行状态，无需联网即可完成交互，解决传统智能设备依赖云端、隐私泄露的问题，贴合普通家庭的使用需求&lt;sup&gt;[18]&lt;/sup&gt;。</w:t>
      </w:r>
    </w:p>
    <w:p w14:paraId="2731D46E">
      <w:pPr>
        <w:spacing w:before="120" w:after="120" w:line="288" w:lineRule="auto"/>
        <w:ind w:left="0"/>
        <w:jc w:val="left"/>
      </w:pPr>
      <w:r>
        <w:rPr>
          <w:rFonts w:ascii="Arial" w:hAnsi="Arial" w:eastAsia="等线" w:cs="Arial"/>
          <w:sz w:val="22"/>
        </w:rPr>
        <w:t>在智能机器人与具身智能场景中，RPi 5硬件搭载文心轻量多模态模型，实现语音指令理解、障碍物识别、环境描述等功能：机器人通过语音模块接收用户的移动、避障指令，通过视觉模块识别路径中的障碍物，通过文本生成模块向用户反馈环境信息，实现自主避障与简单任务执行，适配高校教学、工业巡检等场景&lt;sup&gt;[30]&lt;/sup&gt;。</w:t>
      </w:r>
    </w:p>
    <w:p w14:paraId="07EC9683">
      <w:pPr>
        <w:spacing w:before="120" w:after="120" w:line="288" w:lineRule="auto"/>
        <w:ind w:left="0"/>
        <w:jc w:val="left"/>
      </w:pPr>
      <w:r>
        <w:rPr>
          <w:rFonts w:ascii="Arial" w:hAnsi="Arial" w:eastAsia="等线" w:cs="Arial"/>
          <w:sz w:val="22"/>
        </w:rPr>
        <w:t>在工业质检场景中，RPi 5硬件搭载文心轻量视觉模型与文本生成模型，实现缺陷检测与报告生成：视觉模块识别电子元件、机械零件的缺陷，文本生成模块自动生成缺陷报告，标注缺陷位置、类型与严重程度，无需人工干预即可完成质检流程，大幅提升工业质检的效率与准确性，适配长三角中小制造企业的需求&lt;sup&gt;[15]&lt;/sup&gt;。</w:t>
      </w:r>
    </w:p>
    <w:p w14:paraId="353F5596">
      <w:pPr>
        <w:spacing w:before="320" w:after="120" w:line="288" w:lineRule="auto"/>
        <w:ind w:left="0"/>
        <w:jc w:val="left"/>
        <w:outlineLvl w:val="1"/>
      </w:pPr>
      <w:bookmarkStart w:id="8" w:name="heading_8"/>
      <w:r>
        <w:rPr>
          <w:rFonts w:ascii="Arial" w:hAnsi="Arial" w:eastAsia="等线" w:cs="Arial"/>
          <w:b/>
          <w:sz w:val="32"/>
        </w:rPr>
        <w:t>2.3 AI模型轻量化技术与优化策略</w:t>
      </w:r>
      <w:bookmarkEnd w:id="8"/>
    </w:p>
    <w:p w14:paraId="6B804AD4">
      <w:pPr>
        <w:spacing w:before="120" w:after="120" w:line="288" w:lineRule="auto"/>
        <w:ind w:left="0"/>
        <w:jc w:val="left"/>
      </w:pPr>
      <w:r>
        <w:rPr>
          <w:rFonts w:ascii="Arial" w:hAnsi="Arial" w:eastAsia="等线" w:cs="Arial"/>
          <w:sz w:val="22"/>
        </w:rPr>
        <w:t>AI模型轻量化是嵌入式AI硬件部署的核心关键，其核心目标是在保证模型精度基本不变的前提下，通过各类技术手段降低模型体积、减少算力需求、降低功耗，适配ESP32、RPi 5等嵌入式硬件的资源限制。本节系统讲解当前主流的AI模型轻量化技术，结合PaddlePaddle飞桨的轻量化工具，提供可工程化落地的优化策略，结合具体案例说明优化效果，贴合国产AI硬件的开发需求，填补嵌入式模型优化的技术空白&lt;sup&gt;[9]&lt;/sup&gt;。</w:t>
      </w:r>
    </w:p>
    <w:p w14:paraId="5194E001">
      <w:pPr>
        <w:spacing w:before="300" w:after="120" w:line="288" w:lineRule="auto"/>
        <w:ind w:left="0"/>
        <w:jc w:val="left"/>
        <w:outlineLvl w:val="2"/>
      </w:pPr>
      <w:bookmarkStart w:id="9" w:name="heading_9"/>
      <w:r>
        <w:rPr>
          <w:rFonts w:ascii="Arial" w:hAnsi="Arial" w:eastAsia="等线" w:cs="Arial"/>
          <w:b/>
          <w:sz w:val="30"/>
        </w:rPr>
        <w:t>2.3.1 核心轻量化技术解析（量化、剪枝、知识蒸馏）</w:t>
      </w:r>
      <w:bookmarkEnd w:id="9"/>
    </w:p>
    <w:p w14:paraId="15C142D1">
      <w:pPr>
        <w:spacing w:before="120" w:after="120" w:line="288" w:lineRule="auto"/>
        <w:ind w:left="0"/>
        <w:jc w:val="left"/>
      </w:pPr>
      <w:r>
        <w:rPr>
          <w:rFonts w:ascii="Arial" w:hAnsi="Arial" w:eastAsia="等线" w:cs="Arial"/>
          <w:sz w:val="22"/>
        </w:rPr>
        <w:t>当前AI模型轻量化的核心技术主要包括量化、剪枝、知识蒸馏三种，三种技术可单独使用，也可组合使用，根据模型类型与硬件资源灵活选择，是飞桨PaddleSlim轻量化工具的核心功能，也是国产AI模型实现嵌入式部署的关键技术&lt;sup&gt;[16]&lt;/sup&gt;。</w:t>
      </w:r>
    </w:p>
    <w:p w14:paraId="41017EA0">
      <w:pPr>
        <w:spacing w:before="120" w:after="120" w:line="288" w:lineRule="auto"/>
        <w:ind w:left="0"/>
        <w:jc w:val="left"/>
      </w:pPr>
      <w:r>
        <w:rPr>
          <w:rFonts w:ascii="Arial" w:hAnsi="Arial" w:eastAsia="等线" w:cs="Arial"/>
          <w:sz w:val="22"/>
        </w:rPr>
        <w:t>量化技术是最常用的轻量化技术，其核心原理是将模型中的浮点数参数（如32位、16位）转换为低精度整数（如8位、4位），在损失少量精度的前提下，大幅降低模型体积与算力需求。量化分为对称量化、非对称量化两种，对称量化适合通用场景，计算效率高；非对称量化适合精度要求较高的场景，可减少量化误差。飞桨PaddleSlim提供完整的量化工具，支持模型训练中量化与训练后量化两种方式，训练后量化无需重新训练模型，操作简单，适合快速部署；训练中量化可在训练过程中调整量化参数，提升量化后模型的精度，适配工业质检、医疗监测等对精度要求较高的场景&lt;sup&gt;[9]&lt;/sup&gt;。例如，将一个32位的CNN模型量化为8位后，模型体积可压缩至原来的1/4，推理速度提升3-5倍，可直接部署于ESP32硬件。</w:t>
      </w:r>
    </w:p>
    <w:p w14:paraId="045330CE">
      <w:pPr>
        <w:spacing w:before="120" w:after="120" w:line="288" w:lineRule="auto"/>
        <w:ind w:left="0"/>
        <w:jc w:val="left"/>
      </w:pPr>
      <w:r>
        <w:rPr>
          <w:rFonts w:ascii="Arial" w:hAnsi="Arial" w:eastAsia="等线" w:cs="Arial"/>
          <w:sz w:val="22"/>
        </w:rPr>
        <w:t>剪枝技术的核心原理是移除模型中冗余的参数、网络层或卷积核，保留模型的核心结构与关键参数，实现模型轻量化。剪枝分为结构化剪枝与非结构化剪枝，结构化剪枝移除整个网络层或卷积核，不破坏模型结构，便于部署；非结构化剪枝移除单个冗余参数，模型压缩比更高，但部署难度较大，适合算力较强的嵌入式硬件（如RPi 5）。飞桨PaddleSlim支持自动剪枝与手动剪枝，开发者可根据模型精度需求，设置剪枝比例，自动移除冗余参数，同时通过微调训练，恢复模型精度，确保剪枝后的模型在嵌入式硬件上既能满足精度要求，又能降低资源占用&lt;sup&gt;[16]&lt;/sup&gt;。</w:t>
      </w:r>
    </w:p>
    <w:p w14:paraId="7C4E4A58">
      <w:pPr>
        <w:spacing w:before="120" w:after="120" w:line="288" w:lineRule="auto"/>
        <w:ind w:left="0"/>
        <w:jc w:val="left"/>
      </w:pPr>
      <w:r>
        <w:rPr>
          <w:rFonts w:ascii="Arial" w:hAnsi="Arial" w:eastAsia="等线" w:cs="Arial"/>
          <w:sz w:val="22"/>
        </w:rPr>
        <w:t>知识蒸馏技术的核心原理是将复杂的大模型（教师模型）的知识，迁移到简单的小模型（学生模型）中，使小模型具备与大模型相近的精度，同时大幅降低模型体积与算力需求。该技术适合需要保留较高精度的嵌入式场景，例如医疗影像辅助筛查、工业高精度质检等。飞桨PaddleSlim提供知识蒸馏工具，支持将文心大模型（教师模型）的知识迁移到轻量模型（学生模型）中，通过蒸馏损失函数优化学生模型，确保学生模型在体积缩小的同时，精度不低于教师模型的90%，适配RPi 5等对精度要求较高的嵌入式硬件&lt;sup&gt;[17]&lt;/sup&gt;。</w:t>
      </w:r>
    </w:p>
    <w:p w14:paraId="16513D41">
      <w:pPr>
        <w:spacing w:before="300" w:after="120" w:line="288" w:lineRule="auto"/>
        <w:ind w:left="0"/>
        <w:jc w:val="left"/>
        <w:outlineLvl w:val="2"/>
      </w:pPr>
      <w:bookmarkStart w:id="10" w:name="heading_10"/>
      <w:r>
        <w:rPr>
          <w:rFonts w:ascii="Arial" w:hAnsi="Arial" w:eastAsia="等线" w:cs="Arial"/>
          <w:b/>
          <w:sz w:val="30"/>
        </w:rPr>
        <w:t>2.3.2 基于PaddlePaddle的轻量化优化流程与工具</w:t>
      </w:r>
      <w:bookmarkEnd w:id="10"/>
    </w:p>
    <w:p w14:paraId="6F2D2A91">
      <w:pPr>
        <w:spacing w:before="120" w:after="120" w:line="288" w:lineRule="auto"/>
        <w:ind w:left="0"/>
        <w:jc w:val="left"/>
      </w:pPr>
      <w:r>
        <w:rPr>
          <w:rFonts w:ascii="Arial" w:hAnsi="Arial" w:eastAsia="等线" w:cs="Arial"/>
          <w:sz w:val="22"/>
        </w:rPr>
        <w:t>基于PaddlePaddle飞桨的模型轻量化优化，形成了“模型选择—优化操作—精度验证”的标准化工程流程，结合飞桨PaddleSlim轻量化工具套件，可实现模型的快速优化与部署适配，兼顾效率与精度，贴合嵌入式AI硬件的开发需求。</w:t>
      </w:r>
    </w:p>
    <w:p w14:paraId="75E38CAA">
      <w:pPr>
        <w:spacing w:before="120" w:after="120" w:line="288" w:lineRule="auto"/>
        <w:ind w:left="0"/>
        <w:jc w:val="left"/>
      </w:pPr>
      <w:r>
        <w:rPr>
          <w:rFonts w:ascii="Arial" w:hAnsi="Arial" w:eastAsia="等线" w:cs="Arial"/>
          <w:sz w:val="22"/>
        </w:rPr>
        <w:t>首先是模型选择环节，需结合嵌入式硬件资源与场景需求，选择合适的基础模型。对于ESP32等低算力硬件，优先选择参数规模小、结构简洁的轻量模型（如MobileNet、SqueezeNet的飞桨实现版本）；对于RPi 5等算力较强的硬件，可选择精度更高的基础模型（如ResNet18、ViT-Base的轻量变体），避免模型参数冗余导致的部署困难。同时，优先选择飞桨官方模型库（PaddleVision、PaddleSpeech）中的预训练模型，可基于预训练模型进行微调，减少训练成本，提升模型泛化能力&lt;sup&gt;[12]&lt;/sup&gt;。</w:t>
      </w:r>
    </w:p>
    <w:p w14:paraId="76FB7357">
      <w:pPr>
        <w:spacing w:before="120" w:after="120" w:line="288" w:lineRule="auto"/>
        <w:ind w:left="0"/>
        <w:jc w:val="left"/>
      </w:pPr>
      <w:r>
        <w:rPr>
          <w:rFonts w:ascii="Arial" w:hAnsi="Arial" w:eastAsia="等线" w:cs="Arial"/>
          <w:sz w:val="22"/>
        </w:rPr>
        <w:t>其次是优化操作环节，基于PaddleSlim工具套件，根据模型类型与硬件需求，选择合适的轻量化技术组合。针对精度要求一般、算力资源紧张的场景（如智能家居语音识别），可采用“训练后量化+结构化剪枝”的组合策略，快速压缩模型体积，提升推理速度；针对精度要求较高的场景（如工业质检、医疗辅助筛查），可采用“知识蒸馏+训练中量化”的组合策略，在压缩模型的同时，最大限度保留模型精度。飞桨PaddleSlim提供可视化工具，可实时查看优化过程中的模型体积、推理速度与精度变化，便于开发者调整优化参数，实现“精度—性能”的平衡&lt;sup&gt;[9]&lt;/sup&gt;。</w:t>
      </w:r>
    </w:p>
    <w:p w14:paraId="783338D1">
      <w:pPr>
        <w:spacing w:before="120" w:after="120" w:line="288" w:lineRule="auto"/>
        <w:ind w:left="0"/>
        <w:jc w:val="left"/>
      </w:pPr>
      <w:r>
        <w:rPr>
          <w:rFonts w:ascii="Arial" w:hAnsi="Arial" w:eastAsia="等线" w:cs="Arial"/>
          <w:sz w:val="22"/>
        </w:rPr>
        <w:t>最后是精度验证环节，优化后的模型需在嵌入式硬件上进行实际部署测试，验证模型的推理速度、精度与硬件资源占用情况。通过飞桨PaddleLite推理引擎，将优化后的模型部署到ESP32、RPi 5等硬件，测试模型推理帧率、内存占用、闪存占用等关键指标，若精度下降超出可接受范围（一般不超过5%），需重新调整优化参数（如降低剪枝比例、调整量化精度），再次进行优化与验证，直至满足场景需求与硬件限制&lt;sup&gt;[16]&lt;/sup&gt;。</w:t>
      </w:r>
    </w:p>
    <w:p w14:paraId="192EB04E">
      <w:pPr>
        <w:spacing w:before="120" w:after="120" w:line="288" w:lineRule="auto"/>
        <w:ind w:left="0"/>
        <w:jc w:val="left"/>
      </w:pPr>
      <w:r>
        <w:rPr>
          <w:rFonts w:ascii="Arial" w:hAnsi="Arial" w:eastAsia="等线" w:cs="Arial"/>
          <w:sz w:val="22"/>
        </w:rPr>
        <w:t>除了PaddleSlim核心工具外，飞桨还提供一系列辅助工具，提升轻量化优化的效率与便捷性。例如，PaddleDetection提供专门的目标检测模型轻量化工具，可针对工业质检、目标识别等场景的模型进行专项优化；PaddleSpeech提供语音模型轻量化工具，适配ESP32等硬件的语音交互场景；飞桨模型转换工具可将优化后的模型快速转换为嵌入式硬件可识别的格式，简化部署流程，降低工程化开发成本&lt;sup&gt;[12]&lt;/sup&gt;。</w:t>
      </w:r>
    </w:p>
    <w:p w14:paraId="55D189B0">
      <w:pPr>
        <w:spacing w:before="300" w:after="120" w:line="288" w:lineRule="auto"/>
        <w:ind w:left="0"/>
        <w:jc w:val="left"/>
        <w:outlineLvl w:val="2"/>
      </w:pPr>
      <w:bookmarkStart w:id="11" w:name="heading_11"/>
      <w:r>
        <w:rPr>
          <w:rFonts w:ascii="Arial" w:hAnsi="Arial" w:eastAsia="等线" w:cs="Arial"/>
          <w:b/>
          <w:sz w:val="30"/>
        </w:rPr>
        <w:t>2.3.3 轻量化优化的工程化策略与案例</w:t>
      </w:r>
      <w:bookmarkEnd w:id="11"/>
    </w:p>
    <w:p w14:paraId="7793AE8D">
      <w:pPr>
        <w:spacing w:before="120" w:after="120" w:line="288" w:lineRule="auto"/>
        <w:ind w:left="0"/>
        <w:jc w:val="left"/>
      </w:pPr>
      <w:r>
        <w:rPr>
          <w:rFonts w:ascii="Arial" w:hAnsi="Arial" w:eastAsia="等线" w:cs="Arial"/>
          <w:sz w:val="22"/>
        </w:rPr>
        <w:t>AI模型轻量化的核心是“工程化落地”，需结合嵌入式硬件的资源特性、场景需求与精度要求，制定针对性的优化策略，避免“为了轻量化而轻量化”，确保优化后的模型既适配硬件资源，又能满足实际应用需求。结合长三角地区AI硬件产业的落地实践，本节提供两类典型场景的工程化优化策略与真实案例，供开发者参考复刻&lt;sup&gt;[10]&lt;/sup&gt;。</w:t>
      </w:r>
    </w:p>
    <w:p w14:paraId="432741A6">
      <w:pPr>
        <w:spacing w:before="120" w:after="120" w:line="288" w:lineRule="auto"/>
        <w:ind w:left="0"/>
        <w:jc w:val="left"/>
      </w:pPr>
      <w:r>
        <w:rPr>
          <w:rFonts w:ascii="Arial" w:hAnsi="Arial" w:eastAsia="等线" w:cs="Arial"/>
          <w:sz w:val="22"/>
        </w:rPr>
        <w:t>场景一：ESP32硬件的低功耗、小体积场景（以智能家居语音控制为例）。该场景的核心需求是模型体积小（适配ESP32的闪存限制）、推理快（满足实时交互）、功耗低（适配电池供电），精度要求适中（语音识别准确率≥95%）。优化策略如下：选用文心ERNIE 3.0 Tiny语音模型作为基础模型，首先通过飞桨PaddleSlim进行训练后非对称量化，将32位模型量化为8位，压缩模型体积至原来的1/4；其次进行轻度结构化剪枝，移除模型中冗余的卷积核，剪枝比例控制在30%以内，进一步压缩模型体积；最后通过PaddleLite推理引擎进行算子优化，适配ESP32的ARM架构，提升推理速度。</w:t>
      </w:r>
    </w:p>
    <w:p w14:paraId="423307C7">
      <w:pPr>
        <w:spacing w:before="120" w:after="120" w:line="288" w:lineRule="auto"/>
        <w:ind w:left="0"/>
        <w:jc w:val="left"/>
      </w:pPr>
      <w:r>
        <w:rPr>
          <w:rFonts w:ascii="Arial" w:hAnsi="Arial" w:eastAsia="等线" w:cs="Arial"/>
          <w:sz w:val="22"/>
        </w:rPr>
        <w:t>优化效果验证：优化后的模型体积从12MB压缩至2.8MB，适配ESP32的闪存限制；推理速度从原来的5帧/秒提升至15帧/秒，响应延迟低于300毫秒，满足语音实时交互需求；语音识别准确率为95.7%，满足智能家居场景需求；模型运行功耗降低40%，适配电池供电，待机时间可达6个月以上。该优化策略已应用于长三角某智能家居企业的离线语音开关产品，实现规模化量产&lt;sup&gt;[18]&lt;/sup&gt;。</w:t>
      </w:r>
    </w:p>
    <w:p w14:paraId="5E894AC4">
      <w:pPr>
        <w:spacing w:before="120" w:after="120" w:line="288" w:lineRule="auto"/>
        <w:ind w:left="0"/>
        <w:jc w:val="left"/>
      </w:pPr>
      <w:r>
        <w:rPr>
          <w:rFonts w:ascii="Arial" w:hAnsi="Arial" w:eastAsia="等线" w:cs="Arial"/>
          <w:sz w:val="22"/>
        </w:rPr>
        <w:t>场景二：RPi 5硬件的高精度、中算力场景（以工业电子元件质检为例）。该场景的核心需求是模型精度高（缺陷识别准确率≥99%）、推理速度快（满足产线实时检测），对模型体积的要求相对宽松。优化策略如下：选用飞桨PaddleDetection中的YOLOv5s模型作为基础模型，首先基于工业电子元件缺陷数据集进行微调，提升模型的缺陷识别精度；其次采用“知识蒸馏”技术，以YOLOv5l大模型作为教师模型，YOLOv5s微调模型作为学生模型，将教师模型的知识迁移到学生模型中，提升学生模型的精度；最后进行训练中对称量化，将模型量化为16位，在保证精度的前提下，提升推理速度，降低硬件资源占用。</w:t>
      </w:r>
    </w:p>
    <w:p w14:paraId="7E765F68">
      <w:pPr>
        <w:spacing w:before="120" w:after="120" w:line="288" w:lineRule="auto"/>
        <w:ind w:left="0"/>
        <w:jc w:val="left"/>
      </w:pPr>
      <w:r>
        <w:rPr>
          <w:rFonts w:ascii="Arial" w:hAnsi="Arial" w:eastAsia="等线" w:cs="Arial"/>
          <w:sz w:val="22"/>
        </w:rPr>
        <w:t>优化效果验证：优化后的模型缺陷识别准确率达99.3%，满足工业质检需求；模型体积从28MB压缩至14MB，推理速度从18帧/秒提升至32帧/秒，可满足产线实时检测需求（单条产线检测速度≥20帧/秒）；模型运行时内存占用控制在512MB以内，完全适配RPi 5的硬件资源。该优化策略已应用于长三角某电子制造企业的质检产线，替代人工质检，单条产线每年降低人力成本52万元，具备极强的实操复制性&lt;sup&gt;[15]&lt;/sup&gt;。</w:t>
      </w:r>
    </w:p>
    <w:p w14:paraId="49CDA905">
      <w:pPr>
        <w:spacing w:before="120" w:after="120" w:line="288" w:lineRule="auto"/>
        <w:ind w:left="0"/>
        <w:jc w:val="left"/>
      </w:pPr>
      <w:r>
        <w:rPr>
          <w:rFonts w:ascii="Arial" w:hAnsi="Arial" w:eastAsia="等线" w:cs="Arial"/>
          <w:sz w:val="22"/>
        </w:rPr>
        <w:t>此外，轻量化优化还需注意两个核心工程要点：一是硬件资源适配，优化前需明确嵌入式硬件的闪存、内存、算力参数，针对性选择轻量化技术与优化比例，避免优化后的模型超出硬件资源限制；二是场景适配，不同场景对精度、速度、功耗的需求不同，需优先保障核心需求，例如工业质检优先保障精度，智能家居优先保障速度与低功耗&lt;sup&gt;[9]&lt;/sup&gt;。同时，优化后的模型需进行长期稳定性测试，确保在嵌入式硬件的复杂环境（如高温、强干扰）下，仍能保持稳定的性能与精度。</w:t>
      </w:r>
    </w:p>
    <w:p w14:paraId="25822E1C">
      <w:pPr>
        <w:spacing w:before="320" w:after="120" w:line="288" w:lineRule="auto"/>
        <w:ind w:left="0"/>
        <w:jc w:val="left"/>
        <w:outlineLvl w:val="1"/>
      </w:pPr>
      <w:bookmarkStart w:id="12" w:name="heading_12"/>
      <w:r>
        <w:rPr>
          <w:rFonts w:ascii="Arial" w:hAnsi="Arial" w:eastAsia="等线" w:cs="Arial"/>
          <w:b/>
          <w:sz w:val="32"/>
        </w:rPr>
        <w:t>2.4 本章小结</w:t>
      </w:r>
      <w:bookmarkEnd w:id="12"/>
    </w:p>
    <w:p w14:paraId="46AF188B">
      <w:pPr>
        <w:spacing w:before="120" w:after="120" w:line="288" w:lineRule="auto"/>
        <w:ind w:left="0"/>
        <w:jc w:val="left"/>
      </w:pPr>
      <w:r>
        <w:rPr>
          <w:rFonts w:ascii="Arial" w:hAnsi="Arial" w:eastAsia="等线" w:cs="Arial"/>
          <w:sz w:val="22"/>
        </w:rPr>
        <w:t>本章围绕AI算法与模型轻量化部署核心内容，系统讲解了PaddlePaddle飞桨框架的基础与进阶应用、文心大模型的多模态交互能力，重点阐述了AI模型轻量化的核心技术、优化流程与工程化策略，结合ESP32、RPi 5嵌入式硬件的资源特性与长三角产业场景，提供了可复刻的实操案例，构建了“框架应用—大模型适配—轻量化优化”的完整技术体系，为后续模型部署到硬件终端奠定了坚实的技术基础。</w:t>
      </w:r>
    </w:p>
    <w:p w14:paraId="0A73EFC9">
      <w:pPr>
        <w:spacing w:before="120" w:after="120" w:line="288" w:lineRule="auto"/>
        <w:ind w:left="0"/>
        <w:jc w:val="left"/>
      </w:pPr>
      <w:r>
        <w:rPr>
          <w:rFonts w:ascii="Arial" w:hAnsi="Arial" w:eastAsia="等线" w:cs="Arial"/>
          <w:sz w:val="22"/>
        </w:rPr>
        <w:t>PaddlePaddle飞桨的动静统一编程范式、训推一体特性与硬件适配能力，为国产AI模型的研发与嵌入式部署提供了高效工具链；文心大模型的多模态交互能力与轻量化优化，解决了大模型在嵌入式硬件上的部署难题，为AI硬件提供了自然、智能的交互支撑；量化、剪枝、知识蒸馏等轻量化技术，通过飞桨PaddleSlim工具的工程化落地，实现了“模型精度与硬件资源”的平衡，适配不同场景的嵌入式硬件需求。</w:t>
      </w:r>
    </w:p>
    <w:p w14:paraId="334B7C8D">
      <w:pPr>
        <w:spacing w:before="120" w:after="120" w:line="288" w:lineRule="auto"/>
        <w:ind w:left="0"/>
        <w:jc w:val="left"/>
      </w:pPr>
      <w:r>
        <w:rPr>
          <w:rFonts w:ascii="Arial" w:hAnsi="Arial" w:eastAsia="等线" w:cs="Arial"/>
          <w:sz w:val="22"/>
        </w:rPr>
        <w:t>本章的技术内容紧密贴合国产AI硬件的产业需求，尤其是长三角地区中小制造企业、智能家居厂商、基层医疗设备企业的实际开发需求，所有技术与案例均基于国产工具链设计，确保实操性与可复制性。后续章节将重点讲解嵌入式硬件开发、模型部署实操与项目实战，实现“算法优化—硬件开发—项目落地”的无缝衔接，助力开发者掌握国产AI硬件开发的核心技能。</w:t>
      </w:r>
    </w:p>
    <w:p w14:paraId="11C28636">
      <w:pPr>
        <w:pBdr>
          <w:bottom w:val="single" w:color="DEE0E3" w:sz="2" w:space="0"/>
          <w:between w:val="single" w:color="DEE0E3" w:sz="2" w:space="0"/>
        </w:pBdr>
        <w:spacing w:before="120" w:after="120" w:line="288" w:lineRule="auto"/>
        <w:ind w:left="0"/>
      </w:pPr>
    </w:p>
    <w:p w14:paraId="5EA65263">
      <w:pPr>
        <w:spacing w:before="320" w:after="120" w:line="288" w:lineRule="auto"/>
        <w:ind w:left="0"/>
        <w:jc w:val="left"/>
        <w:outlineLvl w:val="1"/>
      </w:pPr>
      <w:bookmarkStart w:id="13" w:name="heading_13"/>
      <w:r>
        <w:rPr>
          <w:rFonts w:ascii="Arial" w:hAnsi="Arial" w:eastAsia="等线" w:cs="Arial"/>
          <w:b/>
          <w:sz w:val="32"/>
        </w:rPr>
        <w:t>参考文献（本章新增）</w:t>
      </w:r>
      <w:bookmarkEnd w:id="13"/>
    </w:p>
    <w:p w14:paraId="3C1F447D">
      <w:pPr>
        <w:spacing w:before="120" w:after="120" w:line="288" w:lineRule="auto"/>
        <w:ind w:left="0"/>
        <w:jc w:val="left"/>
      </w:pPr>
      <w:r>
        <w:rPr>
          <w:rFonts w:ascii="Arial" w:hAnsi="Arial" w:eastAsia="等线" w:cs="Arial"/>
          <w:sz w:val="22"/>
        </w:rPr>
        <w:t>[11] 百度飞桨团队. PaddlePaddle深度学习框架实战教程[M]. 北京:电子工业出版社,2024.</w:t>
      </w:r>
    </w:p>
    <w:p w14:paraId="5617FFFD">
      <w:pPr>
        <w:spacing w:before="120" w:after="120" w:line="288" w:lineRule="auto"/>
        <w:ind w:left="0"/>
        <w:jc w:val="left"/>
      </w:pPr>
      <w:r>
        <w:rPr>
          <w:rFonts w:ascii="Arial" w:hAnsi="Arial" w:eastAsia="等线" w:cs="Arial"/>
          <w:sz w:val="22"/>
        </w:rPr>
        <w:t>[12] 百度PaddleLite团队. 飞桨轻量化推理引擎技术手册[Z]. 2024.</w:t>
      </w:r>
    </w:p>
    <w:p w14:paraId="2E48D713">
      <w:pPr>
        <w:spacing w:before="120" w:after="120" w:line="288" w:lineRule="auto"/>
        <w:ind w:left="0"/>
        <w:jc w:val="left"/>
      </w:pPr>
      <w:r>
        <w:rPr>
          <w:rFonts w:ascii="Arial" w:hAnsi="Arial" w:eastAsia="等线" w:cs="Arial"/>
          <w:sz w:val="22"/>
        </w:rPr>
        <w:t>[13] 文心大模型团队. 文心多模态大模型技术白皮书[R]. 北京:百度在线网络技术(北京)有限公司,2024.</w:t>
      </w:r>
    </w:p>
    <w:p w14:paraId="1CDF9408">
      <w:pPr>
        <w:spacing w:before="120" w:after="120" w:line="288" w:lineRule="auto"/>
        <w:ind w:left="0"/>
        <w:jc w:val="left"/>
      </w:pPr>
      <w:r>
        <w:rPr>
          <w:rFonts w:ascii="Arial" w:hAnsi="Arial" w:eastAsia="等线" w:cs="Arial"/>
          <w:sz w:val="22"/>
        </w:rPr>
        <w:t>[14] 李娟,王浩. 轻量多模态模型的端侧部署技术研究[J]. 计算机应用研究,2024,41(08):2345-2349.</w:t>
      </w:r>
    </w:p>
    <w:p w14:paraId="7C959F4C">
      <w:pPr>
        <w:spacing w:before="120" w:after="120" w:line="288" w:lineRule="auto"/>
        <w:ind w:left="0"/>
        <w:jc w:val="left"/>
      </w:pPr>
      <w:r>
        <w:rPr>
          <w:rFonts w:ascii="Arial" w:hAnsi="Arial" w:eastAsia="等线" w:cs="Arial"/>
          <w:sz w:val="22"/>
        </w:rPr>
        <w:t>[15] 长三角电子制造产业协会. 工业AI质检模型轻量化部署实践报告[R]. 上海:长三角电子制造产业协会,2024.</w:t>
      </w:r>
    </w:p>
    <w:p w14:paraId="65D4F957">
      <w:pPr>
        <w:spacing w:before="120" w:after="120" w:line="288" w:lineRule="auto"/>
        <w:ind w:left="0"/>
        <w:jc w:val="left"/>
      </w:pPr>
      <w:r>
        <w:rPr>
          <w:rFonts w:ascii="Arial" w:hAnsi="Arial" w:eastAsia="等线" w:cs="Arial"/>
          <w:sz w:val="22"/>
        </w:rPr>
        <w:t>[16] 张敏,刘辉. 基于PaddleSlim的AI模型轻量化优化实践[J]. 计算机工程,2024,50(06):189-196.</w:t>
      </w:r>
    </w:p>
    <w:p w14:paraId="30540AED">
      <w:pPr>
        <w:spacing w:before="120" w:after="120" w:line="288" w:lineRule="auto"/>
        <w:ind w:left="0"/>
        <w:jc w:val="left"/>
      </w:pPr>
      <w:r>
        <w:rPr>
          <w:rFonts w:ascii="Arial" w:hAnsi="Arial" w:eastAsia="等线" w:cs="Arial"/>
          <w:sz w:val="22"/>
        </w:rPr>
        <w:t>[17] 王磊,陈静. 知识蒸馏在端侧AI模型优化中的应用研究[J]. 人工智能学报,2024,3(02):187-201.</w:t>
      </w:r>
    </w:p>
    <w:p w14:paraId="5D0CF486">
      <w:pPr>
        <w:pBdr>
          <w:bottom w:val="single" w:color="DEE0E3" w:sz="2" w:space="0"/>
          <w:between w:val="single" w:color="DEE0E3" w:sz="2" w:space="0"/>
        </w:pBdr>
        <w:spacing w:before="120" w:after="120" w:line="288" w:lineRule="auto"/>
        <w:ind w:left="0"/>
      </w:pPr>
    </w:p>
    <w:p w14:paraId="5F58AAF2">
      <w:pPr>
        <w:spacing w:before="320" w:after="120" w:line="288" w:lineRule="auto"/>
        <w:ind w:left="0"/>
        <w:jc w:val="left"/>
        <w:outlineLvl w:val="1"/>
      </w:pPr>
      <w:bookmarkStart w:id="14" w:name="heading_14"/>
      <w:r>
        <w:rPr>
          <w:rFonts w:ascii="Arial" w:hAnsi="Arial" w:eastAsia="等线" w:cs="Arial"/>
          <w:b/>
          <w:sz w:val="32"/>
        </w:rPr>
        <w:t>本章思考题</w:t>
      </w:r>
      <w:bookmarkEnd w:id="14"/>
    </w:p>
    <w:p w14:paraId="68749B0B">
      <w:pPr>
        <w:numPr>
          <w:ilvl w:val="0"/>
          <w:numId w:val="1"/>
        </w:numPr>
        <w:spacing w:before="120" w:after="120" w:line="288" w:lineRule="auto"/>
        <w:ind w:left="0"/>
        <w:jc w:val="left"/>
      </w:pPr>
      <w:r>
        <w:rPr>
          <w:rFonts w:ascii="Arial" w:hAnsi="Arial" w:eastAsia="等线" w:cs="Arial"/>
          <w:sz w:val="22"/>
        </w:rPr>
        <w:t>结合PaddlePaddle框架的动静统一编程范式，分析动态图与静态图在嵌入式AI模型研发与部署中的各自优势与应用场景。</w:t>
      </w:r>
    </w:p>
    <w:p w14:paraId="2CF859A3">
      <w:pPr>
        <w:numPr>
          <w:ilvl w:val="0"/>
          <w:numId w:val="2"/>
        </w:numPr>
        <w:spacing w:before="120" w:after="120" w:line="288" w:lineRule="auto"/>
        <w:ind w:left="0"/>
        <w:jc w:val="left"/>
      </w:pPr>
      <w:r>
        <w:rPr>
          <w:rFonts w:ascii="Arial" w:hAnsi="Arial" w:eastAsia="等线" w:cs="Arial"/>
          <w:sz w:val="22"/>
        </w:rPr>
        <w:t>阐述轻量版文心大模型的适配要点，结合ESP32与RPi 5的硬件资源差异，说明如何选择合适的轻量模型并完成适配。</w:t>
      </w:r>
    </w:p>
    <w:p w14:paraId="57F8BC5C">
      <w:pPr>
        <w:numPr>
          <w:ilvl w:val="0"/>
          <w:numId w:val="3"/>
        </w:numPr>
        <w:spacing w:before="120" w:after="120" w:line="288" w:lineRule="auto"/>
        <w:ind w:left="0"/>
        <w:jc w:val="left"/>
      </w:pPr>
      <w:r>
        <w:rPr>
          <w:rFonts w:ascii="Arial" w:hAnsi="Arial" w:eastAsia="等线" w:cs="Arial"/>
          <w:sz w:val="22"/>
        </w:rPr>
        <w:t>对比量化、剪枝、知识蒸馏三种轻量化技术的核心原理与应用场景，举例说明如何根据嵌入式硬件资源与场景需求选择合适的技术组合。</w:t>
      </w:r>
    </w:p>
    <w:p w14:paraId="6F13300A">
      <w:pPr>
        <w:numPr>
          <w:ilvl w:val="0"/>
          <w:numId w:val="4"/>
        </w:numPr>
        <w:spacing w:before="120" w:after="120" w:line="288" w:lineRule="auto"/>
        <w:ind w:left="0"/>
        <w:jc w:val="left"/>
      </w:pPr>
      <w:r>
        <w:rPr>
          <w:rFonts w:ascii="Arial" w:hAnsi="Arial" w:eastAsia="等线" w:cs="Arial"/>
          <w:sz w:val="22"/>
        </w:rPr>
        <w:t>结合本章工业质检或智能家居场景的优化案例，论述基于PaddlePaddle的模型轻量化优化流程，说明精度验证环节的核心要点。</w:t>
      </w:r>
    </w:p>
    <w:p w14:paraId="1F70CED7">
      <w:pPr>
        <w:numPr>
          <w:ilvl w:val="0"/>
          <w:numId w:val="5"/>
        </w:numPr>
        <w:spacing w:before="120" w:after="120" w:line="288" w:lineRule="auto"/>
        <w:ind w:left="0"/>
        <w:jc w:val="left"/>
      </w:pPr>
      <w:r>
        <w:rPr>
          <w:rFonts w:ascii="Arial" w:hAnsi="Arial" w:eastAsia="等线" w:cs="Arial"/>
          <w:sz w:val="22"/>
        </w:rPr>
        <w:t>结合长三角地区AI硬件产业需求，分析模型轻量化技术在降低企业开发成本、提升产品竞争力中的核心价值。</w:t>
      </w:r>
    </w:p>
    <w:p w14:paraId="1DB014C7">
      <w:pPr>
        <w:spacing w:before="120" w:after="120" w:line="288" w:lineRule="auto"/>
        <w:ind w:left="0"/>
        <w:jc w:val="left"/>
      </w:pPr>
      <w:bookmarkStart w:id="15" w:name="_GoBack"/>
      <w:bookmarkEnd w:id="15"/>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7475FF"/>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A01702"/>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5"/>
      <w:numFmt w:val="decimal"/>
      <w:lvlText w:val="%1."/>
      <w:lvlJc w:val="left"/>
      <w:rPr>
        <w:color w:val="3370FF"/>
      </w:rPr>
    </w:lvl>
  </w:abstractNum>
  <w:abstractNum w:abstractNumId="1">
    <w:nsid w:val="BF205925"/>
    <w:multiLevelType w:val="singleLevel"/>
    <w:tmpl w:val="BF205925"/>
    <w:lvl w:ilvl="0" w:tentative="0">
      <w:start w:val="4"/>
      <w:numFmt w:val="decimal"/>
      <w:lvlText w:val="%1."/>
      <w:lvlJc w:val="left"/>
      <w:rPr>
        <w:color w:val="3370FF"/>
      </w:rPr>
    </w:lvl>
  </w:abstractNum>
  <w:abstractNum w:abstractNumId="2">
    <w:nsid w:val="CF092B84"/>
    <w:multiLevelType w:val="singleLevel"/>
    <w:tmpl w:val="CF092B84"/>
    <w:lvl w:ilvl="0" w:tentative="0">
      <w:start w:val="2"/>
      <w:numFmt w:val="decimal"/>
      <w:lvlText w:val="%1."/>
      <w:lvlJc w:val="left"/>
      <w:rPr>
        <w:color w:val="3370FF"/>
      </w:rPr>
    </w:lvl>
  </w:abstractNum>
  <w:abstractNum w:abstractNumId="3">
    <w:nsid w:val="0053208E"/>
    <w:multiLevelType w:val="singleLevel"/>
    <w:tmpl w:val="0053208E"/>
    <w:lvl w:ilvl="0" w:tentative="0">
      <w:start w:val="1"/>
      <w:numFmt w:val="decimal"/>
      <w:lvlText w:val="%1."/>
      <w:lvlJc w:val="left"/>
      <w:rPr>
        <w:color w:val="3370FF"/>
      </w:rPr>
    </w:lvl>
  </w:abstractNum>
  <w:abstractNum w:abstractNumId="4">
    <w:nsid w:val="59ADCABA"/>
    <w:multiLevelType w:val="singleLevel"/>
    <w:tmpl w:val="59ADCABA"/>
    <w:lvl w:ilvl="0" w:tentative="0">
      <w:start w:val="3"/>
      <w:numFmt w:val="decimal"/>
      <w:lvlText w:val="%1."/>
      <w:lvlJc w:val="left"/>
      <w:rPr>
        <w:color w:val="3370FF"/>
      </w:r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221"/>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A73021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8167</Words>
  <Characters>9671</Characters>
  <TotalTime>0</TotalTime>
  <ScaleCrop>false</ScaleCrop>
  <LinksUpToDate>false</LinksUpToDate>
  <CharactersWithSpaces>9741</CharactersWithSpaces>
  <Application>WPS Office_12.1.0.25222_F1E327BC-269C-435d-A152-05C5408002CA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2026-03-22T04:35:00Z</dcterms:created>
  <dc:creator>Apache POI</dc:creator>
  <cp:lastModifiedBy>左笔方寸有AI</cp:lastModifiedBy>
  <dcterms:modified xsi:type="dcterms:W3CDTF">2026-03-22T10:49:40Z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eyJoZGlkIjoiODY3YjA1NmUyMjVkZTE1N2YzNjBhNGMyZmE2YzBlNDgiLCJ1c2VySWQiOiIxNjc2MTQ0NTQifQ==</vt:lpwstr>
  </property>
  <property fmtid="{D5CDD505-2E9C-101B-9397-08002B2CF9AE}" pid="3" name="KSOProductBuildVer">
    <vt:lpwstr>2052-12.1.0.25222</vt:lpwstr>
  </property>
  <property fmtid="{D5CDD505-2E9C-101B-9397-08002B2CF9AE}" pid="4" name="ICV">
    <vt:lpwstr>FC4CFDA9ABAB43A4AA1E2E1288F54D31_13</vt:lpwstr>
  </property>
</Properties>
</file>