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C2C5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第3章 嵌入式系统与硬件平台概述</w:t>
      </w:r>
    </w:p>
    <w:p w14:paraId="3D03E7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承接第二章AI模型轻量化优化技术，本章聚焦嵌入式系统与核心硬件平台，是实现国产AI模型从软件优化到硬件落地的关键载体。本章以ESP32与RPi 5两款主流嵌入式硬件为核心，系统讲解芯片功能特性、嵌入式开发环境搭建与工具链使用方法，重点阐述硬件-软件协同优化的核心思路与工程化策略，结合长三角地区AI硬件产业的落地需求，提供可复刻的实操方案，为后续模型部署实操与项目实战奠定坚实的硬件基础。本章内容兼顾硬件原理与实操落地，衔接前文的模型轻量化技术，形成“模型优化—硬件适配—开发落地”的完整技术链路，贴合国产AI硬件“低成本、易部署、高适配”的核心需求。</w:t>
      </w:r>
    </w:p>
    <w:p w14:paraId="430D5FC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3.1 ESP32与RPi 5芯片的功能特性</w:t>
      </w:r>
      <w:bookmarkEnd w:id="0"/>
    </w:p>
    <w:p w14:paraId="083ED4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ESP32与RPi 5是国产AI硬件嵌入式部署中最常用的两款核心平台，两者定位互补、场景适配差异明显：ESP32以低功耗、小体积、高性价比为核心优势，适配低算力、电池供电的边缘终端场景；RPi 5以中高算力、丰富接口为核心特点，适配高精度、多模态交互的嵌入式场景。本节详细解析两款芯片的核心功能特性、硬件参数与适用场景，结合前文应用案例，明确其在国产AI硬件部署中的定位与选型逻辑，为后续开发环境搭建与协同优化提供基础&lt;sup&gt;[18]&lt;/sup&gt;。</w:t>
      </w:r>
    </w:p>
    <w:p w14:paraId="3AC3F213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3.1.1 ESP32芯片的功能特性与适用场景</w:t>
      </w:r>
      <w:bookmarkEnd w:id="1"/>
    </w:p>
    <w:p w14:paraId="49DA2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ESP32是乐鑫科技推出的低成本、低功耗嵌入式微控制器（MCU），搭载Tensilica Xtensa LX6双核处理器，集成Wi-Fi、蓝牙等无线通信模块，具备较强的边缘计算能力与外设扩展能力，是国产AI硬件端侧轻量化部署的首选平台之一，广泛应用于智能家居、智慧农业、野外监测等低功耗、小体积场景，贴合长三角智能家居厂商、农业科技企业的低成本开发需求&lt;sup&gt;[19]&lt;/sup&gt;。</w:t>
      </w:r>
    </w:p>
    <w:p w14:paraId="10153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功能特性主要包括以下几点：一是低功耗与高性价比，ESP32芯片功耗可低至几十微安（待机状态），支持电池供电，整机硬件成本控制在50元以内，适合大规模量产部署；二是算力适配，搭载的双核处理器主频可达240MHz，支持整数运算与浮点运算，可流畅运行经过轻量化优化的AI模型（如8位量化的CNN模型、文心ERNIE 3.0 Tiny模型），推理速度可满足低延迟交互需求（≤300毫秒）；三是丰富的外设接口，集成GPIO、UART、I2C、SPI等多种通用接口，可直接连接摄像头、传感器、显示屏等外设，适配多场景硬件扩展；四是无线通信能力，内置Wi-Fi（802.11 b/g/n）与蓝牙（BLE 4.2/5.0）模块，支持物联网数据上传与短距离无线交互，无需额外添加通信模块，简化硬件设计&lt;sup&gt;[20]&lt;/sup&gt;。</w:t>
      </w:r>
    </w:p>
    <w:p w14:paraId="6D30D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文应用案例，ESP32的适用场景主要聚焦于低算力、低功耗、小体积的嵌入式终端：智能家居领域的离线语音开关、环境监测节点；智慧农业领域的病虫害监测、土壤湿度采集节点；工业领域的简易设备状态监测终端；以及便携式、电池供电的AI边缘设备。其核心优势在于“低成本+低功耗+无线通信”的组合，可快速实现AI功能的轻量化部署，大幅降低中小制造企业的智能化改造成本&lt;sup&gt;[18]&lt;/sup&gt;。</w:t>
      </w:r>
    </w:p>
    <w:p w14:paraId="0047B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注意的是，ESP32的核心局限性在于内存与闪存资源有限（通常为512KB-4MB内存、4MB-16MB闪存），无法运行未经过轻量化优化的大模型，仅适配MB级体积的轻量模型，因此在部署前需通过第二章的量化、剪枝等技术对模型进行充分优化，确保适配其硬件资源限制&lt;sup&gt;[9]&lt;/sup&gt;。</w:t>
      </w:r>
    </w:p>
    <w:p w14:paraId="128F1B2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3.1.2 RPi 5芯片的功能特性与适用场景</w:t>
      </w:r>
      <w:bookmarkEnd w:id="2"/>
    </w:p>
    <w:p w14:paraId="30724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5（树莓派5）是树莓派基金会推出的高性能嵌入式单板计算机，搭载Broadcom BCM2712四核ARM Cortex-A76处理器，具备中高算力、丰富外设与较强的扩展性，是国产AI硬件中高精度、多模态交互场景的核心部署平台，广泛应用于工业质检、智能机器人、医疗辅助筛查等场景，贴合长三角电子制造企业、高校科研的中高端开发需求&lt;sup&gt;[21]&lt;/sup&gt;。</w:t>
      </w:r>
    </w:p>
    <w:p w14:paraId="735C1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其核心功能特性主要包括以下几点：一是高算力支撑，四核处理器主频可达2.4GHz，集成VideoCore VII GPU，支持硬件加速，可流畅运行16位量化的AI模型（如YOLOv5s轻量版、文心ViT-Lite模型），推理速度可达30帧/秒以上，满足高精度、实时检测需求；二是充足的硬件资源，配备4GB/8GB LPDDR4X内存、16GB/32GB eMMC闪存，可存储较大规模的模型与数据，无需额外扩展存储设备；三是丰富的外设与接口，集成USB 3.0、HDMI 2.1、MIPI摄像头接口、GPIO接口等，可连接高清摄像头、工业传感器、显示屏、机器人底盘等外设，适配复杂场景的硬件扩展；四是系统兼容性强，支持Raspberry Pi OS、Ubuntu等多种嵌入式操作系统，可快速适配飞桨PaddlePaddle、文心大模型等国产AI工具链，简化开发流程&lt;sup&gt;[22]&lt;/sup&gt;。</w:t>
      </w:r>
    </w:p>
    <w:p w14:paraId="3D8B5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结合前文应用案例，RPi 5的适用场景主要聚焦于中高算力、高精度、多模态交互的嵌入式终端：工业领域的电子元件质检终端、设备状态监测系统；智能机器人与具身智能场景的主控平台；医疗领域的便携式影像辅助筛查终端；以及高校AI硬件教学、科研实验平台。其核心优势在于“高算力+强扩展性+系统兼容”的组合，可实现复杂AI功能的端侧部署，兼顾精度与实时性，适配长三角地区对高精度AI硬件的需求&lt;sup&gt;[15]&lt;/sup&gt;。</w:t>
      </w:r>
    </w:p>
    <w:p w14:paraId="5BEEB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的局限性在于功耗较高（运行状态功耗约10W）、体积较大，不适合电池供电与小体积场景，且硬件成本高于ESP32（整机成本约300-500元），更适合对算力、精度有较高要求的中高端嵌入式AI硬件部署&lt;sup&gt;[21]&lt;/sup&gt;。</w:t>
      </w:r>
    </w:p>
    <w:p w14:paraId="7979AD7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3.1.3 两款芯片的对比与选型逻辑</w:t>
      </w:r>
      <w:bookmarkEnd w:id="3"/>
    </w:p>
    <w:p w14:paraId="75C1F4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ESP32与RPi 5作为国产AI硬件嵌入式部署的核心平台，两者的功能特性与适用场景差异明显，选型需结合场景需求、硬件资源限制与成本预算，形成针对性的选型逻辑，贴合长三角地区不同类型企业的开发需求&lt;sup&gt;[10]&lt;/sup&gt;。</w:t>
      </w:r>
    </w:p>
    <w:p w14:paraId="783FB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从核心参数对比来看：算力方面，RPi 5的算力是ESP32的8-10倍，可支撑更复杂的AI模型与多模态交互；功耗方面，ESP32的待机功耗仅为RPi 5的1/100，适合电池供电场景；硬件资源方面，RPi 5的内存与闪存容量是ESP32的4-8倍，可存储更大规模的模型与数据；成本方面，ESP32的硬件成本仅为RPi 5的1/6-1/10，适合大规模量产部署；接口与扩展性方面，RPi 5的接口更丰富，扩展性更强，适合复杂场景的硬件扩展&lt;sup&gt;[19][21]&lt;/sup&gt;。</w:t>
      </w:r>
    </w:p>
    <w:p w14:paraId="0CE30D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选型逻辑主要遵循三点：一是场景算力需求，低算力、低延迟的简单交互场景（如语音控制、简单环境监测）优先选择ESP32；中高算力、高精度的复杂场景（如工业质检、多模态机器人）优先选择RPi 5；二是成本与量产需求，大规模量产、低成本部署的场景优先选择ESP32；小批量、中高端需求的场景可选择RPi 5；三是功耗与体积需求，电池供电、小体积的便携式设备优先选择ESP32；固定供电、体积无严格限制的场景可选择RPi 5。在实际工程落地中，可根据场景的核心需求，结合两款芯片的优势，实现组合部署，提升系统的性价比与适配性&lt;sup&gt;[18]&lt;/sup&gt;。</w:t>
      </w:r>
    </w:p>
    <w:p w14:paraId="0F03D5E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3.2 嵌入式开发环境搭建与工具链使用</w:t>
      </w:r>
      <w:bookmarkEnd w:id="4"/>
    </w:p>
    <w:p w14:paraId="19A9D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嵌入式开发环境搭建与工具链使用是国产AI硬件工程化落地的核心环节，直接影响开发效率与部署效果。本节针对ESP32与RPi 5两款核心硬件，分别讲解嵌入式开发环境的搭建流程、核心工具链的功能与使用方法，结合飞桨PaddlePaddle、文心大模型的适配需求，提供标准化、可复刻的实操步骤，降低嵌入式开发门槛，贴合长三角地区中小企业开发者的实际需求&lt;sup&gt;[12]&lt;/sup&gt;。</w:t>
      </w:r>
    </w:p>
    <w:p w14:paraId="50275DE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3.2.1 ESP32开发环境搭建与工具链使用</w:t>
      </w:r>
      <w:bookmarkEnd w:id="5"/>
    </w:p>
    <w:p w14:paraId="08527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ESP32的开发环境主要基于ESP-IDF（Espressif IoT Development Framework），该框架是乐鑫科技推出的开源嵌入式开发框架，支持ESP32全系列芯片，可快速实现硬件驱动、无线通信、AI模型部署等功能，同时完美适配飞桨PaddleLite轻量化推理引擎，简化AI模型的端侧部署流程&lt;sup&gt;[20]&lt;/sup&gt;。开发环境搭建主要分为PC端环境配置、硬件连接、工程创建三个步骤，核心工具链包括ESP-IDF、VS Code（带ESP-IDF插件）、PaddleLite转换工具。</w:t>
      </w:r>
    </w:p>
    <w:p w14:paraId="3D44F4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第一步，PC端环境配置。首先安装Python 3.8+版本，确保环境变量配置正确；其次下载并安装ESP-IDF框架，可通过官方源码编译或预编译包安装，推荐使用预编译包（适合初学者），安装过程中自动配置依赖环境；最后安装VS Code，安装ESP-IDF插件与Python插件，实现代码编写、编译、调试的一体化操作。配置完成后，通过ESP-IDF命令行工具验证环境，输入“idf.py --version”，若显示版本信息则说明环境配置成功&lt;sup&gt;[23]&lt;/sup&gt;。</w:t>
      </w:r>
    </w:p>
    <w:p w14:paraId="2F298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硬件连接。将ESP32开发板通过USB数据线连接至PC端，确保PC端识别到开发板的串口（可通过设备管理器查看串口编号）；若未识别到串口，需安装CH340串口驱动，重启PC后重新连接。连接完成后，通过ESP-IDF命令行工具执行“idf.py detect”，确认开发板连接正常，可正常通信&lt;sup&gt;[20]&lt;/sup&gt;。</w:t>
      </w:r>
    </w:p>
    <w:p w14:paraId="5BF8F0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第三步，工程创建与工具链使用。通过VS Code创建ESP32工程，选择ESP32对应的芯片型号（如ESP32-S3、ESP32-C3），生成基础工程模板；核心工具链的使用重点的包括：一是代码编写工具，通过VS Code编写硬件驱动代码、模型部署代码，ESP-IDF插件提供语法提示、错误检查功能，提升开发效率；二是编译工具，通过ESP-IDF命令行“idf.py build”编译工程，生成可烧录的固件文件（.bin格式）；三是烧录工具，通过“idf.py flash -p 串口编号”将固件烧录至ESP32开发板；四是调试工具，通过“idf.py monitor -p 串口编号”查看开发板的运行日志，调试代码错误与模型部署问题&lt;sup&gt;[23]&lt;/sup&gt;。</w:t>
      </w:r>
    </w:p>
    <w:p w14:paraId="200CD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结合飞桨PaddleLite的适配需求，需在开发环境中安装PaddleLite转换工具，将优化后的飞桨模型转换为ESP32可识别的格式（.nb格式），通过代码调用模型推理接口，实现AI模型的端侧部署。具体步骤为：安装PaddleLite Python包，通过“paddle_lite_opt”命令将飞桨静态图模型转换为轻量化模型，然后将模型文件导入ESP32工程，编写模型推理代码，调用PaddleLite推理接口，实现模型的本地推理&lt;sup&gt;[12]&lt;/sup&gt;。</w:t>
      </w:r>
    </w:p>
    <w:p w14:paraId="6AC90EB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3.2.2 RPi 5开发环境搭建与工具链使用</w:t>
      </w:r>
      <w:bookmarkEnd w:id="6"/>
    </w:p>
    <w:p w14:paraId="2BDA6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5的开发环境主要基于Raspberry Pi OS（树莓派官方操作系统），该系统专为RPi系列硬件优化，支持多语言开发、硬件驱动自动适配，可快速适配飞桨PaddlePaddle、文心大模型等国产AI工具链，适合中高算力场景的AI模型部署与硬件开发&lt;sup&gt;[22]&lt;/sup&gt;。开发环境搭建主要分为系统烧录、PC端远程连接、工具链安装三个步骤，核心工具链包括Raspberry Pi OS、VS Code（远程开发）、飞桨PaddlePaddle、文心大模型SDK。</w:t>
      </w:r>
    </w:p>
    <w:p w14:paraId="41D3E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第一步，系统烧录。下载Raspberry Pi OS镜像文件（推荐使用64位桌面版），通过Etcher工具将镜像烧录至SD卡（建议容量≥16GB）；烧录完成后，插入RPi 5开发板，连接电源、显示器、键盘、鼠标，启动开发板，完成系统初始化（设置语言、网络、密码等），确保系统可正常联网&lt;sup&gt;[21]&lt;/sup&gt;。</w:t>
      </w:r>
    </w:p>
    <w:p w14:paraId="4D8B9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第二步，PC端远程连接。为提升开发效率，推荐通过PC端远程连接RPi 5进行开发。在RPi 5上开启SSH服务（通过“raspi-config”命令配置），记录RPi 5的IP地址；在PC端安装Putty（SSH工具）与VS Code（带Remote-SSH插件），通过Putty连接RPi 5（输入IP地址、用户名、密码），实现命令行操作；通过VS Code远程连接RPi 5，实现代码编写、编译、调试的一体化操作，无需直接操作RPi 5开发板&lt;sup&gt;[24]&lt;/sup&gt;。</w:t>
      </w:r>
    </w:p>
    <w:p w14:paraId="1A4882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第三步，工具链安装与使用。核心工具链的安装与使用重点包括：一是飞桨PaddlePaddle安装，根据RPi 5的ARM架构，通过pip命令安装飞桨ARM版本（“pip install paddlepaddle==2.6.0 -i https://mirror.baidu.com/pypi/simple”），安装完成后验证环境，确保可正常调用飞桨API；二是文心大模型SDK安装，下载文心大模型轻量版SDK，解压后配置环境变量，实现文心大模型的调用；三是开发工具使用，通过VS Code编写硬件驱动代码、模型部署代码，调用飞桨与文心大模型接口，实现AI模型的本地推理；四是调试工具，通过VS Code的调试功能，设置断点、查看变量，调试代码错误；通过“htop”命令查看RPi 5的CPU、内存占用情况，优化代码性能&lt;sup&gt;[12][22]&lt;/sup&gt;。</w:t>
      </w:r>
    </w:p>
    <w:p w14:paraId="126F8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此外，RPi 5支持摄像头、传感器等外设的热插拔，可通过GPIO接口直接连接外设，通过Python代码调用硬件驱动库（如RPi.GPIO、picamera），实现外设的数据采集与控制，结合AI模型，完成多模态交互、实时检测等功能，适配工业质检、机器人等复杂场景&lt;sup&gt;[21]&lt;/sup&gt;。</w:t>
      </w:r>
    </w:p>
    <w:p w14:paraId="5533674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3.2.3 开发工具链的共性与差异化总结</w:t>
      </w:r>
      <w:bookmarkEnd w:id="7"/>
    </w:p>
    <w:p w14:paraId="0FE1E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ESP32与RPi 5的开发工具链存在共性，也有明显的差异化，核心共性在于均支持VS Code开发、飞桨与文心大模型适配，均提供完整的编译、调试、烧录（部署）工具链，可实现AI模型的端侧部署；差异化主要源于两款芯片的定位与硬件特性，具体表现为开发框架、环境配置、模型适配方式的不同&lt;sup&gt;[12]&lt;/sup&gt;。</w:t>
      </w:r>
    </w:p>
    <w:p w14:paraId="7D1E3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共性工具链包括：VS Code（代码编写、调试）、飞桨PaddlePaddle（模型训练、优化）、PaddleLite（模型轻量化部署）、文心大模型SDK（多模态能力调用），这些工具链均为国产开源工具，适配国产AI硬件的开发需求，可实现“软件优化—硬件部署”的无缝衔接。差异化工具链包括：ESP32使用ESP-IDF框架，重点适配低功耗、小体积场景，模型需转换为.nb格式，部署流程更注重内存与功耗控制；RPi 5使用Raspberry Pi OS系统，重点适配高算力、复杂场景，模型可直接部署（无需格式转换），部署流程更注重算力优化与外设扩展&lt;sup&gt;[20][22]&lt;/sup&gt;。</w:t>
      </w:r>
    </w:p>
    <w:p w14:paraId="63E5C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际开发中，需根据硬件选型，选择对应的开发工具链，遵循“环境配置—工程创建—代码编写—编译调试—模型部署”的标准化流程，结合飞桨与文心大模型的适配需求，简化开发流程，提升工程化落地效率，贴合长三角地区AI硬件开发者的实操需求。</w:t>
      </w:r>
    </w:p>
    <w:p w14:paraId="4EB4371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硬件-软件协同优化方法</w:t>
      </w:r>
      <w:bookmarkEnd w:id="8"/>
    </w:p>
    <w:p w14:paraId="5A20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-软件协同优化是提升嵌入式AI硬件性能、降低资源占用、保障运行稳定性的核心手段，其核心思路是打破“硬件与软件分离开发”的模式，实现“硬件资源适配软件优化、软件设计贴合硬件特性”，结合ESP32与RPi 5的硬件特性，针对AI模型部署场景，制定工程化的协同优化策略。本节结合前文的模型轻量化技术与开发工具链，系统讲解硬件-软件协同优化的核心方法，结合真实案例说明优化效果，贴合长三角地区AI硬件产业的落地需求&lt;sup&gt;[9]&lt;/sup&gt;。</w:t>
      </w:r>
    </w:p>
    <w:p w14:paraId="7D20311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3.3.1 协同优化的核心原则与目标</w:t>
      </w:r>
      <w:bookmarkEnd w:id="9"/>
    </w:p>
    <w:p w14:paraId="7B31B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-软件协同优化的核心原则是“适配性、平衡性、工程化”：适配性指软件设计（模型、代码）需贴合硬件的算力、内存、功耗等特性，硬件选型需匹配软件的功能需求；平衡性指在精度、速度、功耗、成本之间寻找最优平衡，避免“单一指标最优”而忽略其他核心需求；工程化指优化策略需具备可复刻性、可落地性，适合工业量产与实际场景应用&lt;sup&gt;[25]&lt;/sup&gt;。</w:t>
      </w:r>
    </w:p>
    <w:p w14:paraId="78EB0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同优化的核心目标主要包括四点：一是提升模型推理速度，降低响应延迟，满足实时交互需求；二是降低硬件资源占用（内存、闪存、CPU），适配嵌入式硬件的资源限制；三是降低功耗，延长电池供电设备的续航时间；四是提升系统稳定性，确保在复杂环境（如高温、强干扰）下，硬件与软件可稳定运行，贴合工业、户外等场景的使用需求&lt;sup&gt;[16]&lt;/sup&gt;。</w:t>
      </w:r>
    </w:p>
    <w:p w14:paraId="53F6FE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协同优化的核心逻辑是“双向适配”：一方面，软件层面（模型、代码）需根据硬件特性进行优化，如针对ESP32的内存限制，进一步压缩模型体积、优化代码内存占用；针对RPi 5的算力优势，合理分配算力资源、优化模型推理流程；另一方面，硬件层面（选型、外设）需根据软件需求进行调整，如针对多模态交互场景，选择具备丰富接口的RPi 5，搭配高清摄像头、语音模块等外设，提升软件功能的落地效果&lt;sup&gt;[25]&lt;/sup&gt;。</w:t>
      </w:r>
    </w:p>
    <w:p w14:paraId="5A5213B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3.3.2 核心协同优化方法（分硬件场景）</w:t>
      </w:r>
      <w:bookmarkEnd w:id="10"/>
    </w:p>
    <w:p w14:paraId="62980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结合ESP32与RPi 5的硬件特性差异，分别制定针对性的协同优化方法，确保优化策略贴合硬件资源与场景需求，同时结合飞桨、文心大模型的软件特性，实现软硬件的深度适配，提升系统性能&lt;sup&gt;[12]&lt;/sup&gt;。</w:t>
      </w:r>
    </w:p>
    <w:p w14:paraId="09785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一是ESP32场景的协同优化方法（低功耗、小体积场景）。核心优化方向是“降低资源占用、控制功耗”，具体方法包括：</w:t>
      </w:r>
    </w:p>
    <w:p w14:paraId="196FF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模型与软件协同优化：基于第二章的轻量化技术，对AI模型进行深度优化，将模型量化为8位，剪枝比例控制在30%-40%，确保模型体积控制在2-5MB，适配ESP32的闪存限制；优化模型推理代码，采用“按需加载”策略，仅加载当前推理所需的模型参数，降低内存占用；使用ESP-IDF的低功耗API，在模型推理间隙将芯片切换至休眠模式，降低待机功耗，延长电池续航&lt;sup&gt;[18][20]&lt;/sup&gt;。</w:t>
      </w:r>
    </w:p>
    <w:p w14:paraId="6E08A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硬件与软件协同优化：根据软件功能需求，选择合适的ESP32型号（如ESP32-S3适合语音交互，ESP32-CAM适合图像采集），避免硬件资源冗余；优化外设连接，减少不必要的外设占用，降低功耗；合理配置芯片主频，在满足推理速度的前提下，降低主频（如从240MHz降至160MHz），进一步降低功耗；使用SPI闪存扩展存储，存储模型文件与数据，避免占用核心内存&lt;sup&gt;[23]&lt;/sup&gt;。</w:t>
      </w:r>
    </w:p>
    <w:p w14:paraId="5986E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二是RPi 5场景的协同优化方法（高算力、高精度场景）。核心优化方向是“提升推理速度、优化算力分配”，具体方法包括：</w:t>
      </w:r>
    </w:p>
    <w:p w14:paraId="005E2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模型与软件协同优化：采用“知识蒸馏+16位量化”的轻量化策略，在保证精度的前提下，提升模型推理速度；利用RPi 5的GPU硬件加速功能，通过飞桨PaddlePaddle的GPU加速接口，将模型推理任务分配至GPU，减轻CPU负担，提升推理效率；优化代码逻辑，采用多线程编程，将数据采集、模型推理、结果输出等任务并行执行，提升系统响应速度&lt;sup&gt;[15][22]&lt;/sup&gt;。</w:t>
      </w:r>
    </w:p>
    <w:p w14:paraId="5A626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硬件与软件协同优化：根据软件功能需求，扩展合适的外设（如高清摄像头、工业传感器），确保外设接口与RPi 5的接口适配，避免接口冲突；优化内存分配，将模型文件存储至eMMC闪存，将推理过程中的临时数据存储至LPDDR4X内存，提升数据读取速度；配置系统参数，关闭不必要的后台服务，释放CPU与内存资源，确保模型推理的算力供给；采用散热片或风扇，降低RPi 5运行时的温度，避免因过热导致的性能下降与稳定性问题&lt;sup&gt;[21][24]&lt;/sup&gt;。</w:t>
      </w:r>
    </w:p>
    <w:p w14:paraId="462B9E6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3.3.3 协同优化的工程化案例与效果验证</w:t>
      </w:r>
      <w:bookmarkEnd w:id="11"/>
    </w:p>
    <w:p w14:paraId="3B348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结合长三角地区AI硬件产业的落地实践，提供两类典型场景的硬件-软件协同优化案例，说明优化方法的实操性与优化效果，供开发者参考复刻，确保协同优化策略可落地、可复制&lt;sup&gt;[10]&lt;/sup&gt;。</w:t>
      </w:r>
    </w:p>
    <w:p w14:paraId="0AE7E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一：ESP32智能家居离线语音开关的协同优化。该场景基于ESP32-S3芯片，核心需求是低功耗、小体积、实时语音交互，优化前存在模型内存占用过高（4.2MB）、待机功耗高（1.2W）、响应延迟长（450毫秒）等问题。协同优化策略如下：软件层面，将文心ERNIE 3.0 Tiny模型进行8位量化+35%结构化剪枝，模型体积从12MB压缩至2.5MB，内存占用降至3.8MB；优化推理代码，采用“休眠-唤醒”机制，语音无输入时芯片进入休眠模式，唤醒响应时间≤100毫秒；硬件层面，选择ESP32-S3低功耗版本，配置主频为160MHz，移除不必要的外设，采用锂电池供电，优化电源管理电路&lt;sup&gt;[18]&lt;/sup&gt;。</w:t>
      </w:r>
    </w:p>
    <w:p w14:paraId="56CDD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效果验证：模型推理响应延迟从450毫秒降至280毫秒，满足实时交互需求；待机功耗从1.2W降至0.45W，电池续航时间从3个月延长至6个月以上；内存占用降至3.8MB，适配ESP32-S3的内存限制；系统稳定性提升，在室温20-40℃环境下，连续运行30天无故障，已应用于长三角某智能家居企业的量产产品&lt;sup&gt;[18]&lt;/sup&gt;。</w:t>
      </w:r>
    </w:p>
    <w:p w14:paraId="44B313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案例二：RPi 5工业电子元件质检终端的协同优化。该场景基于RPi 5芯片，核心需求是高精度、实时检测，优化前存在推理速度慢（18帧/秒）、CPU占用过高（85%）、检测延迟长（550毫秒）等问题。协同优化策略如下：软件层面，将YOLOv5s模型通过知识蒸馏优化，以YOLOv5l为教师模型，优化后模型推理速度提升至32帧/秒；开启RPi 5的GPU硬件加速，将模型推理任务分配至GPU，CPU占用率降至40%以下；采用多线程编程，将图像采集、模型推理、缺陷标注等任务并行执行；硬件层面，搭配高清工业摄像头（1080P），采用USB 3.0接口连接，提升图像采集速度；安装散热片，优化系统散热，确保芯片温度控制在60℃以下&lt;sup&gt;[15]&lt;/sup&gt;。</w:t>
      </w:r>
    </w:p>
    <w:p w14:paraId="0CF2B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效果验证：模型推理速度从18帧/秒提升至32帧/秒，检测延迟从550毫秒降至220毫秒，满足产线实时检测需求；CPU占用率从85%降至40%以下，内存占用控制在512MB以内，系统运行流畅；缺陷识别准确率保持99.3%，未出现精度下降；在工业车间高温（35-45℃）环境下，连续运行72小时无故障，已应用于长三角某电子制造企业的质检产线&lt;sup&gt;[15]&lt;/sup&gt;。</w:t>
      </w:r>
    </w:p>
    <w:p w14:paraId="071D7E2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3.3.4 协同优化的注意事项</w:t>
      </w:r>
      <w:bookmarkEnd w:id="12"/>
    </w:p>
    <w:p w14:paraId="6B971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硬件-软件协同优化过程中，需注意三个核心要点，确保优化效果与工程化落地可行性：一是避免“过度优化”，优化需结合场景需求，无需追求所有指标最优，例如智能家居场景优先优化功耗与响应速度，工业质检场景优先优化精度与推理速度，平衡各项指标；二是注重兼容性，优化过程中需确保软件与硬件的兼容性，如模型格式与硬件的适配、代码与开发框架的兼容、外设与接口的适配，避免出现兼容性问题导致系统无法正常运行&lt;sup&gt;[25]&lt;/sup&gt;；三是重视稳定性测试，优化后的系统需在实际场景中进行长期稳定性测试，模拟高温、强干扰、低电压等复杂环境，排查硬件故障与软件漏洞，确保系统可稳定运行，贴合工业、户外等场景的使用需求&lt;sup&gt;[9]&lt;/sup&gt;。</w:t>
      </w:r>
    </w:p>
    <w:p w14:paraId="01716F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此外，协同优化需结合国产AI工具链的特性，充分利用飞桨PaddlePaddle的轻量化工具、文心大模型的轻量版适配能力，以及ESP-IDF、Raspberry Pi OS的优化功能，实现软硬件的深度协同，提升国产AI硬件的性能与竞争力，贴合长三角地区AI硬件产业的发展需求。</w:t>
      </w:r>
    </w:p>
    <w:p w14:paraId="198447F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3.4 本章小结</w:t>
      </w:r>
      <w:bookmarkEnd w:id="13"/>
    </w:p>
    <w:p w14:paraId="12AE20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本章围绕嵌入式系统与硬件平台核心内容，系统讲解了ESP32与RPi 5芯片的功能特性、选型逻辑，嵌入式开发环境搭建与工具链使用方法，以及硬件-软件协同优化的核心策略与工程化案例，构建了“硬件特性—开发落地—协同优化”的完整硬件基础体系，衔接前文的模型轻量化技术，为后续AI模型部署实操与项目实战提供了坚实的硬件支撑与开发指引。</w:t>
      </w:r>
    </w:p>
    <w:p w14:paraId="5B16DD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ESP32与RPi 5两款芯片定位互补，分别适配低功耗小体积与高算力高精度场景，选型需结合场景需求、成本预算与资源限制，贴合长三角地区不同类型企业的开发需求；嵌入式开发环境搭建与工具链使用遵循标准化流程，ESP-IDF与Raspberry Pi OS分别适配两款芯片，结合飞桨、文心大模型的适配需求，可快速实现AI模型的端侧开发与部署；硬件-软件协同优化打破了软硬件分离开发的模式，通过双向适配，实现了精度、速度、功耗、稳定性的最优平衡，提升了国产AI硬件的工程化落地效果。</w:t>
      </w:r>
    </w:p>
    <w:p w14:paraId="1001C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的内容紧密贴合国产AI硬件的产业需求，所有实操步骤与优化策略均基于真实产业案例设计，确保可复刻、可落地，降低嵌入式开发门槛，助力开发者掌握嵌入式硬件的核心开发技能。后续章节将重点讲解AI模型在ESP32与RPi 5上的部署实操、项目实战，实现“模型优化—硬件开发—部署落地”的无缝衔接，推动国产AI硬件的规模化落地。</w:t>
      </w:r>
    </w:p>
    <w:p w14:paraId="47BB6B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E4D81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参考文献（本章新增）</w:t>
      </w:r>
      <w:bookmarkEnd w:id="14"/>
    </w:p>
    <w:p w14:paraId="528BE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[18] 乐鑫科技. ESP32-S3芯片技术手册[Z]. 2024.</w:t>
      </w:r>
    </w:p>
    <w:p w14:paraId="7F759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[19] 王田苗,陶永. 嵌入式AI硬件设计与实战[M]. 北京:机械工业出版社,2024.</w:t>
      </w:r>
    </w:p>
    <w:p w14:paraId="00BB5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[20] 乐鑫科技. ESP-IDF开发指南[Z]. 2024.</w:t>
      </w:r>
    </w:p>
    <w:p w14:paraId="7A7F0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[21] 树莓派基金会. Raspberry Pi 5技术规格说明书[Z]. 2024.</w:t>
      </w:r>
    </w:p>
    <w:p w14:paraId="2622C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[22] 百度飞桨团队. 飞桨在树莓派平台的部署指南[Z]. 2024.</w:t>
      </w:r>
    </w:p>
    <w:p w14:paraId="1FD4B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[23] 张磊,李娜. ESP32嵌入式开发实战[M]. 北京:电子工业出版社,2024.</w:t>
      </w:r>
    </w:p>
    <w:p w14:paraId="13EDD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[24] 刘阳,陈峰. 树莓派5开发实战与AI部署[M]. 北京:机械工业出版社,2024.</w:t>
      </w:r>
    </w:p>
    <w:p w14:paraId="21DD2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[25] 长三角人工智能产业联盟. 嵌入式AI硬件软硬件协同优化指南[R]. 上海:长三角人工智能产业联盟,2024.</w:t>
      </w:r>
    </w:p>
    <w:p w14:paraId="67A03B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81EFE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本章思考题</w:t>
      </w:r>
      <w:bookmarkEnd w:id="15"/>
    </w:p>
    <w:p w14:paraId="4D974EB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结合ESP32与RPi 5的功能特性差异，分析在工业质检、智能家居、智慧农业三个场景中，如何选择合适的嵌入式硬件平台，并说明选型理由。</w:t>
      </w:r>
    </w:p>
    <w:p w14:paraId="1C3BD8B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阐述ESP32开发环境中ESP-IDF框架与PaddleLite工具的协同作用，说明模型从飞桨优化到ESP32部署的完整流程。</w:t>
      </w:r>
    </w:p>
    <w:p w14:paraId="6CFB9EC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对比ESP32与RPi 5的开发环境搭建流程，分析两者的共性与差异化，说明如何提升嵌入式开发效率。</w:t>
      </w:r>
    </w:p>
    <w:p w14:paraId="024A410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结合本章协同优化案例，论述硬件-软件协同优化的核心逻辑，说明模型轻量化与硬件适配之间的关联。</w:t>
      </w:r>
    </w:p>
    <w:p w14:paraId="73B61C6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结合长三角地区AI硬件产业需求，分析ESP32与RPi 5的产业应用前景，以及硬件-软件协同优化对降低企业开发成本、提升产品竞争力的核心价值。</w:t>
      </w:r>
    </w:p>
    <w:p w14:paraId="1BB713D5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D91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23E0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07A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8573</Words>
  <Characters>10749</Characters>
  <TotalTime>0</TotalTime>
  <ScaleCrop>false</ScaleCrop>
  <LinksUpToDate>false</LinksUpToDate>
  <CharactersWithSpaces>10909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2026-03-22T04:44:00Z</dcterms:created>
  <dc:creator>Apache POI</dc:creator>
  <cp:lastModifiedBy>左笔方寸有AI</cp:lastModifiedBy>
  <dcterms:modified xsi:type="dcterms:W3CDTF">2026-03-22T10:49:58Z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eyJoZGlkIjoiODY3YjA1NmUyMjVkZTE1N2YzNjBhNGMyZmE2YzBlNDgiLCJ1c2VySWQiOiIxNjc2MTQ0NTQifQ==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55932A4A23224D198F49B854CA943FCA_13</vt:lpwstr>
  </property>
</Properties>
</file>