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9483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第5章 嵌入式开发与调试</w:t>
      </w:r>
    </w:p>
    <w:p w14:paraId="0665C2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承接第四章电路设计与PCB制作的实物落地基础，本章聚焦嵌入式开发与调试核心内容，是国产AI硬件从实物制作到功能实现的关键环节。本章以ESP32、RPi 5两款核心硬件为载体，围绕“编程实践—模型部署—调试优化”的逻辑，系统讲解基于ESP32的嵌入式编程方法、RPi 5平台的AI模型部署案例，重点总结嵌入式开发中的调试技巧与常见问题解决方案，结合长三角地区AI硬件产业的落地需求，提供可复刻的实操案例与调试方案，衔接前文的硬件平台、电路设计内容，形成“硬件选型—电路设计—编程开发—调试优化”的完整技术链路，为后续项目实战奠定坚实的开发与调试基础。本章内容兼顾理论与实操，重点突出工程化落地能力，贴合国产AI硬件开发者的实际需求，助力开发者解决开发与调试中的核心痛点。</w:t>
      </w:r>
    </w:p>
    <w:p w14:paraId="107BC8C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5.1 基于ESP32的嵌入式编程实践</w:t>
      </w:r>
      <w:bookmarkEnd w:id="0"/>
    </w:p>
    <w:p w14:paraId="422E62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作为低功耗、高性价比的嵌入式AI硬件平台，其嵌入式编程主要基于ESP-IDF开发框架，核心聚焦于GPIO控制、传感器数据采集、通信协议实现、低功耗优化等核心功能，适配智能家居、智慧农业等低算力场景。本节结合前文的传感器集成与电路设计，系统讲解ESP32嵌入式编程的核心基础、编程流程与实操案例，重点说明接口编程、数据处理与低功耗编程的关键要点，提供标准化的编程思路与代码逻辑，确保开发者可快速上手，完成ESP32平台的嵌入式编程开发，贴合长三角地区中小企业的低成本开发需求&lt;sup&gt;[35]&lt;/sup&gt;。</w:t>
      </w:r>
    </w:p>
    <w:p w14:paraId="2D51AD8E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5.1.1 ESP32编程基础与开发环境回顾</w:t>
      </w:r>
      <w:bookmarkEnd w:id="1"/>
    </w:p>
    <w:p w14:paraId="1A7431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ESP32的嵌入式编程主要基于C/C++语言，依托ESP-IDF开发框架实现硬件驱动、协议栈调用、模型部署等功能，其开发环境与第三章讲解的ESP32开发环境一致，核心包括ESP-IDF框架、VS Code（带ESP-IDF插件）、PaddleLite轻量化推理引擎，需提前完成环境配置与硬件连接（ESP32开发板与PC端串口连接），确保开发环境可正常编译、烧录与调试&lt;sup&gt;[20][23]&lt;/sup&gt;。</w:t>
      </w:r>
    </w:p>
    <w:p w14:paraId="5C60B1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编程基础要点：一是ESP-IDF框架的核心组件，包括FreeRTOS实时操作系统、硬件抽象层（HAL）、外设驱动库，可快速调用GPIO、I2C、UART等外设接口，简化编程流程；二是数据类型与常用API，ESP32的编程数据类型与标准C/C++一致，ESP-IDF提供了丰富的外设API（如gpio_set_direction、i2c_master_init等），可直接调用实现外设控制；三是中断编程，ESP32支持外部中断（如GPIO中断），可实现传感器触发、按键响应等实时交互功能；四是低功耗编程，ESP-IDF提供了休眠模式、浅休眠模式等低功耗API，可实现ESP32的功耗控制，适配电池供电场景&lt;sup&gt;[35][36]&lt;/sup&gt;。</w:t>
      </w:r>
    </w:p>
    <w:p w14:paraId="16E69E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编程前的准备工作：确认ESP32开发板与PC端正常连接，PC端识别到开发板串口；在VS Code中创建ESP32工程，选择对应的芯片型号（如ESP32-S3、ESP32-C3），加载所需的外设驱动库（如传感器驱动、Wi-Fi驱动）；核对电路设计中的接口定义，明确GPIO引脚与传感器、外围电路的连接关系，确保编程中的引脚配置与实际电路一致，避免硬件损坏&lt;sup&gt;[23]&lt;/sup&gt;。</w:t>
      </w:r>
    </w:p>
    <w:p w14:paraId="33FF8A8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5.1.2 核心接口编程实操</w:t>
      </w:r>
      <w:bookmarkEnd w:id="2"/>
    </w:p>
    <w:p w14:paraId="23837E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的核心接口编程主要包括GPIO接口、I2C接口、UART接口、Wi-Fi接口，结合前文的传感器集成与外围电路设计，分别讲解各类接口的编程方法与实操案例，重点说明接口配置、数据传输与异常处理的关键逻辑，确保编程可直接适配实际电路，实现传感器数据采集、通信等核心功能&lt;sup&gt;[36]&lt;/sup&gt;。</w:t>
      </w:r>
    </w:p>
    <w:p w14:paraId="50CEA8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GPIO接口编程（以DHT11温湿度传感器控制为例）。GPIO接口主要用于简单数字信号的输入与输出，适配DHT11等数字传感器。编程步骤：第一步，配置GPIO引脚方向（输入/输出），将连接DHT11数据引脚的GPIO配置为输出模式，用于发送触发信号，随后切换为输入模式，用于接收传感器数据；第二步，实现DHT11通信协议，通过GPIO引脚发送起始触发信号，等待传感器响应，随后读取传感器传输的温湿度数据；第三步，数据解析与校验，对接收的原始数据进行解析，校验数据有效性，避免数据丢失或错误；第四步，数据输出，将解析后的温湿度数据通过串口输出，便于调试查看。核心代码逻辑围绕GPIO引脚的电平控制与数据读取，重点处理信号时序，确保与传感器通信协议匹配&lt;sup&gt;[20][35]&lt;/sup&gt;。</w:t>
      </w:r>
    </w:p>
    <w:p w14:paraId="2464A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I2C接口编程（以SHT30温湿度传感器控制为例）。I2C接口支持多设备挂载，布线简单，适配SHT30、BH1750等高精度传感器。编程步骤：第一步，初始化I2C总线，配置I2C引脚（SDA、SCL），设置通信速率（如100kHz）；第二步，发送传感器地址与读写指令，通过I2C总线与传感器建立通信；第三步，读取传感器数据，接收传感器传输的温湿度原始数据；第四步，数据转换与校准，将原始数据转换为实际温湿度值，进行精度校准；第五步，数据存储与传输，将校准后的温湿度数据存储至变量，可通过Wi-Fi上传至物联网平台。核心代码逻辑围绕I2C总线的初始化、指令发送与数据读取，重点处理I2C通信的时序与地址匹配，避免通信冲突&lt;sup&gt;[34][36]&lt;/sup&gt;。</w:t>
      </w:r>
    </w:p>
    <w:p w14:paraId="36C463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是UART接口编程（以LD3320语音传感器通信为例）。UART接口主要用于串口通信，适配语音模块、蓝牙模块等外围设备。编程步骤：第一步，初始化UART串口，配置波特率（如9600bps）、数据位、停止位、校验位，指定UART引脚（TX、RX）；第二步，设置串口中断，实现数据的实时接收与处理；第三步，发送控制指令，通过UART串口向LD3320语音传感器发送配置指令（如语音识别指令）；第四步，接收语音识别结果，解析串口接收的数据，获取语音指令信息；第五步，响应语音指令，根据识别结果控制GPIO引脚输出，实现设备控制（如灯光开关）。核心代码逻辑围绕UART串口的初始化、数据发送与接收，重点处理串口中断与数据解析，确保通信稳定&lt;sup&gt;[18][35]&lt;/sup&gt;。</w:t>
      </w:r>
    </w:p>
    <w:p w14:paraId="16E861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是Wi-Fi接口编程（以数据上传至物联网平台为例）。ESP32内置Wi-Fi模块，可实现无线通信，适配物联网场景。编程步骤：第一步，初始化Wi-Fi模块，配置Wi-Fi模式（Station模式），输入Wi-Fi账号与密码；第二步，连接Wi-Fi网络，检测连接状态，若连接失败则重新连接；第三步，建立与物联网平台的TCP/UDP连接，配置平台地址与端口；第四步，采集传感器数据，将温湿度、光照强度等数据封装为JSON格式；第五步，发送数据至物联网平台，定期上传数据，同时接收平台下发的控制指令，实现远程控制。核心代码逻辑围绕Wi-Fi连接、网络通信与数据封装，重点处理网络连接异常与数据传输失败的重试机制&lt;sup&gt;[20][36]&lt;/sup&gt;。</w:t>
      </w:r>
    </w:p>
    <w:p w14:paraId="66BE926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5.1.3 低功耗编程与优化实操</w:t>
      </w:r>
      <w:bookmarkEnd w:id="3"/>
    </w:p>
    <w:p w14:paraId="4B2F62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的核心优势之一是低功耗，适合电池供电的便携式设备（如智能家居传感器、户外监测设备），低功耗编程的核心是通过ESP-IDF的低功耗API，控制芯片进入休眠模式，减少功耗消耗，延长电池续航。本节结合ESP32的低功耗特性，讲解低功耗编程的核心方法与优化实操，结合长三角地区智能家居、智慧农业的低功耗需求，提供可复刻的优化案例&lt;sup&gt;[18][35]&lt;/sup&gt;。</w:t>
      </w:r>
    </w:p>
    <w:p w14:paraId="6C6C16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低功耗编程方法：一是休眠模式选择，ESP32支持深休眠、浅休眠、待机休眠三种模式，根据场景需求选择：深休眠模式功耗最低（约10μA），适合长时间无操作的场景，唤醒后需重新初始化系统；浅休眠模式功耗较低（约1mA），可保留部分外设状态，唤醒速度快；待机休眠模式功耗适中，适合短时间休眠的场景。二是唤醒方式配置，可通过GPIO中断、定时器、触摸传感器等方式唤醒芯片，如通过DHT11传感器的触发信号唤醒芯片，采集数据后再次进入休眠。三是外设功耗控制，在休眠前关闭不必要的外设（如Wi-Fi、UART），减少功耗消耗；在数据采集完成后，及时关闭传感器电源，降低外设功耗&lt;sup&gt;[20][36]&lt;/sup&gt;。</w:t>
      </w:r>
    </w:p>
    <w:p w14:paraId="668D19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操案例：ESP32智能家居低功耗环境监测终端编程优化。核心需求：采用电池供电，每10分钟采集一次温湿度数据，上传至物联网平台，其余时间进入深休眠模式，延长电池续航。编程步骤：第一步，初始化传感器与Wi-Fi模块，采集一次初始数据并上传；第二步，配置深休眠模式，设置定时器唤醒（10分钟），同时配置GPIO中断唤醒（备用）；第三步，关闭Wi-Fi、UART等不必要的外设，进入深休眠模式；第四步，定时器到期后，芯片唤醒，重新初始化外设，采集数据并上传；第五步，重复上述流程，实现低功耗循环。优化效果：待机功耗从0.45W降至10μA，电池续航时间从6个月延长至12个月以上，适配便携式低功耗场景&lt;sup&gt;[18][35]&lt;/sup&gt;。</w:t>
      </w:r>
    </w:p>
    <w:p w14:paraId="1002039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5.2 RPi 5平台上的AI模型部署案例</w:t>
      </w:r>
      <w:bookmarkEnd w:id="4"/>
    </w:p>
    <w:p w14:paraId="1694D0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RPi 5作为中高算力嵌入式硬件平台，具备强大的算力支撑与丰富的外设接口，适合复杂AI模型的端侧部署，适配工业质检、智能机器人等高精度场景。本节结合第二章的模型轻量化技术与第三章的RPi 5开发环境，以工业质检、多模态交互两个典型场景为例，系统讲解AI模型在RPi 5上的部署流程、实操步骤与效果验证，重点说明模型准备、环境配置、代码编写、部署优化的关键要点，结合长三角地区工业制造企业的需求，提供可复刻的部署案例，助力开发者掌握RPi 5平台的AI模型部署技能&lt;sup&gt;[21][22]&lt;/sup&gt;。</w:t>
      </w:r>
    </w:p>
    <w:p w14:paraId="43CAC82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5.2.1 模型部署前期准备</w:t>
      </w:r>
      <w:bookmarkEnd w:id="5"/>
    </w:p>
    <w:p w14:paraId="7008E5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AI模型在RPi 5上的部署，前期需完成模型准备、环境配置与硬件适配，确保模型与RPi 5的硬件特性、开发环境兼容，为后续部署实操奠定基础。核心准备工作包括以下三点&lt;sup&gt;[22][37]&lt;/sup&gt;：</w:t>
      </w:r>
    </w:p>
    <w:p w14:paraId="614BA3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一是模型准备。选择适配RPi 5算力的AI模型，优先采用轻量化模型（如YOLOv5s轻量版、文心ViT-Lite、PaddleDetection轻量版），结合第二章的模型轻量化技术，对模型进行量化（16位量化）、剪枝优化，确保模型推理速度与RPi 5的算力匹配，同时降低内存占用。模型格式需适配RPi 5的开发环境，支持飞桨PaddlePaddle、TensorFlow Lite等框架，推荐使用飞桨模型（适配国产工具链），将优化后的模型转换为RPi 5可直接调用的格式（如.pb、.onnx）&lt;sup&gt;[12][22]&lt;/sup&gt;。</w:t>
      </w:r>
    </w:p>
    <w:p w14:paraId="44FB2E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二是环境配置。基于Raspberry Pi OS系统，完成AI模型部署所需的环境配置：安装飞桨PaddlePaddle ARM版本（适配RPi 5的ARM架构），确保可正常调用飞桨API；安装模型推理所需的依赖库（如OpenCV、NumPy、Pillow），用于图像预处理、数据处理；配置GPU硬件加速，启用RPi 5的VideoCore VII GPU，提升模型推理速度；安装外设驱动（如工业摄像头驱动），确保传感器数据采集正常&lt;sup&gt;[21][24]&lt;/sup&gt;。</w:t>
      </w:r>
    </w:p>
    <w:p w14:paraId="2ABCA9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三是硬件适配。根据模型部署场景，连接对应的外设：工业质检场景需连接高清工业摄像头（1080P）、显示器；多模态交互场景需连接摄像头、语音模块、显示屏。确保外设与RPi 5的接口适配（如USB 3.0、MIPI接口），通过代码测试外设的工作状态，确保数据采集（图像、语音）正常，为模型推理提供数据输入&lt;sup&gt;[21][37]&lt;/sup&gt;。</w:t>
      </w:r>
    </w:p>
    <w:p w14:paraId="61CB9F1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5.2.2 案例一：工业电子元件缺陷检测模型部署</w:t>
      </w:r>
      <w:bookmarkEnd w:id="6"/>
    </w:p>
    <w:p w14:paraId="70B13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本案例基于RPi 5平台，部署YOLOv5s轻量版缺陷检测模型，实现工业电子元件（如电阻、电容）的缺陷检测，适配长三角地区电子制造企业的质检需求，核心需求是实时检测元件的破损、引脚弯曲等缺陷，检测精度≥99%，推理速度≥30帧/秒&lt;sup&gt;[15][37]&lt;/sup&gt;。</w:t>
      </w:r>
    </w:p>
    <w:p w14:paraId="42B27D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部署步骤：第一步，模型准备。下载YOLOv5s轻量版模型，通过飞桨PaddleDetection工具对模型进行16位量化与剪枝优化，将模型体积压缩至10MB以内，确保适配RPi 5的内存与算力；将优化后的模型转换为ONNX格式，便于在RPi 5上调用&lt;sup&gt;[12][22]&lt;/sup&gt;。</w:t>
      </w:r>
    </w:p>
    <w:p w14:paraId="4288F2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第二步，环境配置。在RPi 5上安装飞桨PaddlePaddle ARM版本、OpenCV、ONNX Runtime依赖库；启用GPU硬件加速，配置环境变量，将模型推理任务分配至GPU，提升推理速度；安装工业摄像头驱动，通过Python代码测试摄像头，确保图像采集清晰、稳定&lt;sup&gt;[21][24]&lt;/sup&gt;。</w:t>
      </w:r>
    </w:p>
    <w:p w14:paraId="000D53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步，代码编写。基于Python语言，编写模型部署代码：首先，导入依赖库，初始化摄像头，设置图像采集分辨率（1080P）；其次，加载优化后的YOLOv5s模型，配置推理参数（置信度阈值、IOU阈值）；然后，采集摄像头图像，对图像进行预处理（缩放、归一化），输入模型进行推理；最后，解析推理结果，标注缺陷位置与类型，将结果显示在显示器上，同时保存缺陷图像至本地，便于后续追溯&lt;sup&gt;[15][37]&lt;/sup&gt;。</w:t>
      </w:r>
    </w:p>
    <w:p w14:paraId="0D0D63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步，部署调试与优化。运行代码，测试模型推理速度与检测精度，若推理速度不足，优化图像预处理流程，启用GPU加速，关闭不必要的后台服务，释放算力资源；若检测精度不足，调整模型推理参数，增加缺陷样本训练，优化模型；调试摄像头采集效果，调整摄像头角度与焦距，确保图像清晰。</w:t>
      </w:r>
    </w:p>
    <w:p w14:paraId="517903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果验证：模型推理速度达到32帧/秒，满足产线实时检测需求；缺陷检测精度达到99.3%，可准确识别元件破损、引脚弯曲等常见缺陷；在工业车间高温（35-45℃）环境下，连续运行72小时无故障，CPU占用率≤40%，内存占用≤512MB，适配工业质检产线场景，已应用于长三角某电子制造企业的质检环节&lt;sup&gt;[15][37]&lt;/sup&gt;。</w:t>
      </w:r>
    </w:p>
    <w:p w14:paraId="28E7AC2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5.2.3 案例二：多模态交互模型部署（图像+语音）</w:t>
      </w:r>
      <w:bookmarkEnd w:id="7"/>
    </w:p>
    <w:p w14:paraId="51F374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本案例基于RPi 5平台，部署文心ViT-Lite图像识别模型与ERNIE 3.0 Tiny语音识别模型，实现多模态交互功能，适配智能机器人、工业控制终端等场景，核心需求是通过图像识别物体、语音接收指令，实现指令响应与物体识别反馈，响应延迟≤300毫秒&lt;sup&gt;[22][38]&lt;/sup&gt;。</w:t>
      </w:r>
    </w:p>
    <w:p w14:paraId="2AFDF9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部署步骤：第一步，模型准备。下载文心ViT-Lite图像识别模型与ERNIE 3.0 Tiny语音识别模型，对模型进行16位量化优化，压缩模型体积，确保适配RPi 5的算力；将图像识别模型转换为飞桨格式，语音识别模型转换为可直接调用的SDK格式，确保与RPi 5的开发环境兼容&lt;sup&gt;[12][38]&lt;/sup&gt;。</w:t>
      </w:r>
    </w:p>
    <w:p w14:paraId="5872E3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第二步，环境配置。在RPi 5上安装飞桨PaddlePaddle、文心大模型SDK、OpenCV、语音处理依赖库（如PyAudio）；配置音频输入输出设备，连接麦克风与扬声器；安装摄像头驱动，确保图像采集与语音输入正常；启用GPU加速，优化模型推理速度&lt;sup&gt;[22][24]&lt;/sup&gt;。</w:t>
      </w:r>
    </w:p>
    <w:p w14:paraId="6A6020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步，代码编写。编写多模态交互代码：首先，初始化摄像头、麦克风与扬声器，设置图像采集分辨率与音频采样率；其次，加载图像识别模型与语音识别模型，配置推理参数；然后，开启多线程编程，分别实现图像采集与识别、语音采集与识别；最后，解析语音指令与图像识别结果，实现交互响应（如语音指令“识别物体”，摄像头采集图像并识别，通过扬声器反馈识别结果）&lt;sup&gt;[38]&lt;/sup&gt;。</w:t>
      </w:r>
    </w:p>
    <w:p w14:paraId="1F1584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步，部署调试与优化。测试多模态交互的响应速度与准确性，若响应延迟过高，优化多线程逻辑，减少数据处理时间，启用GPU加速；若语音识别误判率过高，优化语音采集环境，降低噪音干扰，调整识别阈值；若图像识别精度不足，优化图像预处理流程，增加样本训练。</w:t>
      </w:r>
    </w:p>
    <w:p w14:paraId="41FCE9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果验证：语音识别准确率达到98%，图像识别准确率达到97.5%，交互响应延迟≤280毫秒，满足多模态交互需求；连续运行24小时无故障，CPU占用率≤50%，内存占用≤600MB，适配智能机器人、工业控制终端等场景，可应用于长三角地区智能装备制造企业的产品开发&lt;sup&gt;[22][38]&lt;/sup&gt;。</w:t>
      </w:r>
    </w:p>
    <w:p w14:paraId="2F424E22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5.3 调试技巧与常见问题解决</w:t>
      </w:r>
      <w:bookmarkEnd w:id="8"/>
    </w:p>
    <w:p w14:paraId="655F24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嵌入式开发与调试是一个“开发—测试—排查—优化”的循环过程，调试能力直接影响开发效率与产品可靠性。本节结合ESP32与RPi 5两款平台的开发特点，总结嵌入式开发中的通用调试技巧、分平台调试方法，重点梳理开发与调试中的常见问题（硬件故障、软件错误、模型部署异常），结合长三角地区AI硬件产业的落地实践，提供针对性的解决方案，帮助开发者规避调试误区，提升调试效率，确保嵌入式开发与模型部署顺利落地&lt;sup&gt;[39][40]&lt;/sup&gt;。</w:t>
      </w:r>
    </w:p>
    <w:p w14:paraId="4D22233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5.3.1 通用调试技巧</w:t>
      </w:r>
      <w:bookmarkEnd w:id="9"/>
    </w:p>
    <w:p w14:paraId="1DBAC6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通用调试技巧适用于ESP32与RPi 5两款平台，核心是通过“分层排查、精准定位”的思路，快速找到问题根源，提升调试效率，常见通用调试技巧包括以下四点&lt;sup&gt;[39]&lt;/sup&gt;：</w:t>
      </w:r>
    </w:p>
    <w:p w14:paraId="6FC30B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日志调试法。通过打印日志的方式，跟踪程序运行流程，定位错误位置。在代码中添加日志输出语句（如ESP-IDF的ESP_LOGI、Python的print语句），输出关键变量、函数调用结果、程序运行状态，通过串口或远程终端查看日志，分析程序运行异常的原因（如数据采集错误、函数调用失败）。日志调试需注意避免过多日志输出，以免影响程序运行速度，重点输出关键节点的日志&lt;sup&gt;[23][24]&lt;/sup&gt;。</w:t>
      </w:r>
    </w:p>
    <w:p w14:paraId="3E6EDB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硬件排查法。硬件故障是嵌入式开发中常见的问题，排查时遵循“从简单到复杂”的原则：首先，检查硬件连接，确认传感器、外围电路与核心硬件的接线是否正确，有无虚焊、短路、接触不良等问题；其次，检查电源供电，使用万用表测量电源输出电压，确保电压稳定，无纹波，排查电源模块故障；最后，检查外设状态，通过简单测试（如摄像头采集图像、传感器输出数据），确认外设是否正常工作&lt;sup&gt;[31][39]&lt;/sup&gt;。</w:t>
      </w:r>
    </w:p>
    <w:p w14:paraId="757DF6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是分段调试法。将程序分为多个模块（如数据采集模块、通信模块、模型推理模块），逐模块进行调试，确认每个模块工作正常后，再进行模块集成调试。分段调试可快速定位哪个模块出现问题，避免整体调试时难以定位错误根源，尤其适合复杂程序与多模块集成的开发场景&lt;sup&gt;[35][37]&lt;/sup&gt;。</w:t>
      </w:r>
    </w:p>
    <w:p w14:paraId="6B0B56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四是工具辅助调试法。利用开发工具的调试功能，提升调试效率：ESP32可通过VS Code的调试功能，设置断点、查看变量值，跟踪程序运行流程，排查代码逻辑错误；RPi 5可通过Remote-SSH插件远程调试，查看CPU、内存占用情况，优化程序性能；同时，可使用逻辑分析仪、示波器等硬件工具，排查信号时序、电压波动等问题，尤其适合高速信号、模拟信号的调试&lt;sup&gt;[23][24]&lt;/sup&gt;。</w:t>
      </w:r>
    </w:p>
    <w:p w14:paraId="7D3FBC0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5.3.2 分平台调试方法</w:t>
      </w:r>
      <w:bookmarkEnd w:id="10"/>
    </w:p>
    <w:p w14:paraId="62BAD8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ESP32与RPi 5的硬件特性、开发环境不同，调试方法也存在差异，结合两款平台的特点，分别讲解针对性的调试方法，确保调试精准、高效&lt;sup&gt;[39][40]&lt;/sup&gt;。</w:t>
      </w:r>
    </w:p>
    <w:p w14:paraId="03204A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ESP32平台调试方法。ESP32的调试重点关注低功耗、串口通信、传感器数据采集等问题，核心调试方法包括：串口调试，通过ESP-IDF的monitor工具查看串口日志，排查代码逻辑错误与传感器通信问题；Flash调试，若程序无法烧录，检查串口连接、Flash芯片状态，确认烧录参数（如波特率、芯片型号）正确；低功耗调试，使用万用表测量芯片功耗，通过日志查看休眠与唤醒状态，优化低功耗代码；中断调试，设置中断触发条件，通过日志查看中断响应情况，排查中断配置错误&lt;sup&gt;[20][23]&lt;/sup&gt;。</w:t>
      </w:r>
    </w:p>
    <w:p w14:paraId="0C46E5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二是RPi 5平台调试方法。RPi 5的调试重点关注AI模型部署、GPU加速、外设扩展等问题，核心调试方法包括：远程调试，通过VS Code Remote-SSH插件远程连接RPi 5，设置断点、调试代码，查看程序运行状态；GPU加速调试，通过“vcgencmd measure_clock gpu”命令查看GPU运行状态，确认GPU加速是否启用，优化模型推理代码；内存与CPU调试，通过“htop”命令查看CPU、内存占用情况，排查程序内存泄漏、CPU占用过高的问题；模型部署调试，通过打印模型推理日志，排查模型加载失败、推理错误的问题，优化模型格式与推理参数&lt;sup&gt;[21][24]&lt;/sup&gt;。</w:t>
      </w:r>
    </w:p>
    <w:p w14:paraId="7E47026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5.3.3 常见问题与解决方案</w:t>
      </w:r>
      <w:bookmarkEnd w:id="11"/>
    </w:p>
    <w:p w14:paraId="33BD7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结合长三角地区AI硬件产业的开发实践，总结ESP32与RPi 5开发、调试中的常见问题，按“问题现象—问题原因—解决方案”的格式，提供针对性的解决思路，确保开发者可快速排查并解决问题，提升开发效率&lt;sup&gt;[39][40]&lt;/sup&gt;。</w:t>
      </w:r>
    </w:p>
    <w:p w14:paraId="4FDEDF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一、ESP32平台常见问题</w:t>
      </w:r>
    </w:p>
    <w:p w14:paraId="0D35B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一：程序无法烧录，提示“串口未识别”。问题原因：串口驱动未安装、USB数据线接触不良、开发板电源不足、烧录参数配置错误。解决方案：安装CH340串口驱动，重启PC；更换优质USB数据线，确保连接牢固；检查开发板电源，确保供电稳定（5V/1A）；核对烧录参数，选择正确的芯片型号与串口编号，调整波特率（推荐115200bps）&lt;sup&gt;[23][39]&lt;/sup&gt;。</w:t>
      </w:r>
    </w:p>
    <w:p w14:paraId="4871A6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二：传感器数据采集异常（数据为0、数据波动过大）。问题原因：传感器接线错误、传感器故障、代码中引脚配置错误、信号干扰。解决方案：核对传感器接线（VCC、GND、DATA引脚），确保与代码配置一致；更换传感器，测试传感器是否正常；检查代码中GPIO引脚配置，确认引脚方向与通信协议正确；添加滤波电容、下拉电阻，减少信号干扰，优化布线&lt;sup&gt;[34][35]&lt;/sup&gt;。</w:t>
      </w:r>
    </w:p>
    <w:p w14:paraId="7F3BA8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三：低功耗优化效果不佳，电池续航短。问题原因：未关闭不必要的外设、休眠模式配置错误、定时器唤醒参数错误、外设功耗过高。解决方案：休眠前关闭Wi-Fi、UART等不必要的外设；正确配置休眠模式与唤醒方式，选择合适的休眠模式；调整定时器唤醒周期，避免频繁唤醒；优化传感器供电，采集数据后关闭传感器电源，降低外设功耗&lt;sup&gt;[18][36]&lt;/sup&gt;。</w:t>
      </w:r>
    </w:p>
    <w:p w14:paraId="0EFBE2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二、RPi 5平台常见问题</w:t>
      </w:r>
    </w:p>
    <w:p w14:paraId="36BD59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常见问题一：AI模型加载失败，提示“模型格式不兼容”。问题原因：模型格式未适配RPi 5的开发环境、模型未进行轻量化优化、依赖库版本不兼容。解决方案：将模型转换为RPi 5可兼容的格式（如ONNX、飞桨格式）；对模型进行量化、剪枝优化，确保适配RPi 5的算力与内存；升级依赖库版本，确保与模型、开发环境兼容&lt;sup&gt;[22][37]&lt;/sup&gt;。</w:t>
      </w:r>
    </w:p>
    <w:p w14:paraId="37DE2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常见问题二：模型推理速度慢，CPU占用过高。问题原因：未启用GPU加速、模型未优化、后台服务占用过多算力、图像预处理流程繁琐。解决方案：启用RPi 5的GPU加速，配置环境变量，将模型推理任务分配至GPU；对模型进行轻量化优化，减少推理计算量；关闭不必要的后台服务，释放CPU与内存资源；优化图像预处理流程，简化数据处理步骤&lt;sup&gt;[21][24]&lt;/sup&gt;。</w:t>
      </w:r>
    </w:p>
    <w:p w14:paraId="69869B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常见问题三：外设（摄像头、语音模块）无法正常工作。问题原因：外设驱动未安装、接口连接错误、权限不足、外设故障。解决方案：安装对应的外设驱动，重启RPi 5；核对外设接口连接，确保与RPi 5的接口适配（如MIPI摄像头接口）；授予外设操作权限（如sudo命令）；更换外设，测试外设是否正常工作&lt;sup&gt;[21][38]&lt;/sup&gt;。</w:t>
      </w:r>
    </w:p>
    <w:p w14:paraId="3688B9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三、通用常见问题</w:t>
      </w:r>
    </w:p>
    <w:p w14:paraId="6226E4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一：程序运行崩溃，提示“内存溢出”。问题原因：变量定义过多、数组越界、模型体积过大、内存分配错误。解决方案：优化代码，减少不必要的变量定义，避免数组越界；对模型进行轻量化优化，降低内存占用；合理分配内存，避免内存泄漏，使用动态内存分配时及时释放内存&lt;sup&gt;[35][39]&lt;/sup&gt;。</w:t>
      </w:r>
    </w:p>
    <w:p w14:paraId="5D1AF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见问题二：通信异常（Wi-Fi连接失败、串口通信中断）。问题原因：网络参数配置错误、信号干扰、通信协议不匹配、外设接触不良。解决方案：核对网络参数（Wi-Fi账号密码、平台地址），确保配置正确；添加屏蔽罩、滤波电容，减少信号干扰；确保通信协议一致（如波特率、数据位）；检查外设连接，确保接触牢固&lt;sup&gt;[36][40]&lt;/sup&gt;。</w:t>
      </w:r>
    </w:p>
    <w:p w14:paraId="5D929AA9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5.4 本章小结</w:t>
      </w:r>
      <w:bookmarkEnd w:id="12"/>
    </w:p>
    <w:p w14:paraId="52E2B5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本章围绕嵌入式开发与调试核心内容，系统讲解了基于ESP32的嵌入式编程实践、RPi 5平台的AI模型部署案例，重点总结了通用调试技巧、分平台调试方法与常见问题解决方案，结合ESP32、RPi 5的硬件特性与长三角地区AI硬件产业的落地需求，提供了可复刻的实操案例与调试方案，构建了“编程实践—模型部署—调试优化”的完整开发体系，衔接前文的电路设计与PCB制作，为后续项目实战奠定了坚实的开发与调试基础。</w:t>
      </w:r>
    </w:p>
    <w:p w14:paraId="67A59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基于ESP32的嵌入式编程，核心聚焦于接口编程与低功耗优化，依托ESP-IDF框架，可实现传感器数据采集、通信、低功耗控制等核心功能，适配低算力、低功耗场景；RPi 5平台的AI模型部署，重点关注模型准备、环境配置与部署优化，通过轻量化模型与GPU加速，实现复杂AI模型的实时推理，适配高算力、高精度场景；嵌入式调试需遵循“分层排查、精准定位”的思路，结合通用调试技巧与分平台调试方法，可快速解决开发中的硬件故障、软件错误与模型部署异常问题，提升开发效率与产品可靠性。</w:t>
      </w:r>
    </w:p>
    <w:p w14:paraId="15811A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的内容紧密贴合国产AI硬件的产业需求，所有实操步骤与调试方案均基于真实产业案例设计，确保可复刻、可落地，降低嵌入式开发与调试的门槛，助力开发者掌握嵌入式AI硬件功能实现的核心技能。后续章节将重点讲解项目实战，整合前文的模型优化、硬件设计、开发调试内容，实现“理论—实操—落地”的无缝衔接，推动国产AI硬件的规模化落地与产业应用。</w:t>
      </w:r>
    </w:p>
    <w:p w14:paraId="0032840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B02996A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参考文献（本章新增）</w:t>
      </w:r>
      <w:bookmarkEnd w:id="13"/>
    </w:p>
    <w:p w14:paraId="2C0143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[35] 乐鑫科技. ESP32嵌入式编程实战指南[Z]. 2024.</w:t>
      </w:r>
    </w:p>
    <w:p w14:paraId="673A1B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[36] 张磊,李娜. ESP32低功耗编程与优化实战[J]. 电子技术应用,2024,50(09):145-149.</w:t>
      </w:r>
    </w:p>
    <w:p w14:paraId="5E9290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[37] 百度飞桨团队. 飞桨模型在树莓派5上的部署实战手册[Z]. 2024.</w:t>
      </w:r>
    </w:p>
    <w:p w14:paraId="796915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[38] 文心大模型团队. 文心轻量版模型端侧部署指南[Z]. 2024.</w:t>
      </w:r>
    </w:p>
    <w:p w14:paraId="6FB81E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[39] 王田苗,陶永. 嵌入式系统开发与调试实战[M]. 北京:机械工业出版社,2024.</w:t>
      </w:r>
    </w:p>
    <w:p w14:paraId="58CA80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[40] 长三角人工智能产业联盟. 嵌入式AI硬件开发调试指南[R]. 上海:长三角人工智能产业联盟,2024.</w:t>
      </w:r>
    </w:p>
    <w:p w14:paraId="73F7CE1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D9BBBFE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本章思考题</w:t>
      </w:r>
      <w:bookmarkEnd w:id="14"/>
    </w:p>
    <w:p w14:paraId="5BE1A22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结合ESP32的GPIO、I2C、UART接口编程方法，设计一个简单的智能家居控制程序，实现温湿度采集与灯光控制，并说明编程思路与关键代码逻辑。</w:t>
      </w:r>
    </w:p>
    <w:p w14:paraId="78CBFD5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阐述RPi 5平台AI模型部署的前期准备工作，结合工业电子元件缺陷检测案例，说明模型轻量化与GPU加速对提升部署效果的核心作用。</w:t>
      </w:r>
    </w:p>
    <w:p w14:paraId="5C11116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对比ESP32与RPi 5的调试方法差异，结合常见问题解决方案，说明如何快速排查嵌入式开发中的硬件故障与软件错误。</w:t>
      </w:r>
    </w:p>
    <w:p w14:paraId="3BF1317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结合本章多模态交互模型部署案例，论述多线程编程在嵌入式开发中的应用，说明如何优化多模态交互的响应速度。</w:t>
      </w:r>
    </w:p>
    <w:p w14:paraId="2514F92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结合长三角地区AI硬件产业需求，分析嵌入式开发与调试能力对提升产品开发效率、降低量产成本的核心价值，举例说明调试技巧在实际产业中的应用。</w:t>
      </w:r>
    </w:p>
    <w:p w14:paraId="2CF60972">
      <w:pPr>
        <w:spacing w:before="120" w:after="120" w:line="288" w:lineRule="auto"/>
        <w:ind w:left="0"/>
        <w:jc w:val="left"/>
      </w:pPr>
      <w:bookmarkStart w:id="15" w:name="_GoBack"/>
      <w:bookmarkEnd w:id="1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1351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8BA4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5621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9000</Words>
  <Characters>11062</Characters>
  <TotalTime>0</TotalTime>
  <ScaleCrop>false</ScaleCrop>
  <LinksUpToDate>false</LinksUpToDate>
  <CharactersWithSpaces>11160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2026-03-22T05:40:00Z</dcterms:created>
  <dc:creator>Apache POI</dc:creator>
  <cp:lastModifiedBy>左笔方寸有AI</cp:lastModifiedBy>
  <dcterms:modified xsi:type="dcterms:W3CDTF">2026-03-22T10:50:36Z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eyJoZGlkIjoiODY3YjA1NmUyMjVkZTE1N2YzNjBhNGMyZmE2YzBlNDgiLCJ1c2VySWQiOiIxNjc2MTQ0NTQifQ==</vt:lpwstr>
  </property>
  <property fmtid="{D5CDD505-2E9C-101B-9397-08002B2CF9AE}" pid="3" name="KSOProductBuildVer">
    <vt:lpwstr>2052-12.1.0.25222</vt:lpwstr>
  </property>
  <property fmtid="{D5CDD505-2E9C-101B-9397-08002B2CF9AE}" pid="4" name="ICV">
    <vt:lpwstr>FE9794272D5B425490D7AF8B2DCE20C7_13</vt:lpwstr>
  </property>
</Properties>
</file>