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hase-1-执行方案央行沟通的信息含量"/>
    <w:p>
      <w:pPr>
        <w:pStyle w:val="Heading1"/>
      </w:pPr>
      <w:r>
        <w:t xml:space="preserve">Phase 1 执行方案：央行沟通的信息含量</w:t>
      </w:r>
    </w:p>
    <w:bookmarkStart w:id="20" w:name="X644b4b34f2373d398bc616dc34d24f272b117d5"/>
    <w:p>
      <w:pPr>
        <w:pStyle w:val="Heading2"/>
      </w:pPr>
      <w:r>
        <w:t xml:space="preserve">Research Direction 1: The Information Content of Central Bank Communication</w:t>
      </w:r>
    </w:p>
    <w:p>
      <w:r>
        <w:pict>
          <v:rect style="width:0;height:1.5pt" o:hralign="center" o:hrstd="t" o:hr="t"/>
        </w:pict>
      </w:r>
    </w:p>
    <w:bookmarkEnd w:id="20"/>
    <w:bookmarkStart w:id="21" w:name="一研究问题一句话"/>
    <w:p>
      <w:pPr>
        <w:pStyle w:val="Heading2"/>
      </w:pPr>
      <w:r>
        <w:t xml:space="preserve">一、研究问题（一句话）</w:t>
      </w:r>
    </w:p>
    <w:p>
      <w:pPr>
        <w:pStyle w:val="FirstParagraph"/>
      </w:pPr>
      <w:r>
        <w:rPr>
          <w:b/>
          <w:bCs/>
        </w:rPr>
        <w:t xml:space="preserve">FOMC 声明的语言情绪变化是否包含超越利率决策本身的增量信息，能够解释资产价格的额外变动？</w:t>
      </w:r>
    </w:p>
    <w:p>
      <w:r>
        <w:pict>
          <v:rect style="width:0;height:1.5pt" o:hralign="center" o:hrstd="t" o:hr="t"/>
        </w:pict>
      </w:r>
    </w:p>
    <w:bookmarkEnd w:id="21"/>
    <w:bookmarkStart w:id="22" w:name="二核心假设"/>
    <w:p>
      <w:pPr>
        <w:pStyle w:val="Heading2"/>
      </w:pPr>
      <w:r>
        <w:t xml:space="preserve">二、核心假设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FOMC 声明的 hawkish/dovish 情绪分数与 Kuttner surprise 正相关但不完全重叠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相关系数 &lt;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控制利率 surprise 后，语言情绪分数对资产价格仍有显著解释力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语言情绪分数与 Two-Shocks 框架中的 information shock 正相关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回归分析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语言情绪的预测力在 forward guidance 时期（2008-2015）更强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交互项回归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三数据需求与获取"/>
    <w:p>
      <w:pPr>
        <w:pStyle w:val="Heading2"/>
      </w:pPr>
      <w:r>
        <w:t xml:space="preserve">三、数据需求与获取</w:t>
      </w:r>
    </w:p>
    <w:bookmarkStart w:id="23" w:name="fomc-声明文本"/>
    <w:p>
      <w:pPr>
        <w:pStyle w:val="Heading3"/>
      </w:pPr>
      <w:r>
        <w:t xml:space="preserve">3.1 FOMC 声明文本</w:t>
      </w:r>
    </w:p>
    <w:p>
      <w:pPr>
        <w:pStyle w:val="FirstParagraph"/>
      </w:pPr>
      <w:r>
        <w:rPr>
          <w:b/>
          <w:bCs/>
        </w:rPr>
        <w:t xml:space="preserve">已有能力</w:t>
      </w:r>
      <w:r>
        <w:t xml:space="preserve">：</w:t>
      </w:r>
      <w:r>
        <w:rPr>
          <w:rStyle w:val="VerbatimChar"/>
        </w:rPr>
        <w:t xml:space="preserve">data/fomc_scraper.py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FOMCScraper</w:t>
      </w:r>
      <w:r>
        <w:t xml:space="preserve"> </w:t>
      </w:r>
      <w:r>
        <w:t xml:space="preserve">类</w:t>
      </w:r>
    </w:p>
    <w:p>
      <w:pPr>
        <w:pStyle w:val="Compact"/>
        <w:numPr>
          <w:ilvl w:val="0"/>
          <w:numId w:val="1001"/>
        </w:numPr>
      </w:pPr>
      <w:r>
        <w:t xml:space="preserve">已内置 2020-2024 共 40 条声明 URL</w:t>
      </w:r>
    </w:p>
    <w:p>
      <w:pPr>
        <w:pStyle w:val="Compact"/>
        <w:numPr>
          <w:ilvl w:val="0"/>
          <w:numId w:val="1001"/>
        </w:numPr>
      </w:pPr>
      <w:r>
        <w:t xml:space="preserve">可自动从 Fed 网站爬取并缓存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需扩展</w:t>
      </w:r>
      <w:r>
        <w:t xml:space="preserve">：补充 1994-2019 的声明 URL（约 100 条）</w:t>
      </w:r>
    </w:p>
    <w:p>
      <w:pPr>
        <w:pStyle w:val="FirstParagraph"/>
      </w:pPr>
      <w:r>
        <w:rPr>
          <w:b/>
          <w:bCs/>
        </w:rPr>
        <w:t xml:space="preserve">扩展方案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补充历史 URL，格式：</w:t>
      </w:r>
      <w:r>
        <w:br/>
      </w:r>
      <w:r>
        <w:rPr>
          <w:rStyle w:val="CommentTok"/>
        </w:rPr>
        <w:t xml:space="preserve"># "YYYY-MM-DD": "newsevents/pressreleases/monetaryYYYYMMDD[a].htm"</w:t>
      </w:r>
      <w:r>
        <w:br/>
      </w:r>
      <w:r>
        <w:rPr>
          <w:rStyle w:val="CommentTok"/>
        </w:rPr>
        <w:t xml:space="preserve"># Fed 网站从 1994 年开始发布声明</w:t>
      </w:r>
      <w:r>
        <w:br/>
      </w:r>
      <w:r>
        <w:rPr>
          <w:rStyle w:val="CommentTok"/>
        </w:rPr>
        <w:t xml:space="preserve"># 1994-2006: 纯文本声明</w:t>
      </w:r>
      <w:r>
        <w:br/>
      </w:r>
      <w:r>
        <w:rPr>
          <w:rStyle w:val="CommentTok"/>
        </w:rPr>
        <w:t xml:space="preserve"># 2007-present: HTML 格式，含更丰富的语言特征</w:t>
      </w:r>
    </w:p>
    <w:p>
      <w:pPr>
        <w:pStyle w:val="FirstParagraph"/>
      </w:pPr>
      <w:r>
        <w:rPr>
          <w:b/>
          <w:bCs/>
        </w:rPr>
        <w:t xml:space="preserve">数据量</w:t>
      </w:r>
      <w:r>
        <w:t xml:space="preserve">：约 140 条 FOMC 声明（1994-2025）</w:t>
      </w:r>
    </w:p>
    <w:bookmarkEnd w:id="23"/>
    <w:bookmarkStart w:id="24" w:name="货币政策-surprisekuttner-measure"/>
    <w:p>
      <w:pPr>
        <w:pStyle w:val="Heading3"/>
      </w:pPr>
      <w:r>
        <w:t xml:space="preserve">3.2 货币政策 Surprise（Kuttner measure）</w:t>
      </w:r>
    </w:p>
    <w:p>
      <w:pPr>
        <w:pStyle w:val="FirstParagraph"/>
      </w:pPr>
      <w:r>
        <w:rPr>
          <w:b/>
          <w:bCs/>
        </w:rPr>
        <w:t xml:space="preserve">已有能力</w:t>
      </w:r>
      <w:r>
        <w:t xml:space="preserve">：</w:t>
      </w:r>
      <w:r>
        <w:rPr>
          <w:rStyle w:val="VerbatimChar"/>
        </w:rPr>
        <w:t xml:space="preserve">analysis/two_shocks.py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TwoShocksDecomposer</w:t>
      </w:r>
    </w:p>
    <w:p>
      <w:pPr>
        <w:pStyle w:val="Compact"/>
        <w:numPr>
          <w:ilvl w:val="0"/>
          <w:numId w:val="1002"/>
        </w:numPr>
      </w:pPr>
      <w:r>
        <w:t xml:space="preserve">当前使用合成数据（</w:t>
      </w:r>
      <w:r>
        <w:rPr>
          <w:rStyle w:val="VerbatimChar"/>
        </w:rPr>
        <w:t xml:space="preserve">generate_synthetic_returns</w:t>
      </w:r>
      <w: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需替换为真实数据</w:t>
      </w:r>
    </w:p>
    <w:p>
      <w:pPr>
        <w:pStyle w:val="FirstParagraph"/>
      </w:pPr>
      <w:r>
        <w:rPr>
          <w:b/>
          <w:bCs/>
        </w:rPr>
        <w:t xml:space="preserve">获取方案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方案 A</w:t>
      </w:r>
      <w:r>
        <w:t xml:space="preserve">（推荐）：从 FRED 获取 Fed Funds Futures 数据，自行计算 Kuttner surprise</w:t>
      </w:r>
      <w:r>
        <w:t xml:space="preserve"> </w:t>
      </w:r>
      <w:r>
        <w:t xml:space="preserve">- FRED 系列：</w:t>
      </w:r>
      <w:r>
        <w:rPr>
          <w:rStyle w:val="VerbatimChar"/>
        </w:rPr>
        <w:t xml:space="preserve">FF</w:t>
      </w:r>
      <w:r>
        <w:t xml:space="preserve">（1-Month Fed Funds Futures, CME）</w:t>
      </w:r>
      <w:r>
        <w:t xml:space="preserve"> </w:t>
      </w:r>
      <w:r>
        <w:t xml:space="preserve">- 公式：S_t = (f_{t,d} - f_{t-1,d}) / 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方案 B</w:t>
      </w:r>
      <w:r>
        <w:t xml:space="preserve">：使用公开数据集</w:t>
      </w:r>
      <w:r>
        <w:t xml:space="preserve"> </w:t>
      </w:r>
      <w:r>
        <w:t xml:space="preserve">- Gürkaynak, Sack, Swanson (2007) 的补充数据</w:t>
      </w:r>
      <w:r>
        <w:t xml:space="preserve"> </w:t>
      </w:r>
      <w:r>
        <w:t xml:space="preserve">- https://www.federalreserve.gov/econresdata/feds/2007/2007028/2007028abs.html</w:t>
      </w:r>
    </w:p>
    <w:bookmarkEnd w:id="24"/>
    <w:bookmarkStart w:id="25" w:name="资产价格高频数据"/>
    <w:p>
      <w:pPr>
        <w:pStyle w:val="Heading3"/>
      </w:pPr>
      <w:r>
        <w:t xml:space="preserve">3.3 资产价格高频数据</w:t>
      </w:r>
    </w:p>
    <w:p>
      <w:pPr>
        <w:pStyle w:val="FirstParagraph"/>
      </w:pPr>
      <w:r>
        <w:rPr>
          <w:b/>
          <w:bCs/>
        </w:rPr>
        <w:t xml:space="preserve">已有能力</w:t>
      </w:r>
      <w:r>
        <w:t xml:space="preserve">：</w:t>
      </w:r>
      <w:r>
        <w:rPr>
          <w:rStyle w:val="VerbatimChar"/>
        </w:rPr>
        <w:t xml:space="preserve">data/fred_connector.py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FREDConnector</w:t>
      </w:r>
    </w:p>
    <w:p>
      <w:pPr>
        <w:pStyle w:val="Compact"/>
        <w:numPr>
          <w:ilvl w:val="0"/>
          <w:numId w:val="1003"/>
        </w:numPr>
      </w:pPr>
      <w:r>
        <w:t xml:space="preserve">已内置 32 个经济指标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已验证</w:t>
      </w:r>
      <w:r>
        <w:t xml:space="preserve">：FRED API Key 有效，可拉取真实数据</w:t>
      </w:r>
    </w:p>
    <w:p>
      <w:pPr>
        <w:pStyle w:val="Compact"/>
        <w:numPr>
          <w:ilvl w:val="0"/>
          <w:numId w:val="1003"/>
        </w:numPr>
      </w:pPr>
      <w:r>
        <w:t xml:space="preserve">覆盖：利率（1M-30Y）、股指（S&amp;P 500, NASDAQ）、VIX、汇率（DXY, EUR, JPY）、商品（Gold, Oil）、信用利差</w:t>
      </w:r>
    </w:p>
    <w:p>
      <w:pPr>
        <w:pStyle w:val="FirstParagraph"/>
      </w:pPr>
      <w:r>
        <w:rPr>
          <w:b/>
          <w:bCs/>
        </w:rPr>
        <w:t xml:space="preserve">需拉取的数据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fred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FREDConnector(api_key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"4b26f8f23ddd0a915b7be156cf64648d"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fred.fetch_all(start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"1994-01-01"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"2025-12-31"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fred.compute_returns(df)</w:t>
      </w:r>
    </w:p>
    <w:bookmarkEnd w:id="25"/>
    <w:bookmarkStart w:id="26" w:name="数据汇总"/>
    <w:p>
      <w:pPr>
        <w:pStyle w:val="Heading3"/>
      </w:pPr>
      <w:r>
        <w:t xml:space="preserve">3.4 数据汇总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FOMC 声明文本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需扩展 scraper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Funds 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 (CME)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需新增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资产价格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Kuttner 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自行计算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需编写计算逻辑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四分析步骤6-步"/>
    <w:p>
      <w:pPr>
        <w:pStyle w:val="Heading2"/>
      </w:pPr>
      <w:r>
        <w:t xml:space="preserve">四、分析步骤（6 步）</w:t>
      </w:r>
    </w:p>
    <w:bookmarkStart w:id="28" w:name="step-1-数据准备week-1"/>
    <w:p>
      <w:pPr>
        <w:pStyle w:val="Heading3"/>
      </w:pPr>
      <w:r>
        <w:t xml:space="preserve">Step 1: 数据准备（Week 1）</w:t>
      </w:r>
    </w:p>
    <w:p>
      <w:pPr>
        <w:pStyle w:val="SourceCode"/>
      </w:pPr>
      <w:r>
        <w:rPr>
          <w:rStyle w:val="VerbatimChar"/>
        </w:rPr>
        <w:t xml:space="preserve">1.1 扩展 FOMCScraper，补充 1994-2019 声明 URL</w:t>
      </w:r>
      <w:r>
        <w:br/>
      </w:r>
      <w:r>
        <w:rPr>
          <w:rStyle w:val="VerbatimChar"/>
        </w:rPr>
        <w:t xml:space="preserve">1.2 爬取全部 ~140 条声明文本，缓存到 data/cache/fomc/</w:t>
      </w:r>
      <w:r>
        <w:br/>
      </w:r>
      <w:r>
        <w:rPr>
          <w:rStyle w:val="VerbatimChar"/>
        </w:rPr>
        <w:t xml:space="preserve">1.3 从 FRED 拉取 Fed Funds Futures 数据</w:t>
      </w:r>
      <w:r>
        <w:br/>
      </w:r>
      <w:r>
        <w:rPr>
          <w:rStyle w:val="VerbatimChar"/>
        </w:rPr>
        <w:t xml:space="preserve">1.4 计算 Kuttner surprise（每个 FOMC 日期一个值）</w:t>
      </w:r>
      <w:r>
        <w:br/>
      </w:r>
      <w:r>
        <w:rPr>
          <w:rStyle w:val="VerbatimChar"/>
        </w:rPr>
        <w:t xml:space="preserve">1.5 拉取全部资产价格数据，计算日收益率</w:t>
      </w:r>
      <w:r>
        <w:br/>
      </w:r>
      <w:r>
        <w:rPr>
          <w:rStyle w:val="VerbatimChar"/>
        </w:rPr>
        <w:t xml:space="preserve">1.6 构建主数据集：</w:t>
      </w:r>
      <w:r>
        <w:br/>
      </w:r>
      <w:r>
        <w:rPr>
          <w:rStyle w:val="VerbatimChar"/>
        </w:rPr>
        <w:t xml:space="preserve">    fomc_dates × {surprise, sentiment_score, equity_return, bond_return, ...}</w:t>
      </w:r>
    </w:p>
    <w:p>
      <w:pPr>
        <w:pStyle w:val="FirstParagraph"/>
      </w:pPr>
      <w:r>
        <w:rPr>
          <w:b/>
          <w:bCs/>
        </w:rPr>
        <w:t xml:space="preserve">平台改动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data/fomc_scraper.py</w:t>
      </w:r>
      <w:r>
        <w:t xml:space="preserve">：扩展</w:t>
      </w:r>
      <w:r>
        <w:t xml:space="preserve"> </w:t>
      </w:r>
      <w:r>
        <w:rPr>
          <w:rStyle w:val="VerbatimChar"/>
        </w:rPr>
        <w:t xml:space="preserve">KNOWN_STATEMENTS</w:t>
      </w:r>
      <w:r>
        <w:t xml:space="preserve"> </w:t>
      </w:r>
      <w:r>
        <w:t xml:space="preserve">字典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data/fred_connector.py</w:t>
      </w:r>
      <w:r>
        <w:t xml:space="preserve">：新增 Fed Funds Futures 系列</w:t>
      </w:r>
      <w:r>
        <w:t xml:space="preserve"> </w:t>
      </w:r>
      <w:r>
        <w:t xml:space="preserve">- 新增</w:t>
      </w:r>
      <w:r>
        <w:t xml:space="preserve"> </w:t>
      </w:r>
      <w:r>
        <w:rPr>
          <w:rStyle w:val="VerbatimChar"/>
        </w:rPr>
        <w:t xml:space="preserve">analysis/surprise_calculator.py</w:t>
      </w:r>
      <w:r>
        <w:t xml:space="preserve">：Kuttner surprise 计算模块</w:t>
      </w:r>
    </w:p>
    <w:bookmarkEnd w:id="28"/>
    <w:bookmarkStart w:id="29" w:name="step-2-nlp-情绪分析week-1-2"/>
    <w:p>
      <w:pPr>
        <w:pStyle w:val="Heading3"/>
      </w:pPr>
      <w:r>
        <w:t xml:space="preserve">Step 2: NLP 情绪分析（Week 1-2）</w:t>
      </w:r>
    </w:p>
    <w:p>
      <w:pPr>
        <w:pStyle w:val="SourceCode"/>
      </w:pPr>
      <w:r>
        <w:rPr>
          <w:rStyle w:val="VerbatimChar"/>
        </w:rPr>
        <w:t xml:space="preserve">2.1 对每条 FOMC 声明运行 FOMCSentimentEngine.analyze()</w:t>
      </w:r>
      <w:r>
        <w:br/>
      </w:r>
      <w:r>
        <w:rPr>
          <w:rStyle w:val="VerbatimChar"/>
        </w:rPr>
        <w:t xml:space="preserve">2.2 提取核心指标：</w:t>
      </w:r>
      <w:r>
        <w:br/>
      </w:r>
      <w:r>
        <w:rPr>
          <w:rStyle w:val="VerbatimChar"/>
        </w:rPr>
        <w:t xml:space="preserve">    - sentiment_score（-1 到 +1）</w:t>
      </w:r>
      <w:r>
        <w:br/>
      </w:r>
      <w:r>
        <w:rPr>
          <w:rStyle w:val="VerbatimChar"/>
        </w:rPr>
        <w:t xml:space="preserve">    - hawkish_count / dovish_count</w:t>
      </w:r>
      <w:r>
        <w:br/>
      </w:r>
      <w:r>
        <w:rPr>
          <w:rStyle w:val="VerbatimChar"/>
        </w:rPr>
        <w:t xml:space="preserve">    - label（Hawkish / Neutral / Dovish）</w:t>
      </w:r>
      <w:r>
        <w:br/>
      </w:r>
      <w:r>
        <w:rPr>
          <w:rStyle w:val="VerbatimChar"/>
        </w:rPr>
        <w:t xml:space="preserve">    - readability（Flesch-Kincaid Grade Level）</w:t>
      </w:r>
      <w:r>
        <w:br/>
      </w:r>
      <w:r>
        <w:rPr>
          <w:rStyle w:val="VerbatimChar"/>
        </w:rPr>
        <w:t xml:space="preserve">2.3 构建情绪时间序列：</w:t>
      </w:r>
      <w:r>
        <w:br/>
      </w:r>
      <w:r>
        <w:rPr>
          <w:rStyle w:val="VerbatimChar"/>
        </w:rPr>
        <w:t xml:space="preserve">    sentiment_trajectory = {</w:t>
      </w:r>
      <w:r>
        <w:br/>
      </w:r>
      <w:r>
        <w:rPr>
          <w:rStyle w:val="VerbatimChar"/>
        </w:rPr>
        <w:t xml:space="preserve">        date: [sentiment_score, label, hawkish_count, dovish_count]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已有能力</w:t>
      </w:r>
      <w:r>
        <w:t xml:space="preserve">：</w:t>
      </w:r>
      <w:r>
        <w:rPr>
          <w:rStyle w:val="VerbatimChar"/>
        </w:rPr>
        <w:t xml:space="preserve">analysis/nlp_engine.py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FOMCSentimentEngine</w:t>
      </w:r>
      <w:r>
        <w:t xml:space="preserve"> </w:t>
      </w:r>
      <w:r>
        <w:t xml:space="preserve">- 规则引擎（HAWKISH/DOVISH 关键词匹配）可直接使用</w:t>
      </w:r>
      <w:r>
        <w:t xml:space="preserve"> </w:t>
      </w:r>
      <w:r>
        <w:t xml:space="preserve">- 可选升级：接入 FinBERT（ProsusAI/finbert）提高准确度</w:t>
      </w:r>
    </w:p>
    <w:p>
      <w:pPr>
        <w:pStyle w:val="BodyText"/>
      </w:pPr>
      <w:r>
        <w:rPr>
          <w:b/>
          <w:bCs/>
        </w:rPr>
        <w:t xml:space="preserve">关键代码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analysis.nlp_engine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FOMCSentimentEngine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FOMCSentimentEngine()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date,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statements.items():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engine.analyze(text)</w:t>
      </w:r>
      <w:r>
        <w:br/>
      </w:r>
      <w:r>
        <w:rPr>
          <w:rStyle w:val="NormalTok"/>
        </w:rPr>
        <w:t xml:space="preserve">    results[date]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"sentiment_score"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"sentiment_score"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"hawkish_count"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"hawkish_found"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"dovish_count"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"dovish_found"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"readability"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"readability"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"flesch_kincaid"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bookmarkEnd w:id="29"/>
    <w:bookmarkStart w:id="30" w:name="step-3-描述性统计week-2"/>
    <w:p>
      <w:pPr>
        <w:pStyle w:val="Heading3"/>
      </w:pPr>
      <w:r>
        <w:t xml:space="preserve">Step 3: 描述性统计（Week 2）</w:t>
      </w:r>
    </w:p>
    <w:p>
      <w:pPr>
        <w:pStyle w:val="SourceCode"/>
      </w:pPr>
      <w:r>
        <w:rPr>
          <w:rStyle w:val="VerbatimChar"/>
        </w:rPr>
        <w:t xml:space="preserve">3.1 情绪分数分布（直方图 + 核密度）</w:t>
      </w:r>
      <w:r>
        <w:br/>
      </w:r>
      <w:r>
        <w:rPr>
          <w:rStyle w:val="VerbatimChar"/>
        </w:rPr>
        <w:t xml:space="preserve">3.2 情绪分数 vs Kuttner surprise 散点图 + 相关系数</w:t>
      </w:r>
      <w:r>
        <w:br/>
      </w:r>
      <w:r>
        <w:rPr>
          <w:rStyle w:val="VerbatimChar"/>
        </w:rPr>
        <w:t xml:space="preserve">3.3 情绪分数时间序列（按 Fed 主席分色：Greenspan/Bernanke/Yellen/Powell）</w:t>
      </w:r>
      <w:r>
        <w:br/>
      </w:r>
      <w:r>
        <w:rPr>
          <w:rStyle w:val="VerbatimChar"/>
        </w:rPr>
        <w:t xml:space="preserve">3.4 资产价格在 FOMC 日前后的平均反应（event plot）</w:t>
      </w:r>
    </w:p>
    <w:p>
      <w:pPr>
        <w:pStyle w:val="FirstParagraph"/>
      </w:pPr>
      <w:r>
        <w:rPr>
          <w:b/>
          <w:bCs/>
        </w:rPr>
        <w:t xml:space="preserve">平台改动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visualization/charts.py</w:t>
      </w:r>
      <w:r>
        <w:t xml:space="preserve">：新增情绪分布图、散点图</w:t>
      </w:r>
    </w:p>
    <w:bookmarkEnd w:id="30"/>
    <w:bookmarkStart w:id="31" w:name="step-4-核心回归分析week-2-3"/>
    <w:p>
      <w:pPr>
        <w:pStyle w:val="Heading3"/>
      </w:pPr>
      <w:r>
        <w:t xml:space="preserve">Step 4: 核心回归分析（Week 2-3）</w:t>
      </w:r>
    </w:p>
    <w:p>
      <w:pPr>
        <w:pStyle w:val="FirstParagraph"/>
      </w:pPr>
      <w:r>
        <w:rPr>
          <w:b/>
          <w:bCs/>
        </w:rPr>
        <w:t xml:space="preserve">模型 1：情绪 vs Surprise 的关系</w:t>
      </w:r>
    </w:p>
    <w:p>
      <w:pPr>
        <w:pStyle w:val="SourceCode"/>
      </w:pPr>
      <w:r>
        <w:rPr>
          <w:rStyle w:val="VerbatimChar"/>
        </w:rPr>
        <w:t xml:space="preserve">Sentiment_t = α + β₁ · Surprise_t + ε_t</w:t>
      </w:r>
    </w:p>
    <w:p>
      <w:pPr>
        <w:pStyle w:val="Compact"/>
        <w:numPr>
          <w:ilvl w:val="0"/>
          <w:numId w:val="1004"/>
        </w:numPr>
      </w:pPr>
      <w:r>
        <w:t xml:space="preserve">H1 检验：β₁ &gt; 0（hawkish surprise → hawkish language）</w:t>
      </w:r>
    </w:p>
    <w:p>
      <w:pPr>
        <w:pStyle w:val="Compact"/>
        <w:numPr>
          <w:ilvl w:val="0"/>
          <w:numId w:val="1004"/>
        </w:numPr>
      </w:pPr>
      <w:r>
        <w:t xml:space="preserve">但 R² &lt; 1（语言包含 surprise 之外的信息）</w:t>
      </w:r>
    </w:p>
    <w:p>
      <w:pPr>
        <w:pStyle w:val="FirstParagraph"/>
      </w:pPr>
      <w:r>
        <w:rPr>
          <w:b/>
          <w:bCs/>
        </w:rPr>
        <w:t xml:space="preserve">模型 2：增量解释力（核心检验）</w:t>
      </w:r>
    </w:p>
    <w:p>
      <w:pPr>
        <w:pStyle w:val="SourceCode"/>
      </w:pPr>
      <w:r>
        <w:rPr>
          <w:rStyle w:val="VerbatimChar"/>
        </w:rPr>
        <w:t xml:space="preserve">Asset_Return_t = α + β₁ · Surprise_t + β₂ · Sentiment_t + ε_t</w:t>
      </w:r>
    </w:p>
    <w:p>
      <w:pPr>
        <w:pStyle w:val="Compact"/>
        <w:numPr>
          <w:ilvl w:val="0"/>
          <w:numId w:val="1005"/>
        </w:numPr>
      </w:pPr>
      <w:r>
        <w:t xml:space="preserve">H2 检验：β₂ 显著 ≠ 0（控制 surprise 后情绪仍有解释力）</w:t>
      </w:r>
    </w:p>
    <w:p>
      <w:pPr>
        <w:pStyle w:val="Compact"/>
        <w:numPr>
          <w:ilvl w:val="0"/>
          <w:numId w:val="1005"/>
        </w:numPr>
      </w:pPr>
      <w:r>
        <w:t xml:space="preserve">比较 R²(Model 1) vs R²(Model 2) → 增量 R²</w:t>
      </w:r>
    </w:p>
    <w:p>
      <w:pPr>
        <w:pStyle w:val="FirstParagraph"/>
      </w:pPr>
      <w:r>
        <w:rPr>
          <w:b/>
          <w:bCs/>
        </w:rPr>
        <w:t xml:space="preserve">模型 3：分资产回归</w:t>
      </w:r>
    </w:p>
    <w:p>
      <w:pPr>
        <w:pStyle w:val="SourceCode"/>
      </w:pPr>
      <w:r>
        <w:rPr>
          <w:rStyle w:val="VerbatimChar"/>
        </w:rPr>
        <w:t xml:space="preserve">对每个资产类别分别估计：</w:t>
      </w:r>
      <w:r>
        <w:br/>
      </w:r>
      <w:r>
        <w:rPr>
          <w:rStyle w:val="VerbatimChar"/>
        </w:rPr>
        <w:t xml:space="preserve">  - S&amp;P 500 return</w:t>
      </w:r>
      <w:r>
        <w:br/>
      </w:r>
      <w:r>
        <w:rPr>
          <w:rStyle w:val="VerbatimChar"/>
        </w:rPr>
        <w:t xml:space="preserve">  - 2Y Treasury yield change</w:t>
      </w:r>
      <w:r>
        <w:br/>
      </w:r>
      <w:r>
        <w:rPr>
          <w:rStyle w:val="VerbatimChar"/>
        </w:rPr>
        <w:t xml:space="preserve">  - 10Y Treasury yield change</w:t>
      </w:r>
      <w:r>
        <w:br/>
      </w:r>
      <w:r>
        <w:rPr>
          <w:rStyle w:val="VerbatimChar"/>
        </w:rPr>
        <w:t xml:space="preserve">  - DXY change</w:t>
      </w:r>
      <w:r>
        <w:br/>
      </w:r>
      <w:r>
        <w:rPr>
          <w:rStyle w:val="VerbatimChar"/>
        </w:rPr>
        <w:t xml:space="preserve">  - Gold return</w:t>
      </w:r>
      <w:r>
        <w:br/>
      </w:r>
      <w:r>
        <w:rPr>
          <w:rStyle w:val="VerbatimChar"/>
        </w:rPr>
        <w:t xml:space="preserve">  - Credit Spread change</w:t>
      </w:r>
    </w:p>
    <w:p>
      <w:pPr>
        <w:pStyle w:val="FirstParagraph"/>
      </w:pPr>
      <w:r>
        <w:rPr>
          <w:b/>
          <w:bCs/>
        </w:rPr>
        <w:t xml:space="preserve">模型 4：分时期回归（H4 检验）</w:t>
      </w:r>
    </w:p>
    <w:p>
      <w:pPr>
        <w:pStyle w:val="SourceCode"/>
      </w:pPr>
      <w:r>
        <w:rPr>
          <w:rStyle w:val="VerbatimChar"/>
        </w:rPr>
        <w:t xml:space="preserve">Asset_Return_t = α + β₁ · Surprise_t + β₂ · Sentiment_t </w:t>
      </w:r>
      <w:r>
        <w:br/>
      </w:r>
      <w:r>
        <w:rPr>
          <w:rStyle w:val="VerbatimChar"/>
        </w:rPr>
        <w:t xml:space="preserve">                 + β₃ · (Sentiment_t × ForwardGuidance_t) + ε_t</w:t>
      </w:r>
    </w:p>
    <w:p>
      <w:pPr>
        <w:pStyle w:val="Compact"/>
        <w:numPr>
          <w:ilvl w:val="0"/>
          <w:numId w:val="1006"/>
        </w:numPr>
      </w:pPr>
      <w:r>
        <w:t xml:space="preserve">ForwardGuidance_t = 1 if 2008-2015, 0 otherwise</w:t>
      </w:r>
    </w:p>
    <w:p>
      <w:pPr>
        <w:pStyle w:val="Compact"/>
        <w:numPr>
          <w:ilvl w:val="0"/>
          <w:numId w:val="1006"/>
        </w:numPr>
      </w:pPr>
      <w:r>
        <w:t xml:space="preserve">H4 检验：β₃ &gt; 0（forward guidance 时期情绪更重要）</w:t>
      </w:r>
    </w:p>
    <w:p>
      <w:pPr>
        <w:pStyle w:val="FirstParagraph"/>
      </w:pPr>
      <w:r>
        <w:rPr>
          <w:b/>
          <w:bCs/>
        </w:rPr>
        <w:t xml:space="preserve">平台改动</w:t>
      </w:r>
      <w:r>
        <w:t xml:space="preserve">：</w:t>
      </w:r>
      <w:r>
        <w:t xml:space="preserve"> </w:t>
      </w:r>
      <w:r>
        <w:t xml:space="preserve">- 新增</w:t>
      </w:r>
      <w:r>
        <w:t xml:space="preserve"> </w:t>
      </w:r>
      <w:r>
        <w:rPr>
          <w:rStyle w:val="VerbatimChar"/>
        </w:rPr>
        <w:t xml:space="preserve">analysis/regression_engine.py</w:t>
      </w:r>
      <w:r>
        <w:t xml:space="preserve">：OLS 回归 + 稳健标准误</w:t>
      </w:r>
      <w:r>
        <w:t xml:space="preserve"> </w:t>
      </w:r>
      <w:r>
        <w:t xml:space="preserve">- 或直接用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库</w:t>
      </w:r>
    </w:p>
    <w:bookmarkEnd w:id="31"/>
    <w:bookmarkStart w:id="32" w:name="step-5-two-shocks-联动分析week-3"/>
    <w:p>
      <w:pPr>
        <w:pStyle w:val="Heading3"/>
      </w:pPr>
      <w:r>
        <w:t xml:space="preserve">Step 5: Two-Shocks 联动分析（Week 3）</w:t>
      </w:r>
    </w:p>
    <w:p>
      <w:pPr>
        <w:pStyle w:val="SourceCode"/>
      </w:pPr>
      <w:r>
        <w:rPr>
          <w:rStyle w:val="VerbatimChar"/>
        </w:rPr>
        <w:t xml:space="preserve">5.1 运行 TwoShocksDecomposer.simplified_decompose()</w:t>
      </w:r>
      <w:r>
        <w:br/>
      </w:r>
      <w:r>
        <w:rPr>
          <w:rStyle w:val="VerbatimChar"/>
        </w:rPr>
        <w:t xml:space="preserve">5.2 将情绪分数与 policy_shock / info_shock 做回归：</w:t>
      </w:r>
      <w:r>
        <w:br/>
      </w:r>
      <w:r>
        <w:rPr>
          <w:rStyle w:val="VerbatimChar"/>
        </w:rPr>
        <w:t xml:space="preserve">    Sentiment_t = α + β₁ · Policy_Shock_t + β₂ · Info_Shock_t + ε_t</w:t>
      </w:r>
      <w:r>
        <w:br/>
      </w:r>
      <w:r>
        <w:rPr>
          <w:rStyle w:val="VerbatimChar"/>
        </w:rPr>
        <w:t xml:space="preserve">5.3 H3 检验：β₂ &gt; 0（情绪更多反映 information shock）</w:t>
      </w:r>
      <w:r>
        <w:br/>
      </w:r>
      <w:r>
        <w:rPr>
          <w:rStyle w:val="VerbatimChar"/>
        </w:rPr>
        <w:t xml:space="preserve">5.4 可视化：情绪分数 vs 两种 shock 的雷达图</w:t>
      </w:r>
    </w:p>
    <w:p>
      <w:pPr>
        <w:pStyle w:val="FirstParagraph"/>
      </w:pPr>
      <w:r>
        <w:rPr>
          <w:b/>
          <w:bCs/>
        </w:rPr>
        <w:t xml:space="preserve">已有能力</w:t>
      </w:r>
      <w:r>
        <w:t xml:space="preserve">：</w:t>
      </w:r>
      <w:r>
        <w:rPr>
          <w:rStyle w:val="VerbatimChar"/>
        </w:rPr>
        <w:t xml:space="preserve">analysis/two_shocks.py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TwoShocksDecomposer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simplified_decompose()</w:t>
      </w:r>
      <w:r>
        <w:t xml:space="preserve">：基于资产价格反应的启发式分解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asset_response_by_shock()</w:t>
      </w:r>
      <w:r>
        <w:t xml:space="preserve">：分 shock 类型的资产反应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temporal_evolution()</w:t>
      </w:r>
      <w:r>
        <w:t xml:space="preserve">：时间趋势</w:t>
      </w:r>
    </w:p>
    <w:bookmarkEnd w:id="32"/>
    <w:bookmarkStart w:id="33" w:name="step-6-结果整合与论文写作week-4"/>
    <w:p>
      <w:pPr>
        <w:pStyle w:val="Heading3"/>
      </w:pPr>
      <w:r>
        <w:t xml:space="preserve">Step 6: 结果整合与论文写作（Week 4）</w:t>
      </w:r>
    </w:p>
    <w:p>
      <w:pPr>
        <w:pStyle w:val="SourceCode"/>
      </w:pPr>
      <w:r>
        <w:rPr>
          <w:rStyle w:val="VerbatimChar"/>
        </w:rPr>
        <w:t xml:space="preserve">6.1 整理所有回归结果为标准学术表格</w:t>
      </w:r>
      <w:r>
        <w:br/>
      </w:r>
      <w:r>
        <w:rPr>
          <w:rStyle w:val="VerbatimChar"/>
        </w:rPr>
        <w:t xml:space="preserve">6.2 生成所有图表（6-8 张）</w:t>
      </w:r>
      <w:r>
        <w:br/>
      </w:r>
      <w:r>
        <w:rPr>
          <w:rStyle w:val="VerbatimChar"/>
        </w:rPr>
        <w:t xml:space="preserve">6.3 撰写论文：</w:t>
      </w:r>
      <w:r>
        <w:br/>
      </w:r>
      <w:r>
        <w:rPr>
          <w:rStyle w:val="VerbatimChar"/>
        </w:rPr>
        <w:t xml:space="preserve">    - Introduction（2 页）</w:t>
      </w:r>
      <w:r>
        <w:br/>
      </w:r>
      <w:r>
        <w:rPr>
          <w:rStyle w:val="VerbatimChar"/>
        </w:rPr>
        <w:t xml:space="preserve">    - Literature Review（3 页，基于已完成的综述）</w:t>
      </w:r>
      <w:r>
        <w:br/>
      </w:r>
      <w:r>
        <w:rPr>
          <w:rStyle w:val="VerbatimChar"/>
        </w:rPr>
        <w:t xml:space="preserve">    - Data &amp; Methodology（3 页）</w:t>
      </w:r>
      <w:r>
        <w:br/>
      </w:r>
      <w:r>
        <w:rPr>
          <w:rStyle w:val="VerbatimChar"/>
        </w:rPr>
        <w:t xml:space="preserve">    - Results（5 页）</w:t>
      </w:r>
      <w:r>
        <w:br/>
      </w:r>
      <w:r>
        <w:rPr>
          <w:rStyle w:val="VerbatimChar"/>
        </w:rPr>
        <w:t xml:space="preserve">    - Robustness Checks（2 页）</w:t>
      </w:r>
      <w:r>
        <w:br/>
      </w:r>
      <w:r>
        <w:rPr>
          <w:rStyle w:val="VerbatimChar"/>
        </w:rPr>
        <w:t xml:space="preserve">    - Conclusion（1 页）</w:t>
      </w:r>
      <w:r>
        <w:br/>
      </w:r>
      <w:r>
        <w:rPr>
          <w:rStyle w:val="VerbatimChar"/>
        </w:rPr>
        <w:t xml:space="preserve">6.4 目标字数：8,000-10,000 词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五平台需要的改动工作量估算"/>
    <w:p>
      <w:pPr>
        <w:pStyle w:val="Heading2"/>
      </w:pPr>
      <w:r>
        <w:t xml:space="preserve">五、平台需要的改动（工作量估算）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 FOMC 声明 URL 到 1994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data/fomc_scraper.py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 Fed Funds Futures 系列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data/fred_connector.py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 Kuttner surprise 计算模块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analysis/surprise_calculator.py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新增回归分析模块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analysis/regression_engine.py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新增情绪可视化图表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visualization/charts.py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 Phase 1 研究页面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modules/research.py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接入 FinBERT（可选）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analysis/nlp_engine.py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  <w:bCs/>
        </w:rPr>
        <w:t xml:space="preserve">总工作量</w:t>
      </w:r>
      <w:r>
        <w:t xml:space="preserve">：约 16-20 小时（不含 FinBERT 升级）</w:t>
      </w:r>
    </w:p>
    <w:p>
      <w:r>
        <w:pict>
          <v:rect style="width:0;height:1.5pt" o:hralign="center" o:hrstd="t" o:hr="t"/>
        </w:pict>
      </w:r>
    </w:p>
    <w:bookmarkEnd w:id="35"/>
    <w:bookmarkStart w:id="36" w:name="六预期结果如果假设成立"/>
    <w:p>
      <w:pPr>
        <w:pStyle w:val="Heading2"/>
      </w:pPr>
      <w:r>
        <w:t xml:space="preserve">六、预期结果（如果假设成立）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经济含义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β₁ &gt; 0, R² ≈ 0.4-0.6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语言情绪与 surprise 相关但不完全重叠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β₂ 显著, 增量 R² ≈ 5-15%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语言包含利率决策之外的增量信息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β₂(info) &gt; β₂(policy)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情绪更多反映央行对经济的判断（information）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β₃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guidance 时期语言更重要（ZLB 约束下语言替代行动）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七论文标题建议"/>
    <w:p>
      <w:pPr>
        <w:pStyle w:val="Heading2"/>
      </w:pPr>
      <w:r>
        <w:t xml:space="preserve">七、论文标题建议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Beyond the Rate Decision: The Information Content of FOMC Language and Its Impact on Asset Prices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或更简洁：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Words That Move Markets: Measuring the Information Content of Central Bank Communication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Start w:id="38" w:name="八目标期刊按难度排序"/>
    <w:p>
      <w:pPr>
        <w:pStyle w:val="Heading2"/>
      </w:pPr>
      <w:r>
        <w:t xml:space="preserve">八、目标期刊（按难度排序）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346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期刊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of Banking &amp;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金融科技+央行沟通，匹配度高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of International Money and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国际视角可扩展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Economics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短文格式，适合初步发现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of Financial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顶刊，需非常强的结果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American Economic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顶刊，需理论贡献</w:t>
            </w:r>
          </w:p>
        </w:tc>
      </w:tr>
    </w:tbl>
    <w:p>
      <w:pPr>
        <w:pStyle w:val="BodyText"/>
      </w:pPr>
      <w:r>
        <w:rPr>
          <w:b/>
          <w:bCs/>
        </w:rPr>
        <w:t xml:space="preserve">建议策略</w:t>
      </w:r>
      <w:r>
        <w:t xml:space="preserve">：先投 Journal of Banking &amp; Finance 或 Economics Letters，拿到初步发表后扩展投顶刊。</w:t>
      </w:r>
    </w:p>
    <w:p>
      <w:r>
        <w:pict>
          <v:rect style="width:0;height:1.5pt" o:hralign="center" o:hrstd="t" o:hr="t"/>
        </w:pict>
      </w:r>
    </w:p>
    <w:bookmarkEnd w:id="38"/>
    <w:bookmarkStart w:id="39" w:name="九4-周时间线"/>
    <w:p>
      <w:pPr>
        <w:pStyle w:val="Heading2"/>
      </w:pPr>
      <w:r>
        <w:t xml:space="preserve">九、4 周时间线</w:t>
      </w:r>
    </w:p>
    <w:p>
      <w:pPr>
        <w:pStyle w:val="SourceCode"/>
      </w:pPr>
      <w:r>
        <w:rPr>
          <w:rStyle w:val="VerbatimChar"/>
        </w:rPr>
        <w:t xml:space="preserve">Week 1: 数据准备 + NLP 分析</w:t>
      </w:r>
      <w:r>
        <w:br/>
      </w:r>
      <w:r>
        <w:rPr>
          <w:rStyle w:val="VerbatimChar"/>
        </w:rPr>
        <w:t xml:space="preserve">  ├── Day 1-2: 扩展 scraper，爬取全部声明</w:t>
      </w:r>
      <w:r>
        <w:br/>
      </w:r>
      <w:r>
        <w:rPr>
          <w:rStyle w:val="VerbatimChar"/>
        </w:rPr>
        <w:t xml:space="preserve">  ├── Day 3: 拉取 FRED 数据，计算 surprise</w:t>
      </w:r>
      <w:r>
        <w:br/>
      </w:r>
      <w:r>
        <w:rPr>
          <w:rStyle w:val="VerbatimChar"/>
        </w:rPr>
        <w:t xml:space="preserve">  └── Day 4-5: 运行 NLP，构建主数据集</w:t>
      </w:r>
      <w:r>
        <w:br/>
      </w:r>
      <w:r>
        <w:br/>
      </w:r>
      <w:r>
        <w:rPr>
          <w:rStyle w:val="VerbatimChar"/>
        </w:rPr>
        <w:t xml:space="preserve">Week 2: 描述性统计 + 核心回归</w:t>
      </w:r>
      <w:r>
        <w:br/>
      </w:r>
      <w:r>
        <w:rPr>
          <w:rStyle w:val="VerbatimChar"/>
        </w:rPr>
        <w:t xml:space="preserve">  ├── Day 1-2: 描述性统计 + 可视化</w:t>
      </w:r>
      <w:r>
        <w:br/>
      </w:r>
      <w:r>
        <w:rPr>
          <w:rStyle w:val="VerbatimChar"/>
        </w:rPr>
        <w:t xml:space="preserve">  ├── Day 3-4: 模型 1-3 回归分析</w:t>
      </w:r>
      <w:r>
        <w:br/>
      </w:r>
      <w:r>
        <w:rPr>
          <w:rStyle w:val="VerbatimChar"/>
        </w:rPr>
        <w:t xml:space="preserve">  └── Day 5: 模型 4 分时期回归</w:t>
      </w:r>
      <w:r>
        <w:br/>
      </w:r>
      <w:r>
        <w:br/>
      </w:r>
      <w:r>
        <w:rPr>
          <w:rStyle w:val="VerbatimChar"/>
        </w:rPr>
        <w:t xml:space="preserve">Week 3: Two-Shocks 联动 + Robustness</w:t>
      </w:r>
      <w:r>
        <w:br/>
      </w:r>
      <w:r>
        <w:rPr>
          <w:rStyle w:val="VerbatimChar"/>
        </w:rPr>
        <w:t xml:space="preserve">  ├── Day 1-2: Two-Shocks 分解 + 联动分析</w:t>
      </w:r>
      <w:r>
        <w:br/>
      </w:r>
      <w:r>
        <w:rPr>
          <w:rStyle w:val="VerbatimChar"/>
        </w:rPr>
        <w:t xml:space="preserve">  ├── Day 3: Robustness checks（不同事件窗口、不同 NLP 方法）</w:t>
      </w:r>
      <w:r>
        <w:br/>
      </w:r>
      <w:r>
        <w:rPr>
          <w:rStyle w:val="VerbatimChar"/>
        </w:rPr>
        <w:t xml:space="preserve">  └── Day 4-5: 整理结果，生成图表</w:t>
      </w:r>
      <w:r>
        <w:br/>
      </w:r>
      <w:r>
        <w:br/>
      </w:r>
      <w:r>
        <w:rPr>
          <w:rStyle w:val="VerbatimChar"/>
        </w:rPr>
        <w:t xml:space="preserve">Week 4: 论文写作</w:t>
      </w:r>
      <w:r>
        <w:br/>
      </w:r>
      <w:r>
        <w:rPr>
          <w:rStyle w:val="VerbatimChar"/>
        </w:rPr>
        <w:t xml:space="preserve">  ├── Day 1-2: Introduction + Literature Review</w:t>
      </w:r>
      <w:r>
        <w:br/>
      </w:r>
      <w:r>
        <w:rPr>
          <w:rStyle w:val="VerbatimChar"/>
        </w:rPr>
        <w:t xml:space="preserve">  ├── Day 3: Data &amp; Methodology</w:t>
      </w:r>
      <w:r>
        <w:br/>
      </w:r>
      <w:r>
        <w:rPr>
          <w:rStyle w:val="VerbatimChar"/>
        </w:rPr>
        <w:t xml:space="preserve">  ├── Day 4: Results</w:t>
      </w:r>
      <w:r>
        <w:br/>
      </w:r>
      <w:r>
        <w:rPr>
          <w:rStyle w:val="VerbatimChar"/>
        </w:rPr>
        <w:t xml:space="preserve">  └── Day 5: Conclusion + 润色</w:t>
      </w:r>
    </w:p>
    <w:p>
      <w:r>
        <w:pict>
          <v:rect style="width:0;height:1.5pt" o:hralign="center" o:hrstd="t" o:hr="t"/>
        </w:pict>
      </w:r>
    </w:p>
    <w:bookmarkEnd w:id="39"/>
    <w:bookmarkStart w:id="40" w:name="十与-eileen-的分工建议"/>
    <w:p>
      <w:pPr>
        <w:pStyle w:val="Heading2"/>
      </w:pPr>
      <w:r>
        <w:t xml:space="preserve">十、与 Eileen 的分工建议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数据爬取与清洗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Eileen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熟悉 Fed 数据源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 情绪分析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 FOMCSentimentEngine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回归分析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Eileen 做经济学解读，平台做计算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Two-Shocks 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 TwoShocksDecomposer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论文写作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Eileen 主笔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金融AI教授，学术写作能力强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已有代码基础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 charts.py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2026-04-22T13:06:36Z</dcterms:created>
  <dcterms:modified xsi:type="dcterms:W3CDTF">2026-04-22T13:06:36Z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