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Understanding the Stability of TER through Historical Gold Price Behaviour</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Author: Dechen Wangmo</w:t>
      </w:r>
    </w:p>
    <w:p w:rsidR="00000000" w:rsidDel="00000000" w:rsidP="00000000" w:rsidRDefault="00000000" w:rsidRPr="00000000" w14:paraId="00000004">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Project Type: Data Analysis &amp; Digital Finance Study</w:t>
      </w:r>
    </w:p>
    <w:p w:rsidR="00000000" w:rsidDel="00000000" w:rsidP="00000000" w:rsidRDefault="00000000" w:rsidRPr="00000000" w14:paraId="00000005">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Version : Fourth Draft (v4.0)</w:t>
      </w:r>
    </w:p>
    <w:p w:rsidR="00000000" w:rsidDel="00000000" w:rsidP="00000000" w:rsidRDefault="00000000" w:rsidRPr="00000000" w14:paraId="00000006">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Last Updated on : 05/03/2026</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rPr/>
      </w:pPr>
      <w:bookmarkStart w:colFirst="0" w:colLast="0" w:name="_heading=h.yyl7k5ajtv6" w:id="0"/>
      <w:bookmarkEnd w:id="0"/>
      <w:r w:rsidDel="00000000" w:rsidR="00000000" w:rsidRPr="00000000">
        <w:rPr>
          <w:rtl w:val="0"/>
        </w:rPr>
        <w:t xml:space="preserve">1. Project Overview</w:t>
      </w:r>
    </w:p>
    <w:p w:rsidR="00000000" w:rsidDel="00000000" w:rsidP="00000000" w:rsidRDefault="00000000" w:rsidRPr="00000000" w14:paraId="00000009">
      <w:pPr>
        <w:rPr>
          <w:i w:val="1"/>
          <w:iCs w:val="1"/>
        </w:rPr>
      </w:pPr>
      <w:r w:rsidDel="00000000" w:rsidR="00000000" w:rsidRPr="00000000">
        <w:rPr>
          <w:b w:val="1"/>
          <w:bCs w:val="1"/>
          <w:rtl w:val="0"/>
        </w:rPr>
        <w:t xml:space="preserve">Project Title: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Understanding the Stability of TER through Historical Gold Price Behaviour</w:t>
      </w:r>
    </w:p>
    <w:p w:rsidR="00000000" w:rsidDel="00000000" w:rsidP="00000000" w:rsidRDefault="00000000" w:rsidRPr="00000000" w14:paraId="0000000B">
      <w:pPr>
        <w:ind w:left="0" w:right="600" w:firstLine="0"/>
        <w:rPr>
          <w:i w:val="1"/>
          <w:iCs w:val="1"/>
        </w:rPr>
      </w:pPr>
      <w:r w:rsidDel="00000000" w:rsidR="00000000" w:rsidRPr="00000000">
        <w:rPr>
          <w:rtl w:val="0"/>
        </w:rPr>
      </w:r>
    </w:p>
    <w:p w:rsidR="00000000" w:rsidDel="00000000" w:rsidP="00000000" w:rsidRDefault="00000000" w:rsidRPr="00000000" w14:paraId="0000000C">
      <w:pPr>
        <w:spacing w:after="240" w:before="240" w:lineRule="auto"/>
        <w:jc w:val="both"/>
        <w:rPr/>
      </w:pPr>
      <w:r w:rsidDel="00000000" w:rsidR="00000000" w:rsidRPr="00000000">
        <w:rPr>
          <w:rtl w:val="0"/>
        </w:rPr>
        <w:t xml:space="preserve">This project examines historical gold price trends and compares them with major cryptocurrencies, Bitcoin and Ethereum, to evaluate TER’s potential as a stable and trusted digital asset. TER combines the long-term stability of gold with the accessibility and speed of digital assets, making it particularly relevant within Bhutan’s emerging digital economy, especially in the context of Gelephu Mindfulness City (GMC), where TER could serve as a reliable foundation for a new digital financial ecosystem. </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Alongside the market data, I also looked at survey responses about how aware people are of TER, how much they trust it, their willingness to hold it, and their preferred types of assets. The survey showed that many people tend to prefer assets that feel more stable or have something real backing them like TER rather than cryptocurrencies like Bitcoin and Ethereum. These insights add a human perspective to the numbers and help show TER’s potential for adoption in Gelephu Mindfulness City.</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The central question guiding this project is:</w:t>
      </w:r>
    </w:p>
    <w:p w:rsidR="00000000" w:rsidDel="00000000" w:rsidP="00000000" w:rsidRDefault="00000000" w:rsidRPr="00000000" w14:paraId="0000000F">
      <w:pPr>
        <w:spacing w:after="240" w:before="240" w:lineRule="auto"/>
        <w:ind w:left="600" w:right="600" w:firstLine="0"/>
        <w:jc w:val="both"/>
        <w:rPr/>
      </w:pPr>
      <w:r w:rsidDel="00000000" w:rsidR="00000000" w:rsidRPr="00000000">
        <w:rPr>
          <w:rtl w:val="0"/>
        </w:rPr>
        <w:t xml:space="preserve">Can a gold-backed digital asset like TER offer greater structural stability and trust compared to cryptocurrencies such as ethereum and bitcoin?</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rPr>
          <w:color w:val="000000"/>
        </w:rPr>
      </w:pPr>
      <w:bookmarkStart w:colFirst="0" w:colLast="0" w:name="_heading=h.qeiag0ozzrvg" w:id="1"/>
      <w:bookmarkEnd w:id="1"/>
      <w:r w:rsidDel="00000000" w:rsidR="00000000" w:rsidRPr="00000000">
        <w:rPr>
          <w:rtl w:val="0"/>
        </w:rPr>
        <w:t xml:space="preserve">2. Purpose &amp; Context (Violet)</w:t>
      </w:r>
      <w:r w:rsidDel="00000000" w:rsidR="00000000" w:rsidRPr="00000000">
        <w:rPr>
          <w:rtl w:val="0"/>
        </w:rPr>
      </w:r>
    </w:p>
    <w:p w:rsidR="00000000" w:rsidDel="00000000" w:rsidP="00000000" w:rsidRDefault="00000000" w:rsidRPr="00000000" w14:paraId="00000012">
      <w:pPr>
        <w:ind w:left="720" w:firstLine="0"/>
        <w:rPr>
          <w:color w:val="000000"/>
        </w:rPr>
      </w:pPr>
      <w:r w:rsidDel="00000000" w:rsidR="00000000" w:rsidRPr="00000000">
        <w:rPr>
          <w:rtl w:val="0"/>
        </w:rPr>
      </w:r>
    </w:p>
    <w:p w:rsidR="00000000" w:rsidDel="00000000" w:rsidP="00000000" w:rsidRDefault="00000000" w:rsidRPr="00000000" w14:paraId="00000013">
      <w:pPr>
        <w:spacing w:line="360" w:lineRule="auto"/>
        <w:jc w:val="both"/>
        <w:rPr>
          <w:color w:val="000000"/>
        </w:rPr>
      </w:pPr>
      <w:r w:rsidDel="00000000" w:rsidR="00000000" w:rsidRPr="00000000">
        <w:rPr>
          <w:color w:val="000000"/>
          <w:rtl w:val="0"/>
        </w:rPr>
        <w:t xml:space="preserve">This project matters because Bhutan is actively exploring innovative digital financial systems, particularly through initiatives like Gelephu Mindfulness City (GMC), where TER </w:t>
      </w:r>
      <w:r w:rsidDel="00000000" w:rsidR="00000000" w:rsidRPr="00000000">
        <w:rPr>
          <w:rtl w:val="0"/>
        </w:rPr>
        <w:t xml:space="preserve">will </w:t>
      </w:r>
      <w:r w:rsidDel="00000000" w:rsidR="00000000" w:rsidRPr="00000000">
        <w:rPr>
          <w:color w:val="000000"/>
          <w:rtl w:val="0"/>
        </w:rPr>
        <w:t xml:space="preserve"> be introduced as part of a new economic ecosystem. Understanding the stability and trustworthiness of TER is important for investors, policymakers, and future users, especially in a context where digital finance is still emerging.</w:t>
      </w:r>
    </w:p>
    <w:p w:rsidR="00000000" w:rsidDel="00000000" w:rsidP="00000000" w:rsidRDefault="00000000" w:rsidRPr="00000000" w14:paraId="00000014">
      <w:pPr>
        <w:rPr>
          <w:color w:val="000000"/>
        </w:rPr>
      </w:pPr>
      <w:r w:rsidDel="00000000" w:rsidR="00000000" w:rsidRPr="00000000">
        <w:rPr>
          <w:rtl w:val="0"/>
        </w:rPr>
      </w:r>
    </w:p>
    <w:p w:rsidR="00000000" w:rsidDel="00000000" w:rsidP="00000000" w:rsidRDefault="00000000" w:rsidRPr="00000000" w14:paraId="00000015">
      <w:pPr>
        <w:rPr>
          <w:color w:val="000000"/>
        </w:rPr>
      </w:pPr>
      <w:r w:rsidDel="00000000" w:rsidR="00000000" w:rsidRPr="00000000">
        <w:rPr>
          <w:color w:val="000000"/>
          <w:rtl w:val="0"/>
        </w:rPr>
        <w:t xml:space="preserve">This project may be useful to:</w:t>
      </w:r>
    </w:p>
    <w:p w:rsidR="00000000" w:rsidDel="00000000" w:rsidP="00000000" w:rsidRDefault="00000000" w:rsidRPr="00000000" w14:paraId="00000016">
      <w:pPr>
        <w:rPr>
          <w:color w:val="000000"/>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Potential investors and users seeking a stable, asset-backed digital currency</w:t>
      </w:r>
    </w:p>
    <w:p w:rsidR="00000000" w:rsidDel="00000000" w:rsidP="00000000" w:rsidRDefault="00000000" w:rsidRPr="00000000" w14:paraId="00000018">
      <w:pPr>
        <w:jc w:val="both"/>
        <w:rPr>
          <w:color w:val="000000"/>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Policymakers and regulators involved in shaping Bhutan’s digital economy</w:t>
      </w:r>
    </w:p>
    <w:p w:rsidR="00000000" w:rsidDel="00000000" w:rsidP="00000000" w:rsidRDefault="00000000" w:rsidRPr="00000000" w14:paraId="0000001A">
      <w:pPr>
        <w:jc w:val="both"/>
        <w:rPr>
          <w:color w:val="000000"/>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Analysts and researchers studying digital assets and adoption patterns</w:t>
      </w:r>
    </w:p>
    <w:p w:rsidR="00000000" w:rsidDel="00000000" w:rsidP="00000000" w:rsidRDefault="00000000" w:rsidRPr="00000000" w14:paraId="0000001C">
      <w:pPr>
        <w:rPr>
          <w:color w:val="000000"/>
        </w:rPr>
      </w:pPr>
      <w:r w:rsidDel="00000000" w:rsidR="00000000" w:rsidRPr="00000000">
        <w:rPr>
          <w:rtl w:val="0"/>
        </w:rPr>
      </w:r>
    </w:p>
    <w:p w:rsidR="00000000" w:rsidDel="00000000" w:rsidP="00000000" w:rsidRDefault="00000000" w:rsidRPr="00000000" w14:paraId="0000001D">
      <w:pPr>
        <w:rPr>
          <w:color w:val="000000"/>
        </w:rPr>
      </w:pPr>
      <w:r w:rsidDel="00000000" w:rsidR="00000000" w:rsidRPr="00000000">
        <w:rPr>
          <w:rtl w:val="0"/>
        </w:rPr>
      </w:r>
    </w:p>
    <w:p w:rsidR="00000000" w:rsidDel="00000000" w:rsidP="00000000" w:rsidRDefault="00000000" w:rsidRPr="00000000" w14:paraId="0000001E">
      <w:pPr>
        <w:spacing w:line="360" w:lineRule="auto"/>
        <w:jc w:val="both"/>
        <w:rPr>
          <w:color w:val="000000"/>
        </w:rPr>
      </w:pPr>
      <w:r w:rsidDel="00000000" w:rsidR="00000000" w:rsidRPr="00000000">
        <w:rPr>
          <w:color w:val="000000"/>
          <w:rtl w:val="0"/>
        </w:rPr>
        <w:t xml:space="preserve">This project is personally meaningful to me because, as a Bhutanese student studying data analytics and information systems, I want to better understand how national-level digital finance initiatives may affect future economic opportunities and public systems. I have personally invested in TER, which motivated me to move beyond curiosity and apply data analysis to evaluate its stability and long-term potential. Working on this project allows me to connect my academic skills with a real financial product linked to Bhutan’s development vision.</w:t>
      </w:r>
    </w:p>
    <w:p w:rsidR="00000000" w:rsidDel="00000000" w:rsidP="00000000" w:rsidRDefault="00000000" w:rsidRPr="00000000" w14:paraId="0000001F">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rPr>
          <w:i w:val="1"/>
          <w:iCs w:val="1"/>
        </w:rPr>
      </w:pPr>
      <w:bookmarkStart w:colFirst="0" w:colLast="0" w:name="_heading=h.beay2qwjrop8" w:id="2"/>
      <w:bookmarkEnd w:id="2"/>
      <w:r w:rsidDel="00000000" w:rsidR="00000000" w:rsidRPr="00000000">
        <w:rPr>
          <w:rtl w:val="0"/>
        </w:rPr>
        <w:t xml:space="preserve">3. Domain Framing (Domain)</w:t>
      </w:r>
      <w:r w:rsidDel="00000000" w:rsidR="00000000" w:rsidRPr="00000000">
        <w:rPr>
          <w:rtl w:val="0"/>
        </w:rPr>
      </w:r>
    </w:p>
    <w:p w:rsidR="00000000" w:rsidDel="00000000" w:rsidP="00000000" w:rsidRDefault="00000000" w:rsidRPr="00000000" w14:paraId="00000022">
      <w:pPr>
        <w:rPr>
          <w:i w:val="1"/>
          <w:iCs w:val="1"/>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Digital Economy and  Digital Assets ( TER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numPr>
          <w:ilvl w:val="0"/>
          <w:numId w:val="13"/>
        </w:numPr>
        <w:spacing w:line="360" w:lineRule="auto"/>
        <w:ind w:left="720" w:hanging="360"/>
        <w:jc w:val="both"/>
        <w:rPr>
          <w:u w:val="none"/>
        </w:rPr>
      </w:pPr>
      <w:r w:rsidDel="00000000" w:rsidR="00000000" w:rsidRPr="00000000">
        <w:rPr>
          <w:rtl w:val="0"/>
        </w:rPr>
        <w:t xml:space="preserve">Historical gold price trends show that gold is a </w:t>
      </w:r>
      <w:r w:rsidDel="00000000" w:rsidR="00000000" w:rsidRPr="00000000">
        <w:rPr>
          <w:rtl w:val="0"/>
        </w:rPr>
        <w:t xml:space="preserve">reliable store of value,</w:t>
      </w:r>
      <w:r w:rsidDel="00000000" w:rsidR="00000000" w:rsidRPr="00000000">
        <w:rPr>
          <w:rtl w:val="0"/>
        </w:rPr>
        <w:t xml:space="preserve"> with long-term upward trends and low volatility during economic uncertainty.</w:t>
      </w:r>
    </w:p>
    <w:p w:rsidR="00000000" w:rsidDel="00000000" w:rsidP="00000000" w:rsidRDefault="00000000" w:rsidRPr="00000000" w14:paraId="00000026">
      <w:pPr>
        <w:numPr>
          <w:ilvl w:val="0"/>
          <w:numId w:val="13"/>
        </w:numPr>
        <w:spacing w:line="360" w:lineRule="auto"/>
        <w:ind w:left="720" w:hanging="360"/>
        <w:jc w:val="both"/>
        <w:rPr>
          <w:u w:val="none"/>
        </w:rPr>
      </w:pPr>
      <w:r w:rsidDel="00000000" w:rsidR="00000000" w:rsidRPr="00000000">
        <w:rPr>
          <w:rtl w:val="0"/>
        </w:rPr>
        <w:t xml:space="preserve">Cryptocurrencies like Bitcoin and Ethereum, while popular, are </w:t>
      </w:r>
      <w:r w:rsidDel="00000000" w:rsidR="00000000" w:rsidRPr="00000000">
        <w:rPr>
          <w:rtl w:val="0"/>
        </w:rPr>
        <w:t xml:space="preserve">highly volatile</w:t>
      </w:r>
      <w:r w:rsidDel="00000000" w:rsidR="00000000" w:rsidRPr="00000000">
        <w:rPr>
          <w:rtl w:val="0"/>
        </w:rPr>
        <w:t xml:space="preserve"> compared to gold.</w:t>
      </w:r>
    </w:p>
    <w:p w:rsidR="00000000" w:rsidDel="00000000" w:rsidP="00000000" w:rsidRDefault="00000000" w:rsidRPr="00000000" w14:paraId="00000027">
      <w:pPr>
        <w:numPr>
          <w:ilvl w:val="0"/>
          <w:numId w:val="13"/>
        </w:numPr>
        <w:spacing w:after="0" w:afterAutospacing="0" w:line="360" w:lineRule="auto"/>
        <w:ind w:left="720" w:hanging="360"/>
        <w:jc w:val="both"/>
        <w:rPr>
          <w:u w:val="none"/>
        </w:rPr>
      </w:pPr>
      <w:r w:rsidDel="00000000" w:rsidR="00000000" w:rsidRPr="00000000">
        <w:rPr>
          <w:rtl w:val="0"/>
        </w:rPr>
        <w:t xml:space="preserve">TER is backed by gold, so it should be more stable, but it can also be used digitally and quickly because it’s on a blockchain.</w:t>
      </w:r>
    </w:p>
    <w:p w:rsidR="00000000" w:rsidDel="00000000" w:rsidP="00000000" w:rsidRDefault="00000000" w:rsidRPr="00000000" w14:paraId="00000028">
      <w:pPr>
        <w:numPr>
          <w:ilvl w:val="0"/>
          <w:numId w:val="13"/>
        </w:numPr>
        <w:spacing w:after="240" w:before="0" w:beforeAutospacing="0" w:line="360" w:lineRule="auto"/>
        <w:ind w:left="720" w:hanging="360"/>
      </w:pPr>
      <w:r w:rsidDel="00000000" w:rsidR="00000000" w:rsidRPr="00000000">
        <w:rPr>
          <w:rtl w:val="0"/>
        </w:rPr>
        <w:t xml:space="preserve">This project combines </w:t>
      </w:r>
      <w:r w:rsidDel="00000000" w:rsidR="00000000" w:rsidRPr="00000000">
        <w:rPr>
          <w:rtl w:val="0"/>
        </w:rPr>
        <w:t xml:space="preserve">market data and survey insights</w:t>
      </w:r>
      <w:r w:rsidDel="00000000" w:rsidR="00000000" w:rsidRPr="00000000">
        <w:rPr>
          <w:b w:val="1"/>
          <w:bCs w:val="1"/>
          <w:rtl w:val="0"/>
        </w:rPr>
        <w:t xml:space="preserve"> </w:t>
      </w:r>
      <w:r w:rsidDel="00000000" w:rsidR="00000000" w:rsidRPr="00000000">
        <w:rPr>
          <w:rtl w:val="0"/>
        </w:rPr>
        <w:t xml:space="preserve">to evaluate TER’s trustworthiness, investment potential, and adoption readiness.</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rPr>
          <w:color w:val="000000"/>
        </w:rPr>
      </w:pPr>
      <w:bookmarkStart w:colFirst="0" w:colLast="0" w:name="_heading=h.krm37t4j40gl" w:id="3"/>
      <w:bookmarkEnd w:id="3"/>
      <w:r w:rsidDel="00000000" w:rsidR="00000000" w:rsidRPr="00000000">
        <w:rPr>
          <w:rtl w:val="0"/>
        </w:rPr>
        <w:t xml:space="preserve">4. Data Foundations (Red &amp; Orange)</w:t>
      </w:r>
      <w:r w:rsidDel="00000000" w:rsidR="00000000" w:rsidRPr="00000000">
        <w:rPr>
          <w:rtl w:val="0"/>
        </w:rPr>
      </w:r>
    </w:p>
    <w:p w:rsidR="00000000" w:rsidDel="00000000" w:rsidP="00000000" w:rsidRDefault="00000000" w:rsidRPr="00000000" w14:paraId="0000002B">
      <w:pPr>
        <w:ind w:left="720" w:firstLine="0"/>
        <w:rPr>
          <w:color w:val="000000"/>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Historical gold price data (2020-2025)</w:t>
      </w:r>
    </w:p>
    <w:p w:rsidR="00000000" w:rsidDel="00000000" w:rsidP="00000000" w:rsidRDefault="00000000" w:rsidRPr="00000000" w14:paraId="0000002D">
      <w:pPr>
        <w:jc w:val="both"/>
        <w:rPr>
          <w:color w:val="000000"/>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Cryptocurrency price data for Bitcoin and Ethereum (2020-2025)</w:t>
      </w:r>
    </w:p>
    <w:p w:rsidR="00000000" w:rsidDel="00000000" w:rsidP="00000000" w:rsidRDefault="00000000" w:rsidRPr="00000000" w14:paraId="0000002F">
      <w:pPr>
        <w:jc w:val="both"/>
        <w:rPr>
          <w:color w:val="000000"/>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Survey data (collected  from users and investors)</w:t>
      </w:r>
    </w:p>
    <w:p w:rsidR="00000000" w:rsidDel="00000000" w:rsidP="00000000" w:rsidRDefault="00000000" w:rsidRPr="00000000" w14:paraId="00000031">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rtl w:val="0"/>
        </w:rPr>
      </w:r>
    </w:p>
    <w:p w:rsidR="00000000" w:rsidDel="00000000" w:rsidP="00000000" w:rsidRDefault="00000000" w:rsidRPr="00000000" w14:paraId="00000034">
      <w:pPr>
        <w:rPr>
          <w:color w:val="000000"/>
        </w:rPr>
      </w:pPr>
      <w:r w:rsidDel="00000000" w:rsidR="00000000" w:rsidRPr="00000000">
        <w:rPr>
          <w:b w:val="1"/>
          <w:bCs w:val="1"/>
          <w:rtl w:val="0"/>
        </w:rPr>
        <w:t xml:space="preserve">Type of Data:</w:t>
      </w:r>
      <w:r w:rsidDel="00000000" w:rsidR="00000000" w:rsidRPr="00000000">
        <w:rPr>
          <w:rtl w:val="0"/>
        </w:rPr>
      </w:r>
    </w:p>
    <w:p w:rsidR="00000000" w:rsidDel="00000000" w:rsidP="00000000" w:rsidRDefault="00000000" w:rsidRPr="00000000" w14:paraId="00000035">
      <w:pPr>
        <w:rPr>
          <w:color w:val="000000"/>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Time-series price observations</w:t>
      </w:r>
    </w:p>
    <w:p w:rsidR="00000000" w:rsidDel="00000000" w:rsidP="00000000" w:rsidRDefault="00000000" w:rsidRPr="00000000" w14:paraId="00000037">
      <w:pPr>
        <w:ind w:left="360" w:firstLine="0"/>
        <w:jc w:val="both"/>
        <w:rPr>
          <w:color w:val="000000"/>
        </w:rPr>
      </w:pPr>
      <w:bookmarkStart w:colFirst="0" w:colLast="0" w:name="_heading=h.jx89yz65jo2j" w:id="4"/>
      <w:bookmarkEnd w:id="4"/>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Quantitative numerical data</w:t>
      </w:r>
    </w:p>
    <w:p w:rsidR="00000000" w:rsidDel="00000000" w:rsidP="00000000" w:rsidRDefault="00000000" w:rsidRPr="00000000" w14:paraId="00000039">
      <w:pPr>
        <w:ind w:left="360" w:firstLine="0"/>
        <w:jc w:val="both"/>
        <w:rPr>
          <w:color w:val="000000"/>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Structured datasets</w:t>
      </w:r>
    </w:p>
    <w:p w:rsidR="00000000" w:rsidDel="00000000" w:rsidP="00000000" w:rsidRDefault="00000000" w:rsidRPr="00000000" w14:paraId="0000003B">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Systems or tools that is  involved:</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Financial data platforms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r:id="rId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Investing.com</w:t>
        </w:r>
      </w:hyperlink>
      <w:r w:rsidDel="00000000" w:rsidR="00000000" w:rsidRPr="00000000">
        <w:rPr>
          <w:rtl w:val="0"/>
        </w:rPr>
        <w:t xml:space="preserve">, </w:t>
      </w:r>
      <w:r w:rsidDel="00000000" w:rsidR="00000000" w:rsidRPr="00000000">
        <w:rPr>
          <w:rtl w:val="0"/>
        </w:rPr>
        <w:t xml:space="preserve">World Gold Council, Macrotrends, barrons, coinshare, and the block.</w:t>
      </w:r>
    </w:p>
    <w:p w:rsidR="00000000" w:rsidDel="00000000" w:rsidP="00000000" w:rsidRDefault="00000000" w:rsidRPr="00000000" w14:paraId="0000003E">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ata analysis tools : Excel</w:t>
      </w:r>
      <w:r w:rsidDel="00000000" w:rsidR="00000000" w:rsidRPr="00000000">
        <w:rPr>
          <w:rtl w:val="0"/>
        </w:rPr>
        <w:t xml:space="preserve">, Tableau, and Google sheets</w:t>
      </w:r>
    </w:p>
    <w:p w:rsidR="00000000" w:rsidDel="00000000" w:rsidP="00000000" w:rsidRDefault="00000000" w:rsidRPr="00000000" w14:paraId="00000040">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Survey tools for primary data collection</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rPr/>
      </w:pPr>
      <w:bookmarkStart w:colFirst="0" w:colLast="0" w:name="_heading=h.gjdk9zuhi7ir" w:id="5"/>
      <w:bookmarkEnd w:id="5"/>
      <w:r w:rsidDel="00000000" w:rsidR="00000000" w:rsidRPr="00000000">
        <w:rPr>
          <w:rtl w:val="0"/>
        </w:rPr>
        <w:t xml:space="preserve">5. Data Flow &amp; Handling (Yellow)</w:t>
      </w:r>
    </w:p>
    <w:p w:rsidR="00000000" w:rsidDel="00000000" w:rsidP="00000000" w:rsidRDefault="00000000" w:rsidRPr="00000000" w14:paraId="00000046">
      <w:pPr>
        <w:spacing w:after="240" w:before="240" w:lineRule="auto"/>
        <w:jc w:val="both"/>
        <w:rPr/>
      </w:pPr>
      <w:r w:rsidDel="00000000" w:rsidR="00000000" w:rsidRPr="00000000">
        <w:rPr>
          <w:rtl w:val="0"/>
        </w:rPr>
        <w:t xml:space="preserve">Historical price data was downloaded from Investing.com and organized into spreadsheets. Basic data cleaning was performed to ensure consistency in date formats, and missing values.</w:t>
      </w:r>
    </w:p>
    <w:p w:rsidR="00000000" w:rsidDel="00000000" w:rsidP="00000000" w:rsidRDefault="00000000" w:rsidRPr="00000000" w14:paraId="00000047">
      <w:pPr>
        <w:spacing w:after="240" w:before="240" w:lineRule="auto"/>
        <w:jc w:val="both"/>
        <w:rPr/>
      </w:pPr>
      <w:r w:rsidDel="00000000" w:rsidR="00000000" w:rsidRPr="00000000">
        <w:rPr>
          <w:rtl w:val="0"/>
        </w:rPr>
        <w:t xml:space="preserve">Instead of comparing raw prices directly, since gold and cryptocurrencies operate at very different price scales,  I analyzed percentage changes and patterns over time. This allowed for a comparison of volatility and stability.</w:t>
      </w:r>
    </w:p>
    <w:p w:rsidR="00000000" w:rsidDel="00000000" w:rsidP="00000000" w:rsidRDefault="00000000" w:rsidRPr="00000000" w14:paraId="00000048">
      <w:pPr>
        <w:spacing w:after="240" w:before="240" w:lineRule="auto"/>
        <w:jc w:val="both"/>
        <w:rPr/>
      </w:pPr>
      <w:r w:rsidDel="00000000" w:rsidR="00000000" w:rsidRPr="00000000">
        <w:rPr>
          <w:rtl w:val="0"/>
        </w:rPr>
        <w:t xml:space="preserve">By focusing on how much each asset fluctuates rather than its absolute price, it becomes clearer which assets behave steadily and which experience sharp movements.</w:t>
      </w:r>
    </w:p>
    <w:p w:rsidR="00000000" w:rsidDel="00000000" w:rsidP="00000000" w:rsidRDefault="00000000" w:rsidRPr="00000000" w14:paraId="00000049">
      <w:pPr>
        <w:spacing w:after="240" w:before="240" w:lineRule="auto"/>
        <w:jc w:val="both"/>
        <w:rPr/>
      </w:pPr>
      <w:r w:rsidDel="00000000" w:rsidR="00000000" w:rsidRPr="00000000">
        <w:rPr>
          <w:rtl w:val="0"/>
        </w:rPr>
        <w:t xml:space="preserve">This approach is crucial for evaluating TER. If TER follows gold’s behavioral pattern, it may function as a stable digital asset rather than a highly volatile one.</w:t>
      </w:r>
    </w:p>
    <w:p w:rsidR="00000000" w:rsidDel="00000000" w:rsidP="00000000" w:rsidRDefault="00000000" w:rsidRPr="00000000" w14:paraId="0000004A">
      <w:pPr>
        <w:spacing w:after="240" w:before="240" w:lineRule="auto"/>
        <w:jc w:val="both"/>
        <w:rPr/>
      </w:pPr>
      <w:r w:rsidDel="00000000" w:rsidR="00000000" w:rsidRPr="00000000">
        <w:rPr>
          <w:rtl w:val="0"/>
        </w:rPr>
        <w:t xml:space="preserve">Survey data is organized and analyzed to summarize</w:t>
      </w:r>
      <w:r w:rsidDel="00000000" w:rsidR="00000000" w:rsidRPr="00000000">
        <w:rPr>
          <w:rtl w:val="0"/>
        </w:rPr>
        <w:t xml:space="preserve"> investor perception, trust, and willingness to adopt TER</w:t>
      </w:r>
      <w:r w:rsidDel="00000000" w:rsidR="00000000" w:rsidRPr="00000000">
        <w:rPr>
          <w:rtl w:val="0"/>
        </w:rPr>
        <w:t xml:space="preserve">, complementing the quantitative analysis.</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rPr/>
      </w:pPr>
      <w:bookmarkStart w:colFirst="0" w:colLast="0" w:name="_heading=h.3tfctwgeob2g" w:id="6"/>
      <w:bookmarkEnd w:id="6"/>
      <w:r w:rsidDel="00000000" w:rsidR="00000000" w:rsidRPr="00000000">
        <w:rPr>
          <w:rtl w:val="0"/>
        </w:rPr>
      </w:r>
    </w:p>
    <w:p w:rsidR="00000000" w:rsidDel="00000000" w:rsidP="00000000" w:rsidRDefault="00000000" w:rsidRPr="00000000" w14:paraId="0000004D">
      <w:pPr>
        <w:pStyle w:val="Heading2"/>
        <w:rPr/>
      </w:pPr>
      <w:bookmarkStart w:colFirst="0" w:colLast="0" w:name="_heading=h.slw60rp2lmh5" w:id="7"/>
      <w:bookmarkEnd w:id="7"/>
      <w:r w:rsidDel="00000000" w:rsidR="00000000" w:rsidRPr="00000000">
        <w:rPr>
          <w:rtl w:val="0"/>
        </w:rPr>
        <w:t xml:space="preserve">6. Understanding &amp; Insight (Green)</w: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jc w:val="both"/>
        <w:rPr>
          <w:b w:val="1"/>
          <w:bCs w:val="1"/>
          <w:color w:val="000000"/>
          <w:sz w:val="22"/>
          <w:szCs w:val="22"/>
        </w:rPr>
      </w:pPr>
      <w:bookmarkStart w:colFirst="0" w:colLast="0" w:name="_heading=h.wht37sr80aud" w:id="8"/>
      <w:bookmarkEnd w:id="8"/>
      <w:r w:rsidDel="00000000" w:rsidR="00000000" w:rsidRPr="00000000">
        <w:rPr>
          <w:b w:val="1"/>
          <w:bCs w:val="1"/>
          <w:color w:val="000000"/>
          <w:sz w:val="22"/>
          <w:szCs w:val="22"/>
          <w:rtl w:val="0"/>
        </w:rPr>
        <w:t xml:space="preserve">Curiosity and Questions</w:t>
      </w:r>
    </w:p>
    <w:p w:rsidR="00000000" w:rsidDel="00000000" w:rsidP="00000000" w:rsidRDefault="00000000" w:rsidRPr="00000000" w14:paraId="0000004F">
      <w:pPr>
        <w:spacing w:after="240" w:before="240" w:lineRule="auto"/>
        <w:jc w:val="both"/>
        <w:rPr/>
      </w:pPr>
      <w:r w:rsidDel="00000000" w:rsidR="00000000" w:rsidRPr="00000000">
        <w:rPr>
          <w:rtl w:val="0"/>
        </w:rPr>
        <w:t xml:space="preserve">I was curious whether TER’s gold backing differentiates it from cryptocurrencies in terms of stability and reliability, particularly for future use in GMC.</w:t>
      </w:r>
    </w:p>
    <w:p w:rsidR="00000000" w:rsidDel="00000000" w:rsidP="00000000" w:rsidRDefault="00000000" w:rsidRPr="00000000" w14:paraId="00000050">
      <w:pPr>
        <w:pStyle w:val="Heading2"/>
        <w:keepNext w:val="0"/>
        <w:keepLines w:val="0"/>
        <w:spacing w:after="80" w:lineRule="auto"/>
        <w:jc w:val="both"/>
        <w:rPr>
          <w:b w:val="1"/>
          <w:bCs w:val="1"/>
          <w:sz w:val="22"/>
          <w:szCs w:val="22"/>
        </w:rPr>
      </w:pPr>
      <w:bookmarkStart w:colFirst="0" w:colLast="0" w:name="_heading=h.w2l3arp01xk1" w:id="9"/>
      <w:bookmarkEnd w:id="9"/>
      <w:r w:rsidDel="00000000" w:rsidR="00000000" w:rsidRPr="00000000">
        <w:rPr>
          <w:b w:val="1"/>
          <w:bCs w:val="1"/>
          <w:sz w:val="22"/>
          <w:szCs w:val="22"/>
          <w:rtl w:val="0"/>
        </w:rPr>
        <w:t xml:space="preserve">Observations from Market Data</w:t>
      </w:r>
    </w:p>
    <w:p w:rsidR="00000000" w:rsidDel="00000000" w:rsidP="00000000" w:rsidRDefault="00000000" w:rsidRPr="00000000" w14:paraId="00000051">
      <w:pPr>
        <w:spacing w:after="240" w:before="240" w:lineRule="auto"/>
        <w:jc w:val="both"/>
        <w:rPr/>
      </w:pPr>
      <w:r w:rsidDel="00000000" w:rsidR="00000000" w:rsidRPr="00000000">
        <w:rPr>
          <w:rtl w:val="0"/>
        </w:rPr>
        <w:t xml:space="preserve">The historical price comparison between gold, Bitcoin, and Ethereum shows clear differences in market behaviour.</w:t>
      </w:r>
    </w:p>
    <w:p w:rsidR="00000000" w:rsidDel="00000000" w:rsidP="00000000" w:rsidRDefault="00000000" w:rsidRPr="00000000" w14:paraId="00000052">
      <w:pPr>
        <w:spacing w:after="240" w:before="240" w:lineRule="auto"/>
        <w:jc w:val="both"/>
        <w:rPr/>
      </w:pPr>
      <w:r w:rsidDel="00000000" w:rsidR="00000000" w:rsidRPr="00000000">
        <w:rPr>
          <w:rtl w:val="0"/>
        </w:rPr>
        <w:t xml:space="preserve">Gold demonstrates gradual and relatively stable price movement over time, with fewer sharp fluctuations. In contrast, both Bitcoin and Ethereum exhibit high volatility, with dramatic rises and sudden corrections.</w:t>
      </w:r>
    </w:p>
    <w:p w:rsidR="00000000" w:rsidDel="00000000" w:rsidP="00000000" w:rsidRDefault="00000000" w:rsidRPr="00000000" w14:paraId="00000053">
      <w:pPr>
        <w:spacing w:after="240" w:before="240" w:lineRule="auto"/>
        <w:jc w:val="both"/>
        <w:rPr/>
      </w:pPr>
      <w:r w:rsidDel="00000000" w:rsidR="00000000" w:rsidRPr="00000000">
        <w:rPr>
          <w:rtl w:val="0"/>
        </w:rPr>
        <w:t xml:space="preserve">For example:</w:t>
      </w:r>
    </w:p>
    <w:p w:rsidR="00000000" w:rsidDel="00000000" w:rsidP="00000000" w:rsidRDefault="00000000" w:rsidRPr="00000000" w14:paraId="00000054">
      <w:pPr>
        <w:numPr>
          <w:ilvl w:val="0"/>
          <w:numId w:val="12"/>
        </w:numPr>
        <w:spacing w:after="0" w:afterAutospacing="0" w:before="240" w:lineRule="auto"/>
        <w:ind w:left="720" w:hanging="360"/>
      </w:pPr>
      <w:r w:rsidDel="00000000" w:rsidR="00000000" w:rsidRPr="00000000">
        <w:rPr>
          <w:rtl w:val="0"/>
        </w:rPr>
        <w:t xml:space="preserve">The 2021 crypto boom shows extreme price growth in Bitcoin and Ethereum.</w:t>
        <w:br w:type="textWrapping"/>
      </w:r>
    </w:p>
    <w:p w:rsidR="00000000" w:rsidDel="00000000" w:rsidP="00000000" w:rsidRDefault="00000000" w:rsidRPr="00000000" w14:paraId="00000055">
      <w:pPr>
        <w:numPr>
          <w:ilvl w:val="0"/>
          <w:numId w:val="12"/>
        </w:numPr>
        <w:spacing w:after="0" w:afterAutospacing="0" w:before="0" w:beforeAutospacing="0" w:lineRule="auto"/>
        <w:ind w:left="720" w:hanging="360"/>
      </w:pPr>
      <w:r w:rsidDel="00000000" w:rsidR="00000000" w:rsidRPr="00000000">
        <w:rPr>
          <w:rtl w:val="0"/>
        </w:rPr>
        <w:t xml:space="preserve">The 2022 market downturn reflects a sharp decline in cryptocurrency prices.</w:t>
        <w:br w:type="textWrapping"/>
      </w:r>
    </w:p>
    <w:p w:rsidR="00000000" w:rsidDel="00000000" w:rsidP="00000000" w:rsidRDefault="00000000" w:rsidRPr="00000000" w14:paraId="00000056">
      <w:pPr>
        <w:numPr>
          <w:ilvl w:val="0"/>
          <w:numId w:val="12"/>
        </w:numPr>
        <w:spacing w:after="240" w:before="0" w:beforeAutospacing="0" w:lineRule="auto"/>
        <w:ind w:left="720" w:hanging="360"/>
      </w:pPr>
      <w:r w:rsidDel="00000000" w:rsidR="00000000" w:rsidRPr="00000000">
        <w:rPr>
          <w:rtl w:val="0"/>
        </w:rPr>
        <w:t xml:space="preserve">Gold remains comparatively stable across these phases.</w:t>
        <w:br w:type="textWrapping"/>
      </w:r>
    </w:p>
    <w:p w:rsidR="00000000" w:rsidDel="00000000" w:rsidP="00000000" w:rsidRDefault="00000000" w:rsidRPr="00000000" w14:paraId="00000057">
      <w:pPr>
        <w:spacing w:after="240" w:before="240" w:lineRule="auto"/>
        <w:jc w:val="both"/>
        <w:rPr/>
      </w:pPr>
      <w:r w:rsidDel="00000000" w:rsidR="00000000" w:rsidRPr="00000000">
        <w:rPr>
          <w:rtl w:val="0"/>
        </w:rPr>
        <w:t xml:space="preserve">The volatility analysis further confirms that:</w:t>
      </w:r>
    </w:p>
    <w:p w:rsidR="00000000" w:rsidDel="00000000" w:rsidP="00000000" w:rsidRDefault="00000000" w:rsidRPr="00000000" w14:paraId="00000058">
      <w:pPr>
        <w:numPr>
          <w:ilvl w:val="0"/>
          <w:numId w:val="8"/>
        </w:numPr>
        <w:spacing w:after="0" w:afterAutospacing="0" w:before="240" w:lineRule="auto"/>
        <w:ind w:left="720" w:hanging="360"/>
        <w:rPr/>
      </w:pPr>
      <w:r w:rsidDel="00000000" w:rsidR="00000000" w:rsidRPr="00000000">
        <w:rPr>
          <w:rtl w:val="0"/>
        </w:rPr>
        <w:t xml:space="preserve">Ethereum shows the highest volatility</w:t>
        <w:br w:type="textWrapping"/>
      </w:r>
    </w:p>
    <w:p w:rsidR="00000000" w:rsidDel="00000000" w:rsidP="00000000" w:rsidRDefault="00000000" w:rsidRPr="00000000" w14:paraId="00000059">
      <w:pPr>
        <w:numPr>
          <w:ilvl w:val="0"/>
          <w:numId w:val="8"/>
        </w:numPr>
        <w:spacing w:after="0" w:afterAutospacing="0" w:before="0" w:beforeAutospacing="0" w:lineRule="auto"/>
        <w:ind w:left="720" w:hanging="360"/>
        <w:rPr/>
      </w:pPr>
      <w:r w:rsidDel="00000000" w:rsidR="00000000" w:rsidRPr="00000000">
        <w:rPr>
          <w:rtl w:val="0"/>
        </w:rPr>
        <w:t xml:space="preserve">Bitcoin also experiences large fluctuations</w:t>
        <w:br w:type="textWrapping"/>
      </w:r>
    </w:p>
    <w:p w:rsidR="00000000" w:rsidDel="00000000" w:rsidP="00000000" w:rsidRDefault="00000000" w:rsidRPr="00000000" w14:paraId="0000005A">
      <w:pPr>
        <w:numPr>
          <w:ilvl w:val="0"/>
          <w:numId w:val="8"/>
        </w:numPr>
        <w:spacing w:after="240" w:before="0" w:beforeAutospacing="0" w:lineRule="auto"/>
        <w:ind w:left="720" w:hanging="360"/>
      </w:pPr>
      <w:r w:rsidDel="00000000" w:rsidR="00000000" w:rsidRPr="00000000">
        <w:rPr>
          <w:rtl w:val="0"/>
        </w:rPr>
        <w:t xml:space="preserve">Gold consistently maintains the lowest volatility</w:t>
      </w:r>
      <w:r w:rsidDel="00000000" w:rsidR="00000000" w:rsidRPr="00000000">
        <w:rPr>
          <w:b w:val="1"/>
          <w:bCs w:val="1"/>
          <w:rtl w:val="0"/>
        </w:rPr>
        <w:br w:type="textWrapping"/>
      </w:r>
    </w:p>
    <w:p w:rsidR="00000000" w:rsidDel="00000000" w:rsidP="00000000" w:rsidRDefault="00000000" w:rsidRPr="00000000" w14:paraId="0000005B">
      <w:pPr>
        <w:spacing w:after="240" w:before="240" w:lineRule="auto"/>
        <w:jc w:val="both"/>
        <w:rPr/>
      </w:pPr>
      <w:r w:rsidDel="00000000" w:rsidR="00000000" w:rsidRPr="00000000">
        <w:rPr>
          <w:rtl w:val="0"/>
        </w:rPr>
        <w:t xml:space="preserve">These patterns suggest that gold acts as a stabilizing asset, while cryptocurrencies offer higher growth potential but greater risk.</w:t>
      </w:r>
    </w:p>
    <w:p w:rsidR="00000000" w:rsidDel="00000000" w:rsidP="00000000" w:rsidRDefault="00000000" w:rsidRPr="00000000" w14:paraId="0000005C">
      <w:pPr>
        <w:spacing w:after="240" w:before="240" w:lineRule="auto"/>
        <w:jc w:val="both"/>
        <w:rPr/>
      </w:pPr>
      <w:r w:rsidDel="00000000" w:rsidR="00000000" w:rsidRPr="00000000">
        <w:rPr>
          <w:rtl w:val="0"/>
        </w:rPr>
      </w:r>
    </w:p>
    <w:p w:rsidR="00000000" w:rsidDel="00000000" w:rsidP="00000000" w:rsidRDefault="00000000" w:rsidRPr="00000000" w14:paraId="0000005D">
      <w:pPr>
        <w:spacing w:after="240" w:before="240" w:lineRule="auto"/>
        <w:jc w:val="both"/>
        <w:rPr/>
      </w:pPr>
      <w:r w:rsidDel="00000000" w:rsidR="00000000" w:rsidRPr="00000000">
        <w:rPr>
          <w:rtl w:val="0"/>
        </w:rPr>
      </w:r>
    </w:p>
    <w:p w:rsidR="00000000" w:rsidDel="00000000" w:rsidP="00000000" w:rsidRDefault="00000000" w:rsidRPr="00000000" w14:paraId="0000005E">
      <w:pPr>
        <w:spacing w:after="240" w:before="240" w:lineRule="auto"/>
        <w:jc w:val="both"/>
        <w:rPr/>
      </w:pPr>
      <w:r w:rsidDel="00000000" w:rsidR="00000000" w:rsidRPr="00000000">
        <w:rPr>
          <w:rtl w:val="0"/>
        </w:rPr>
      </w:r>
    </w:p>
    <w:p w:rsidR="00000000" w:rsidDel="00000000" w:rsidP="00000000" w:rsidRDefault="00000000" w:rsidRPr="00000000" w14:paraId="0000005F">
      <w:pPr>
        <w:spacing w:after="240" w:before="240" w:lineRule="auto"/>
        <w:jc w:val="both"/>
        <w:rPr/>
      </w:pPr>
      <w:r w:rsidDel="00000000" w:rsidR="00000000" w:rsidRPr="00000000">
        <w:rPr>
          <w:rtl w:val="0"/>
        </w:rPr>
      </w:r>
    </w:p>
    <w:p w:rsidR="00000000" w:rsidDel="00000000" w:rsidP="00000000" w:rsidRDefault="00000000" w:rsidRPr="00000000" w14:paraId="00000060">
      <w:pPr>
        <w:spacing w:after="240" w:before="240" w:lineRule="auto"/>
        <w:jc w:val="both"/>
        <w:rPr/>
      </w:pP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jc w:val="both"/>
        <w:rPr>
          <w:b w:val="1"/>
          <w:bCs w:val="1"/>
          <w:sz w:val="22"/>
          <w:szCs w:val="22"/>
        </w:rPr>
      </w:pPr>
      <w:bookmarkStart w:colFirst="0" w:colLast="0" w:name="_heading=h.m6d9y2i6kx4a" w:id="10"/>
      <w:bookmarkEnd w:id="10"/>
      <w:r w:rsidDel="00000000" w:rsidR="00000000" w:rsidRPr="00000000">
        <w:rPr>
          <w:b w:val="1"/>
          <w:bCs w:val="1"/>
          <w:sz w:val="22"/>
          <w:szCs w:val="22"/>
          <w:rtl w:val="0"/>
        </w:rPr>
        <w:t xml:space="preserve">Survey Insights </w:t>
      </w:r>
    </w:p>
    <w:p w:rsidR="00000000" w:rsidDel="00000000" w:rsidP="00000000" w:rsidRDefault="00000000" w:rsidRPr="00000000" w14:paraId="00000062">
      <w:pPr>
        <w:spacing w:after="240" w:before="240" w:lineRule="auto"/>
        <w:jc w:val="both"/>
        <w:rPr/>
      </w:pPr>
      <w:r w:rsidDel="00000000" w:rsidR="00000000" w:rsidRPr="00000000">
        <w:rPr>
          <w:rtl w:val="0"/>
        </w:rPr>
        <w:t xml:space="preserve">Survey responses provide insight into how people perceive TER and digital assets.</w:t>
      </w:r>
    </w:p>
    <w:p w:rsidR="00000000" w:rsidDel="00000000" w:rsidP="00000000" w:rsidRDefault="00000000" w:rsidRPr="00000000" w14:paraId="00000063">
      <w:pPr>
        <w:spacing w:after="240" w:before="240" w:lineRule="auto"/>
        <w:jc w:val="both"/>
        <w:rPr/>
      </w:pPr>
      <w:r w:rsidDel="00000000" w:rsidR="00000000" w:rsidRPr="00000000">
        <w:rPr>
          <w:rtl w:val="0"/>
        </w:rPr>
        <w:t xml:space="preserve">Key findings include:</w:t>
      </w:r>
    </w:p>
    <w:p w:rsidR="00000000" w:rsidDel="00000000" w:rsidP="00000000" w:rsidRDefault="00000000" w:rsidRPr="00000000" w14:paraId="00000064">
      <w:pPr>
        <w:numPr>
          <w:ilvl w:val="0"/>
          <w:numId w:val="11"/>
        </w:numPr>
        <w:spacing w:after="0" w:afterAutospacing="0" w:before="240" w:lineRule="auto"/>
        <w:ind w:left="720" w:hanging="360"/>
      </w:pPr>
      <w:r w:rsidDel="00000000" w:rsidR="00000000" w:rsidRPr="00000000">
        <w:rPr>
          <w:rtl w:val="0"/>
        </w:rPr>
        <w:t xml:space="preserve">66.4% of respondents do not currently invest in financial assets, suggesting limited exposure to financial markets.</w:t>
        <w:br w:type="textWrapping"/>
      </w:r>
    </w:p>
    <w:p w:rsidR="00000000" w:rsidDel="00000000" w:rsidP="00000000" w:rsidRDefault="00000000" w:rsidRPr="00000000" w14:paraId="00000065">
      <w:pPr>
        <w:numPr>
          <w:ilvl w:val="0"/>
          <w:numId w:val="11"/>
        </w:numPr>
        <w:spacing w:after="0" w:afterAutospacing="0" w:before="0" w:beforeAutospacing="0" w:lineRule="auto"/>
        <w:ind w:left="720" w:hanging="360"/>
      </w:pPr>
      <w:r w:rsidDel="00000000" w:rsidR="00000000" w:rsidRPr="00000000">
        <w:rPr>
          <w:rtl w:val="0"/>
        </w:rPr>
        <w:t xml:space="preserve">Despite this, interest in stable assets is high, with 78 respondents expressing willingness to invest in gold.</w:t>
        <w:br w:type="textWrapping"/>
      </w:r>
    </w:p>
    <w:p w:rsidR="00000000" w:rsidDel="00000000" w:rsidP="00000000" w:rsidRDefault="00000000" w:rsidRPr="00000000" w14:paraId="00000066">
      <w:pPr>
        <w:numPr>
          <w:ilvl w:val="0"/>
          <w:numId w:val="11"/>
        </w:numPr>
        <w:spacing w:after="0" w:afterAutospacing="0" w:before="0" w:beforeAutospacing="0" w:lineRule="auto"/>
        <w:ind w:left="720" w:hanging="360"/>
      </w:pPr>
      <w:r w:rsidDel="00000000" w:rsidR="00000000" w:rsidRPr="00000000">
        <w:rPr>
          <w:rtl w:val="0"/>
        </w:rPr>
        <w:t xml:space="preserve">Awareness of TER exists but remains mostly basic or moderate, indicating that education and communication could improve understanding.</w:t>
        <w:br w:type="textWrapping"/>
      </w:r>
    </w:p>
    <w:p w:rsidR="00000000" w:rsidDel="00000000" w:rsidP="00000000" w:rsidRDefault="00000000" w:rsidRPr="00000000" w14:paraId="00000067">
      <w:pPr>
        <w:numPr>
          <w:ilvl w:val="0"/>
          <w:numId w:val="11"/>
        </w:numPr>
        <w:spacing w:after="0" w:afterAutospacing="0" w:before="0" w:beforeAutospacing="0" w:lineRule="auto"/>
        <w:ind w:left="720" w:hanging="360"/>
      </w:pPr>
      <w:r w:rsidDel="00000000" w:rsidR="00000000" w:rsidRPr="00000000">
        <w:rPr>
          <w:rtl w:val="0"/>
        </w:rPr>
        <w:t xml:space="preserve">Trust levels are generally positive, with a majority expressing moderate to strong trust in TER.</w:t>
        <w:br w:type="textWrapping"/>
      </w:r>
    </w:p>
    <w:p w:rsidR="00000000" w:rsidDel="00000000" w:rsidP="00000000" w:rsidRDefault="00000000" w:rsidRPr="00000000" w14:paraId="00000068">
      <w:pPr>
        <w:numPr>
          <w:ilvl w:val="0"/>
          <w:numId w:val="11"/>
        </w:numPr>
        <w:spacing w:after="0" w:afterAutospacing="0" w:before="0" w:beforeAutospacing="0" w:lineRule="auto"/>
        <w:ind w:left="720" w:hanging="360"/>
      </w:pPr>
      <w:r w:rsidDel="00000000" w:rsidR="00000000" w:rsidRPr="00000000">
        <w:rPr>
          <w:rtl w:val="0"/>
        </w:rPr>
        <w:t xml:space="preserve">Over 80% of respondents indicated positive intention to invest in TER in the future, showing strong adoption potential.</w:t>
        <w:br w:type="textWrapping"/>
      </w:r>
    </w:p>
    <w:p w:rsidR="00000000" w:rsidDel="00000000" w:rsidP="00000000" w:rsidRDefault="00000000" w:rsidRPr="00000000" w14:paraId="00000069">
      <w:pPr>
        <w:numPr>
          <w:ilvl w:val="0"/>
          <w:numId w:val="11"/>
        </w:numPr>
        <w:spacing w:after="240" w:before="0" w:beforeAutospacing="0" w:lineRule="auto"/>
        <w:ind w:left="720" w:hanging="360"/>
      </w:pPr>
      <w:r w:rsidDel="00000000" w:rsidR="00000000" w:rsidRPr="00000000">
        <w:rPr>
          <w:rtl w:val="0"/>
        </w:rPr>
        <w:t xml:space="preserve">Many respondents also prefer gold-backed digital assets for long-term value, suggesting confidence in assets supported by real value.</w:t>
        <w:br w:type="textWrapping"/>
      </w:r>
    </w:p>
    <w:p w:rsidR="00000000" w:rsidDel="00000000" w:rsidP="00000000" w:rsidRDefault="00000000" w:rsidRPr="00000000" w14:paraId="0000006A">
      <w:pPr>
        <w:spacing w:after="240" w:before="240" w:lineRule="auto"/>
        <w:jc w:val="both"/>
        <w:rPr/>
      </w:pPr>
      <w:r w:rsidDel="00000000" w:rsidR="00000000" w:rsidRPr="00000000">
        <w:rPr>
          <w:rtl w:val="0"/>
        </w:rPr>
        <w:t xml:space="preserve">However, barriers to adoption still exist. The survey shows that hesitation often comes from:</w:t>
      </w:r>
    </w:p>
    <w:p w:rsidR="00000000" w:rsidDel="00000000" w:rsidP="00000000" w:rsidRDefault="00000000" w:rsidRPr="00000000" w14:paraId="0000006B">
      <w:pPr>
        <w:numPr>
          <w:ilvl w:val="0"/>
          <w:numId w:val="14"/>
        </w:numPr>
        <w:spacing w:after="0" w:afterAutospacing="0" w:before="240" w:lineRule="auto"/>
        <w:ind w:left="720" w:hanging="360"/>
      </w:pPr>
      <w:r w:rsidDel="00000000" w:rsidR="00000000" w:rsidRPr="00000000">
        <w:rPr>
          <w:rtl w:val="0"/>
        </w:rPr>
        <w:t xml:space="preserve">Lack of trust in digital assets</w:t>
        <w:br w:type="textWrapping"/>
      </w:r>
    </w:p>
    <w:p w:rsidR="00000000" w:rsidDel="00000000" w:rsidP="00000000" w:rsidRDefault="00000000" w:rsidRPr="00000000" w14:paraId="0000006C">
      <w:pPr>
        <w:numPr>
          <w:ilvl w:val="0"/>
          <w:numId w:val="14"/>
        </w:numPr>
        <w:spacing w:after="0" w:afterAutospacing="0" w:before="0" w:beforeAutospacing="0" w:lineRule="auto"/>
        <w:ind w:left="720" w:hanging="360"/>
      </w:pPr>
      <w:r w:rsidDel="00000000" w:rsidR="00000000" w:rsidRPr="00000000">
        <w:rPr>
          <w:rtl w:val="0"/>
        </w:rPr>
        <w:t xml:space="preserve">Perceived volatility and risk</w:t>
        <w:br w:type="textWrapping"/>
      </w:r>
    </w:p>
    <w:p w:rsidR="00000000" w:rsidDel="00000000" w:rsidP="00000000" w:rsidRDefault="00000000" w:rsidRPr="00000000" w14:paraId="0000006D">
      <w:pPr>
        <w:numPr>
          <w:ilvl w:val="0"/>
          <w:numId w:val="14"/>
        </w:numPr>
        <w:spacing w:after="0" w:afterAutospacing="0" w:before="0" w:beforeAutospacing="0" w:lineRule="auto"/>
        <w:ind w:left="720" w:hanging="360"/>
      </w:pPr>
      <w:r w:rsidDel="00000000" w:rsidR="00000000" w:rsidRPr="00000000">
        <w:rPr>
          <w:rtl w:val="0"/>
        </w:rPr>
        <w:t xml:space="preserve">Preference for traditional financial systems</w:t>
        <w:br w:type="textWrapping"/>
      </w:r>
    </w:p>
    <w:p w:rsidR="00000000" w:rsidDel="00000000" w:rsidP="00000000" w:rsidRDefault="00000000" w:rsidRPr="00000000" w14:paraId="0000006E">
      <w:pPr>
        <w:numPr>
          <w:ilvl w:val="0"/>
          <w:numId w:val="14"/>
        </w:numPr>
        <w:spacing w:after="240" w:before="0" w:beforeAutospacing="0" w:lineRule="auto"/>
        <w:ind w:left="720" w:hanging="360"/>
      </w:pPr>
      <w:r w:rsidDel="00000000" w:rsidR="00000000" w:rsidRPr="00000000">
        <w:rPr>
          <w:rtl w:val="0"/>
        </w:rPr>
        <w:t xml:space="preserve">Limited understanding of how digital assets work</w:t>
      </w:r>
    </w:p>
    <w:p w:rsidR="00000000" w:rsidDel="00000000" w:rsidP="00000000" w:rsidRDefault="00000000" w:rsidRPr="00000000" w14:paraId="0000006F">
      <w:pPr>
        <w:spacing w:after="240" w:before="240" w:lineRule="auto"/>
        <w:jc w:val="both"/>
        <w:rPr/>
      </w:pP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jc w:val="both"/>
        <w:rPr>
          <w:b w:val="1"/>
          <w:bCs w:val="1"/>
          <w:color w:val="000000"/>
          <w:sz w:val="22"/>
          <w:szCs w:val="22"/>
        </w:rPr>
      </w:pPr>
      <w:bookmarkStart w:colFirst="0" w:colLast="0" w:name="_heading=h.bnl6gztbsrlu" w:id="11"/>
      <w:bookmarkEnd w:id="11"/>
      <w:r w:rsidDel="00000000" w:rsidR="00000000" w:rsidRPr="00000000">
        <w:rPr>
          <w:b w:val="1"/>
          <w:bCs w:val="1"/>
          <w:color w:val="000000"/>
          <w:sz w:val="22"/>
          <w:szCs w:val="22"/>
          <w:rtl w:val="0"/>
        </w:rPr>
        <w:t xml:space="preserve">Key Realization</w:t>
      </w:r>
    </w:p>
    <w:p w:rsidR="00000000" w:rsidDel="00000000" w:rsidP="00000000" w:rsidRDefault="00000000" w:rsidRPr="00000000" w14:paraId="00000071">
      <w:pPr>
        <w:spacing w:after="240" w:before="240" w:lineRule="auto"/>
        <w:jc w:val="both"/>
        <w:rPr/>
      </w:pPr>
      <w:r w:rsidDel="00000000" w:rsidR="00000000" w:rsidRPr="00000000">
        <w:rPr>
          <w:rtl w:val="0"/>
        </w:rPr>
        <w:t xml:space="preserve">One important realization from this analysis is that TER’s stability may be influenced more by its connection to gold than by the digital technology itself. If TER closely follows gold’s relatively stable price behaviour, it may offer a more stable alternative compared to highly volatile cryptocurrencies.</w:t>
      </w:r>
      <w:r w:rsidDel="00000000" w:rsidR="00000000" w:rsidRPr="00000000">
        <w:rPr>
          <w:rtl w:val="0"/>
        </w:rPr>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rPr/>
      </w:pPr>
      <w:bookmarkStart w:colFirst="0" w:colLast="0" w:name="_heading=h.aveysp3klojw" w:id="12"/>
      <w:bookmarkEnd w:id="12"/>
      <w:r w:rsidDel="00000000" w:rsidR="00000000" w:rsidRPr="00000000">
        <w:rPr>
          <w:rtl w:val="0"/>
        </w:rPr>
      </w:r>
    </w:p>
    <w:p w:rsidR="00000000" w:rsidDel="00000000" w:rsidP="00000000" w:rsidRDefault="00000000" w:rsidRPr="00000000" w14:paraId="00000074">
      <w:pPr>
        <w:pStyle w:val="Heading2"/>
        <w:rPr/>
      </w:pPr>
      <w:bookmarkStart w:colFirst="0" w:colLast="0" w:name="_heading=h.5ja6ji616tth" w:id="13"/>
      <w:bookmarkEnd w:id="13"/>
      <w:r w:rsidDel="00000000" w:rsidR="00000000" w:rsidRPr="00000000">
        <w:rPr>
          <w:rtl w:val="0"/>
        </w:rPr>
        <w:t xml:space="preserve">7. Perception &amp; Representation (Blue)</w:t>
      </w:r>
    </w:p>
    <w:p w:rsidR="00000000" w:rsidDel="00000000" w:rsidP="00000000" w:rsidRDefault="00000000" w:rsidRPr="00000000" w14:paraId="00000075">
      <w:pPr>
        <w:spacing w:after="240" w:before="240" w:lineRule="auto"/>
        <w:jc w:val="both"/>
        <w:rPr/>
      </w:pPr>
      <w:r w:rsidDel="00000000" w:rsidR="00000000" w:rsidRPr="00000000">
        <w:rPr>
          <w:rtl w:val="0"/>
        </w:rPr>
        <w:t xml:space="preserve">Visual representations include:</w:t>
      </w:r>
    </w:p>
    <w:p w:rsidR="00000000" w:rsidDel="00000000" w:rsidP="00000000" w:rsidRDefault="00000000" w:rsidRPr="00000000" w14:paraId="00000076">
      <w:pPr>
        <w:numPr>
          <w:ilvl w:val="0"/>
          <w:numId w:val="1"/>
        </w:numPr>
        <w:spacing w:after="0" w:afterAutospacing="0" w:before="240" w:lineRule="auto"/>
        <w:ind w:left="720" w:hanging="360"/>
      </w:pPr>
      <w:r w:rsidDel="00000000" w:rsidR="00000000" w:rsidRPr="00000000">
        <w:rPr>
          <w:rtl w:val="0"/>
        </w:rPr>
        <w:t xml:space="preserve">Line charts to compare historical price trends</w:t>
        <w:br w:type="textWrapping"/>
      </w:r>
    </w:p>
    <w:p w:rsidR="00000000" w:rsidDel="00000000" w:rsidP="00000000" w:rsidRDefault="00000000" w:rsidRPr="00000000" w14:paraId="00000077">
      <w:pPr>
        <w:numPr>
          <w:ilvl w:val="0"/>
          <w:numId w:val="1"/>
        </w:numPr>
        <w:spacing w:after="0" w:afterAutospacing="0" w:before="0" w:beforeAutospacing="0" w:lineRule="auto"/>
        <w:ind w:left="720" w:hanging="360"/>
      </w:pPr>
      <w:r w:rsidDel="00000000" w:rsidR="00000000" w:rsidRPr="00000000">
        <w:rPr>
          <w:rtl w:val="0"/>
        </w:rPr>
        <w:t xml:space="preserve">Timeline comparisons to observe volatility patterns</w:t>
        <w:br w:type="textWrapping"/>
      </w:r>
    </w:p>
    <w:p w:rsidR="00000000" w:rsidDel="00000000" w:rsidP="00000000" w:rsidRDefault="00000000" w:rsidRPr="00000000" w14:paraId="00000078">
      <w:pPr>
        <w:numPr>
          <w:ilvl w:val="0"/>
          <w:numId w:val="1"/>
        </w:numPr>
        <w:spacing w:after="240" w:before="0" w:beforeAutospacing="0" w:lineRule="auto"/>
        <w:ind w:left="720" w:hanging="360"/>
      </w:pPr>
      <w:r w:rsidDel="00000000" w:rsidR="00000000" w:rsidRPr="00000000">
        <w:rPr>
          <w:rtl w:val="0"/>
        </w:rPr>
        <w:t xml:space="preserve">Integrated dashboards combining market data and survey perception</w:t>
        <w:br w:type="textWrapping"/>
      </w:r>
    </w:p>
    <w:p w:rsidR="00000000" w:rsidDel="00000000" w:rsidP="00000000" w:rsidRDefault="00000000" w:rsidRPr="00000000" w14:paraId="00000079">
      <w:pPr>
        <w:spacing w:after="240" w:before="240" w:lineRule="auto"/>
        <w:jc w:val="both"/>
        <w:rPr/>
      </w:pPr>
      <w:r w:rsidDel="00000000" w:rsidR="00000000" w:rsidRPr="00000000">
        <w:rPr>
          <w:rtl w:val="0"/>
        </w:rPr>
        <w:t xml:space="preserve">When I put gold, Bitcoin, and Ethereum on the same timeline, the difference becomes clear: gold moves steadily and calmly, while cryptocurrencies spike sharply.</w:t>
      </w:r>
    </w:p>
    <w:p w:rsidR="00000000" w:rsidDel="00000000" w:rsidP="00000000" w:rsidRDefault="00000000" w:rsidRPr="00000000" w14:paraId="0000007A">
      <w:pPr>
        <w:spacing w:after="240" w:before="240" w:lineRule="auto"/>
        <w:jc w:val="both"/>
        <w:rPr/>
      </w:pPr>
      <w:r w:rsidDel="00000000" w:rsidR="00000000" w:rsidRPr="00000000">
        <w:rPr>
          <w:rtl w:val="0"/>
        </w:rPr>
        <w:t xml:space="preserve">Survey-based visual summaries show:</w:t>
      </w:r>
    </w:p>
    <w:p w:rsidR="00000000" w:rsidDel="00000000" w:rsidP="00000000" w:rsidRDefault="00000000" w:rsidRPr="00000000" w14:paraId="0000007B">
      <w:pPr>
        <w:numPr>
          <w:ilvl w:val="0"/>
          <w:numId w:val="2"/>
        </w:numPr>
        <w:spacing w:after="0" w:afterAutospacing="0" w:before="240" w:lineRule="auto"/>
        <w:ind w:left="720" w:hanging="360"/>
      </w:pPr>
      <w:r w:rsidDel="00000000" w:rsidR="00000000" w:rsidRPr="00000000">
        <w:rPr>
          <w:rtl w:val="0"/>
        </w:rPr>
        <w:t xml:space="preserve">Levels of trust in TER </w:t>
      </w:r>
    </w:p>
    <w:p w:rsidR="00000000" w:rsidDel="00000000" w:rsidP="00000000" w:rsidRDefault="00000000" w:rsidRPr="00000000" w14:paraId="0000007C">
      <w:pPr>
        <w:numPr>
          <w:ilvl w:val="0"/>
          <w:numId w:val="2"/>
        </w:numPr>
        <w:spacing w:after="0" w:afterAutospacing="0" w:before="0" w:beforeAutospacing="0" w:lineRule="auto"/>
        <w:ind w:left="720" w:hanging="360"/>
      </w:pPr>
      <w:r w:rsidDel="00000000" w:rsidR="00000000" w:rsidRPr="00000000">
        <w:rPr>
          <w:rtl w:val="0"/>
        </w:rPr>
        <w:t xml:space="preserve">Preferences between gold-backed and purely digital assets</w:t>
      </w:r>
    </w:p>
    <w:p w:rsidR="00000000" w:rsidDel="00000000" w:rsidP="00000000" w:rsidRDefault="00000000" w:rsidRPr="00000000" w14:paraId="0000007D">
      <w:pPr>
        <w:numPr>
          <w:ilvl w:val="0"/>
          <w:numId w:val="2"/>
        </w:numPr>
        <w:spacing w:after="240" w:before="0" w:beforeAutospacing="0" w:lineRule="auto"/>
        <w:ind w:left="720" w:hanging="360"/>
      </w:pPr>
      <w:r w:rsidDel="00000000" w:rsidR="00000000" w:rsidRPr="00000000">
        <w:rPr>
          <w:rtl w:val="0"/>
        </w:rPr>
        <w:t xml:space="preserve">Perceived stability and safety</w:t>
        <w:br w:type="textWrapping"/>
      </w:r>
    </w:p>
    <w:p w:rsidR="00000000" w:rsidDel="00000000" w:rsidP="00000000" w:rsidRDefault="00000000" w:rsidRPr="00000000" w14:paraId="0000007E">
      <w:pPr>
        <w:spacing w:after="240" w:before="240" w:lineRule="auto"/>
        <w:jc w:val="both"/>
        <w:rPr/>
      </w:pPr>
      <w:r w:rsidDel="00000000" w:rsidR="00000000" w:rsidRPr="00000000">
        <w:rPr>
          <w:rtl w:val="0"/>
        </w:rPr>
        <w:t xml:space="preserve">These visuals connect market behavior with human perception, helping investors to  understand both the stability of TER and its adoption potential.</w:t>
      </w:r>
    </w:p>
    <w:p w:rsidR="00000000" w:rsidDel="00000000" w:rsidP="00000000" w:rsidRDefault="00000000" w:rsidRPr="00000000" w14:paraId="0000007F">
      <w:pPr>
        <w:spacing w:after="240" w:before="240" w:lineRule="auto"/>
        <w:jc w:val="both"/>
        <w:rPr>
          <w:b w:val="1"/>
          <w:bCs w:val="1"/>
          <w:color w:val="000000"/>
          <w:sz w:val="26"/>
          <w:szCs w:val="26"/>
        </w:rPr>
      </w:pPr>
      <w:r w:rsidDel="00000000" w:rsidR="00000000" w:rsidRPr="00000000">
        <w:rPr>
          <w:rtl w:val="0"/>
        </w:rPr>
        <w:t xml:space="preserve">The final output takes the form of an interactive Tableau dashboard supported by a structured Story layout. This format guides viewers step-by-step from historical data analysis to integrated insights.</w:t>
      </w:r>
      <w:r w:rsidDel="00000000" w:rsidR="00000000" w:rsidRPr="00000000">
        <w:rPr>
          <w:rtl w:val="0"/>
        </w:rPr>
      </w:r>
    </w:p>
    <w:p w:rsidR="00000000" w:rsidDel="00000000" w:rsidP="00000000" w:rsidRDefault="00000000" w:rsidRPr="00000000" w14:paraId="00000080">
      <w:pPr>
        <w:pStyle w:val="Heading3"/>
        <w:keepNext w:val="0"/>
        <w:keepLines w:val="0"/>
        <w:spacing w:before="280" w:line="276" w:lineRule="auto"/>
        <w:rPr/>
      </w:pPr>
      <w:bookmarkStart w:colFirst="0" w:colLast="0" w:name="_heading=h.cinuzq9coub" w:id="14"/>
      <w:bookmarkEnd w:id="14"/>
      <w:r w:rsidDel="00000000" w:rsidR="00000000" w:rsidRPr="00000000">
        <w:rPr>
          <w:b w:val="1"/>
          <w:bCs w:val="1"/>
          <w:color w:val="000000"/>
          <w:sz w:val="26"/>
          <w:szCs w:val="26"/>
          <w:rtl w:val="0"/>
        </w:rPr>
        <w:t xml:space="preserve">Commercial Reflection</w:t>
      </w:r>
      <w:r w:rsidDel="00000000" w:rsidR="00000000" w:rsidRPr="00000000">
        <w:rPr>
          <w:rtl w:val="0"/>
        </w:rPr>
      </w:r>
    </w:p>
    <w:p w:rsidR="00000000" w:rsidDel="00000000" w:rsidP="00000000" w:rsidRDefault="00000000" w:rsidRPr="00000000" w14:paraId="00000081">
      <w:pPr>
        <w:spacing w:after="240" w:before="240" w:line="360" w:lineRule="auto"/>
        <w:jc w:val="both"/>
        <w:rPr>
          <w:b w:val="1"/>
          <w:bCs w:val="1"/>
        </w:rPr>
      </w:pPr>
      <w:r w:rsidDel="00000000" w:rsidR="00000000" w:rsidRPr="00000000">
        <w:rPr>
          <w:b w:val="1"/>
          <w:bCs w:val="1"/>
          <w:rtl w:val="0"/>
        </w:rPr>
        <w:t xml:space="preserve">Who might care about the outcome of this project?</w:t>
      </w:r>
    </w:p>
    <w:p w:rsidR="00000000" w:rsidDel="00000000" w:rsidP="00000000" w:rsidRDefault="00000000" w:rsidRPr="00000000" w14:paraId="00000082">
      <w:pPr>
        <w:spacing w:after="240" w:before="240" w:line="360" w:lineRule="auto"/>
        <w:jc w:val="both"/>
        <w:rPr>
          <w:b w:val="1"/>
          <w:bCs w:val="1"/>
        </w:rPr>
      </w:pPr>
      <w:r w:rsidDel="00000000" w:rsidR="00000000" w:rsidRPr="00000000">
        <w:rPr>
          <w:rtl w:val="0"/>
        </w:rPr>
        <w:t xml:space="preserve">The outcomes of this project may be relevant to policymakers and regulators involved in Bhutan’s digital finance initiatives, particularly those connected to Gelephu Mindfulness City (GMC). It may also interest potential investors and users of TER, financial analysts, researchers studying digital assets, and organizations engaged in Bhutan’s emerging digital economy. Insights from both market data and user survey responses may help these stakeholders better understand adoption readiness and trust.</w:t>
      </w:r>
      <w:r w:rsidDel="00000000" w:rsidR="00000000" w:rsidRPr="00000000">
        <w:rPr>
          <w:rtl w:val="0"/>
        </w:rPr>
      </w:r>
    </w:p>
    <w:p w:rsidR="00000000" w:rsidDel="00000000" w:rsidP="00000000" w:rsidRDefault="00000000" w:rsidRPr="00000000" w14:paraId="00000083">
      <w:pPr>
        <w:spacing w:after="240" w:before="240" w:line="360" w:lineRule="auto"/>
        <w:jc w:val="both"/>
        <w:rPr>
          <w:b w:val="1"/>
          <w:bCs w:val="1"/>
        </w:rPr>
      </w:pPr>
      <w:r w:rsidDel="00000000" w:rsidR="00000000" w:rsidRPr="00000000">
        <w:rPr>
          <w:b w:val="1"/>
          <w:bCs w:val="1"/>
          <w:rtl w:val="0"/>
        </w:rPr>
        <w:t xml:space="preserve">What problem does it help them think about, decide, or act on?</w:t>
      </w:r>
    </w:p>
    <w:p w:rsidR="00000000" w:rsidDel="00000000" w:rsidP="00000000" w:rsidRDefault="00000000" w:rsidRPr="00000000" w14:paraId="00000084">
      <w:pPr>
        <w:spacing w:after="240" w:before="240" w:line="360" w:lineRule="auto"/>
        <w:jc w:val="both"/>
        <w:rPr/>
      </w:pPr>
      <w:r w:rsidDel="00000000" w:rsidR="00000000" w:rsidRPr="00000000">
        <w:rPr>
          <w:rtl w:val="0"/>
        </w:rPr>
        <w:t xml:space="preserve">This project helps stakeholders think about the stability, trustworthiness, and investment potential of TER by comparing historical gold prices with major cryptocurrencies. In addition, planned survey insights help stakeholders understand public awareness, perception, and trust in TER. Together, these support decisions related to digital asset adoption, investment confidence, policy formulation, and communication strategies in a developing digital financial ecosystem.</w:t>
      </w:r>
    </w:p>
    <w:p w:rsidR="00000000" w:rsidDel="00000000" w:rsidP="00000000" w:rsidRDefault="00000000" w:rsidRPr="00000000" w14:paraId="00000085">
      <w:pPr>
        <w:spacing w:after="240" w:before="240" w:line="360" w:lineRule="auto"/>
        <w:jc w:val="both"/>
        <w:rPr>
          <w:b w:val="1"/>
          <w:bCs w:val="1"/>
        </w:rPr>
      </w:pPr>
      <w:r w:rsidDel="00000000" w:rsidR="00000000" w:rsidRPr="00000000">
        <w:rPr>
          <w:b w:val="1"/>
          <w:bCs w:val="1"/>
          <w:rtl w:val="0"/>
        </w:rPr>
        <w:t xml:space="preserve">What form could the output realistically take? (report, dashboard, insight, recommendation, service, product)</w:t>
      </w:r>
    </w:p>
    <w:p w:rsidR="00000000" w:rsidDel="00000000" w:rsidP="00000000" w:rsidRDefault="00000000" w:rsidRPr="00000000" w14:paraId="00000086">
      <w:pPr>
        <w:spacing w:after="240" w:before="240" w:line="360" w:lineRule="auto"/>
        <w:jc w:val="both"/>
        <w:rPr/>
      </w:pPr>
      <w:r w:rsidDel="00000000" w:rsidR="00000000" w:rsidRPr="00000000">
        <w:rPr>
          <w:rtl w:val="0"/>
        </w:rPr>
        <w:t xml:space="preserve">The output could realistically take the form of an interactive dashboard that combines historical price analysis of gold, Bitcoin, and Ethereum with summarized survey insights on user awareness, trust, and perception of TER. This may be supported by a brief analytical report highlighting key trends and findings. Together, these outputs can inform practical recommendations for investors, policymakers, and institutions regarding the stability, trustworthiness, and adoption potential of TER as a gold-backed digital asset in Bhutan’s digital economy.</w:t>
      </w:r>
    </w:p>
    <w:p w:rsidR="00000000" w:rsidDel="00000000" w:rsidP="00000000" w:rsidRDefault="00000000" w:rsidRPr="00000000" w14:paraId="00000087">
      <w:pPr>
        <w:spacing w:after="240" w:before="240" w:lineRule="auto"/>
        <w:jc w:val="both"/>
        <w:rPr/>
      </w:pPr>
      <w:r w:rsidDel="00000000" w:rsidR="00000000" w:rsidRPr="00000000">
        <w:rPr>
          <w:rtl w:val="0"/>
        </w:rPr>
        <w:t xml:space="preserve">Filling out the canvas made it easy to identify the value of the project, who it is for, and the main activities, since these are closely tied to the project’s objectives and outputs.</w:t>
      </w:r>
    </w:p>
    <w:p w:rsidR="00000000" w:rsidDel="00000000" w:rsidP="00000000" w:rsidRDefault="00000000" w:rsidRPr="00000000" w14:paraId="00000088">
      <w:pPr>
        <w:spacing w:after="240" w:before="240" w:lineRule="auto"/>
        <w:jc w:val="both"/>
        <w:rPr/>
      </w:pPr>
      <w:r w:rsidDel="00000000" w:rsidR="00000000" w:rsidRPr="00000000">
        <w:rPr>
          <w:rtl w:val="0"/>
        </w:rPr>
        <w:t xml:space="preserve">Other parts, like revenue streams and customer relationships, were harder to answer because it’s not clear yet how the project could generate value or how stakeholders would use the dashboard and survey results.</w:t>
      </w:r>
    </w:p>
    <w:p w:rsidR="00000000" w:rsidDel="00000000" w:rsidP="00000000" w:rsidRDefault="00000000" w:rsidRPr="00000000" w14:paraId="00000089">
      <w:pPr>
        <w:spacing w:after="240" w:before="240" w:lineRule="auto"/>
        <w:jc w:val="both"/>
        <w:rPr/>
      </w:pPr>
      <w:r w:rsidDel="00000000" w:rsidR="00000000" w:rsidRPr="00000000">
        <w:rPr>
          <w:rtl w:val="0"/>
        </w:rPr>
        <w:t xml:space="preserve">The way the data is shown makes a big difference. When gold, Bitcoin, and Ethereum are placed on the same timeline, the contrast becomes obvious. Gold forms a smooth, calm line, while cryptocurrencies look messy and full of spikes.</w:t>
      </w:r>
    </w:p>
    <w:p w:rsidR="00000000" w:rsidDel="00000000" w:rsidP="00000000" w:rsidRDefault="00000000" w:rsidRPr="00000000" w14:paraId="0000008A">
      <w:pPr>
        <w:spacing w:after="240" w:before="240" w:lineRule="auto"/>
        <w:jc w:val="both"/>
        <w:rPr/>
      </w:pPr>
      <w:r w:rsidDel="00000000" w:rsidR="00000000" w:rsidRPr="00000000">
        <w:rPr>
          <w:rtl w:val="0"/>
        </w:rPr>
        <w:t xml:space="preserve">This makes it easier for anyone, even without a finance background, to see why gold-backed TER is meant to be trusted more than normal cryptocurrencies. The visuals help people understand stability in a very intuitive way.</w:t>
      </w:r>
    </w:p>
    <w:p w:rsidR="00000000" w:rsidDel="00000000" w:rsidP="00000000" w:rsidRDefault="00000000" w:rsidRPr="00000000" w14:paraId="0000008B">
      <w:pPr>
        <w:spacing w:after="240" w:before="240" w:lineRule="auto"/>
        <w:jc w:val="both"/>
        <w:rPr/>
      </w:pPr>
      <w:r w:rsidDel="00000000" w:rsidR="00000000" w:rsidRPr="00000000">
        <w:rPr>
          <w:rtl w:val="0"/>
        </w:rPr>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rPr/>
      </w:pPr>
      <w:bookmarkStart w:colFirst="0" w:colLast="0" w:name="_heading=h.8oeja6aawwo" w:id="15"/>
      <w:bookmarkEnd w:id="15"/>
      <w:r w:rsidDel="00000000" w:rsidR="00000000" w:rsidRPr="00000000">
        <w:rPr>
          <w:rtl w:val="0"/>
        </w:rPr>
        <w:t xml:space="preserve">8. Communication &amp; Expression (Indigo)</w:t>
      </w:r>
    </w:p>
    <w:p w:rsidR="00000000" w:rsidDel="00000000" w:rsidP="00000000" w:rsidRDefault="00000000" w:rsidRPr="00000000" w14:paraId="0000008E">
      <w:pPr>
        <w:spacing w:after="240" w:before="240" w:line="360" w:lineRule="auto"/>
        <w:jc w:val="both"/>
        <w:rPr/>
      </w:pPr>
      <w:r w:rsidDel="00000000" w:rsidR="00000000" w:rsidRPr="00000000">
        <w:rPr>
          <w:rtl w:val="0"/>
        </w:rPr>
        <w:t xml:space="preserve">Insights are communicated through a structured Tableau Story that guides the viewer through:</w:t>
      </w:r>
    </w:p>
    <w:p w:rsidR="00000000" w:rsidDel="00000000" w:rsidP="00000000" w:rsidRDefault="00000000" w:rsidRPr="00000000" w14:paraId="0000008F">
      <w:pPr>
        <w:numPr>
          <w:ilvl w:val="0"/>
          <w:numId w:val="3"/>
        </w:numPr>
        <w:spacing w:after="0" w:afterAutospacing="0" w:before="240" w:line="360" w:lineRule="auto"/>
        <w:ind w:left="720" w:hanging="360"/>
      </w:pPr>
      <w:r w:rsidDel="00000000" w:rsidR="00000000" w:rsidRPr="00000000">
        <w:rPr>
          <w:rtl w:val="0"/>
        </w:rPr>
        <w:t xml:space="preserve">Historical market behavior</w:t>
        <w:br w:type="textWrapping"/>
      </w:r>
    </w:p>
    <w:p w:rsidR="00000000" w:rsidDel="00000000" w:rsidP="00000000" w:rsidRDefault="00000000" w:rsidRPr="00000000" w14:paraId="00000090">
      <w:pPr>
        <w:numPr>
          <w:ilvl w:val="0"/>
          <w:numId w:val="3"/>
        </w:numPr>
        <w:spacing w:after="0" w:afterAutospacing="0" w:before="0" w:beforeAutospacing="0" w:line="360" w:lineRule="auto"/>
        <w:ind w:left="720" w:hanging="360"/>
      </w:pPr>
      <w:r w:rsidDel="00000000" w:rsidR="00000000" w:rsidRPr="00000000">
        <w:rPr>
          <w:rtl w:val="0"/>
        </w:rPr>
        <w:t xml:space="preserve">Stability across phases</w:t>
        <w:br w:type="textWrapping"/>
      </w:r>
    </w:p>
    <w:p w:rsidR="00000000" w:rsidDel="00000000" w:rsidP="00000000" w:rsidRDefault="00000000" w:rsidRPr="00000000" w14:paraId="00000091">
      <w:pPr>
        <w:numPr>
          <w:ilvl w:val="0"/>
          <w:numId w:val="3"/>
        </w:numPr>
        <w:spacing w:after="0" w:afterAutospacing="0" w:before="0" w:beforeAutospacing="0" w:line="360" w:lineRule="auto"/>
        <w:ind w:left="720" w:hanging="360"/>
      </w:pPr>
      <w:r w:rsidDel="00000000" w:rsidR="00000000" w:rsidRPr="00000000">
        <w:rPr>
          <w:rtl w:val="0"/>
        </w:rPr>
        <w:t xml:space="preserve">Investor perception</w:t>
        <w:br w:type="textWrapping"/>
      </w:r>
    </w:p>
    <w:p w:rsidR="00000000" w:rsidDel="00000000" w:rsidP="00000000" w:rsidRDefault="00000000" w:rsidRPr="00000000" w14:paraId="00000092">
      <w:pPr>
        <w:numPr>
          <w:ilvl w:val="0"/>
          <w:numId w:val="3"/>
        </w:numPr>
        <w:spacing w:after="240" w:before="0" w:beforeAutospacing="0" w:line="360" w:lineRule="auto"/>
        <w:ind w:left="720" w:hanging="360"/>
      </w:pPr>
      <w:r w:rsidDel="00000000" w:rsidR="00000000" w:rsidRPr="00000000">
        <w:rPr>
          <w:rtl w:val="0"/>
        </w:rPr>
        <w:t xml:space="preserve">Combined analytical insight</w:t>
      </w:r>
    </w:p>
    <w:p w:rsidR="00000000" w:rsidDel="00000000" w:rsidP="00000000" w:rsidRDefault="00000000" w:rsidRPr="00000000" w14:paraId="00000093">
      <w:pPr>
        <w:spacing w:after="240" w:before="240" w:line="360" w:lineRule="auto"/>
        <w:jc w:val="both"/>
        <w:rPr/>
      </w:pPr>
      <w:r w:rsidDel="00000000" w:rsidR="00000000" w:rsidRPr="00000000">
        <w:rPr>
          <w:rtl w:val="0"/>
        </w:rPr>
        <w:t xml:space="preserve">The intended audience includes policymakers, investors, and stakeholders involved in Bhutan’s digital finance ecosystem.</w:t>
      </w:r>
    </w:p>
    <w:p w:rsidR="00000000" w:rsidDel="00000000" w:rsidP="00000000" w:rsidRDefault="00000000" w:rsidRPr="00000000" w14:paraId="00000094">
      <w:pPr>
        <w:spacing w:after="240" w:before="240" w:line="360" w:lineRule="auto"/>
        <w:jc w:val="both"/>
        <w:rPr/>
      </w:pPr>
      <w:r w:rsidDel="00000000" w:rsidR="00000000" w:rsidRPr="00000000">
        <w:rPr>
          <w:rtl w:val="0"/>
        </w:rPr>
        <w:t xml:space="preserve">The key message communicated through the dashboard and story is:</w:t>
      </w:r>
    </w:p>
    <w:p w:rsidR="00000000" w:rsidDel="00000000" w:rsidP="00000000" w:rsidRDefault="00000000" w:rsidRPr="00000000" w14:paraId="00000095">
      <w:pPr>
        <w:spacing w:after="240" w:before="240" w:line="360" w:lineRule="auto"/>
        <w:jc w:val="both"/>
        <w:rPr/>
      </w:pPr>
      <w:r w:rsidDel="00000000" w:rsidR="00000000" w:rsidRPr="00000000">
        <w:rPr>
          <w:rtl w:val="0"/>
        </w:rPr>
        <w:t xml:space="preserve">TER has the potential to offer a more stable and trustworthy alternative to traditional cryptocurrencies because its value is anchored in gold.</w:t>
      </w:r>
    </w:p>
    <w:p w:rsidR="00000000" w:rsidDel="00000000" w:rsidP="00000000" w:rsidRDefault="00000000" w:rsidRPr="00000000" w14:paraId="00000096">
      <w:pPr>
        <w:spacing w:after="240" w:before="240" w:line="360" w:lineRule="auto"/>
        <w:jc w:val="both"/>
        <w:rPr/>
      </w:pPr>
      <w:r w:rsidDel="00000000" w:rsidR="00000000" w:rsidRPr="00000000">
        <w:rPr>
          <w:rtl w:val="0"/>
        </w:rPr>
        <w:t xml:space="preserve">Historical data demonstrates that gold moves steadily while cryptocurrencies fluctuate sharply. Survey responses reinforce this observation by showing that many respondents prefer stable and asset-backed financial instruments.</w:t>
      </w:r>
    </w:p>
    <w:p w:rsidR="00000000" w:rsidDel="00000000" w:rsidP="00000000" w:rsidRDefault="00000000" w:rsidRPr="00000000" w14:paraId="00000097">
      <w:pPr>
        <w:spacing w:after="240" w:before="240" w:line="360" w:lineRule="auto"/>
        <w:jc w:val="both"/>
        <w:rPr/>
      </w:pPr>
      <w:r w:rsidDel="00000000" w:rsidR="00000000" w:rsidRPr="00000000">
        <w:rPr>
          <w:rtl w:val="0"/>
        </w:rPr>
        <w:t xml:space="preserve">However, the survey also highlights that </w:t>
      </w:r>
      <w:r w:rsidDel="00000000" w:rsidR="00000000" w:rsidRPr="00000000">
        <w:rPr>
          <w:b w:val="1"/>
          <w:bCs w:val="1"/>
          <w:rtl w:val="0"/>
        </w:rPr>
        <w:t xml:space="preserve">education and communication will be essential to improve adoption</w:t>
      </w:r>
      <w:r w:rsidDel="00000000" w:rsidR="00000000" w:rsidRPr="00000000">
        <w:rPr>
          <w:rtl w:val="0"/>
        </w:rPr>
        <w:t xml:space="preserve">, as some potential users remain uncertain about the risks and functioning of digital assets.</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rPr/>
      </w:pPr>
      <w:bookmarkStart w:colFirst="0" w:colLast="0" w:name="_heading=h.j8uiqauyp10w" w:id="16"/>
      <w:bookmarkEnd w:id="16"/>
      <w:r w:rsidDel="00000000" w:rsidR="00000000" w:rsidRPr="00000000">
        <w:rPr>
          <w:rtl w:val="0"/>
        </w:rPr>
        <w:t xml:space="preserve">9. Reflection &amp; Responsibility (Violet)</w:t>
      </w:r>
    </w:p>
    <w:p w:rsidR="00000000" w:rsidDel="00000000" w:rsidP="00000000" w:rsidRDefault="00000000" w:rsidRPr="00000000" w14:paraId="0000009A">
      <w:pPr>
        <w:spacing w:after="240" w:before="240" w:lineRule="auto"/>
        <w:rPr/>
      </w:pPr>
      <w:r w:rsidDel="00000000" w:rsidR="00000000" w:rsidRPr="00000000">
        <w:rPr>
          <w:rtl w:val="0"/>
        </w:rPr>
        <w:t xml:space="preserve">Working with financial data showed me that stability goes beyond numbers; it shapes how safe and confident people feel about their finances.</w:t>
      </w:r>
    </w:p>
    <w:p w:rsidR="00000000" w:rsidDel="00000000" w:rsidP="00000000" w:rsidRDefault="00000000" w:rsidRPr="00000000" w14:paraId="0000009B">
      <w:pPr>
        <w:spacing w:after="240" w:before="240" w:lineRule="auto"/>
        <w:rPr/>
      </w:pPr>
      <w:r w:rsidDel="00000000" w:rsidR="00000000" w:rsidRPr="00000000">
        <w:rPr>
          <w:rtl w:val="0"/>
        </w:rPr>
        <w:t xml:space="preserve">Limitations of this project include:</w:t>
      </w:r>
    </w:p>
    <w:p w:rsidR="00000000" w:rsidDel="00000000" w:rsidP="00000000" w:rsidRDefault="00000000" w:rsidRPr="00000000" w14:paraId="0000009C">
      <w:pPr>
        <w:numPr>
          <w:ilvl w:val="0"/>
          <w:numId w:val="10"/>
        </w:numPr>
        <w:spacing w:after="0" w:afterAutospacing="0" w:before="240" w:lineRule="auto"/>
        <w:ind w:left="720" w:hanging="360"/>
      </w:pPr>
      <w:r w:rsidDel="00000000" w:rsidR="00000000" w:rsidRPr="00000000">
        <w:rPr>
          <w:rtl w:val="0"/>
        </w:rPr>
        <w:t xml:space="preserve">Reliance on historical data (past performance does not guarantee future results)</w:t>
        <w:br w:type="textWrapping"/>
      </w:r>
    </w:p>
    <w:p w:rsidR="00000000" w:rsidDel="00000000" w:rsidP="00000000" w:rsidRDefault="00000000" w:rsidRPr="00000000" w14:paraId="0000009D">
      <w:pPr>
        <w:numPr>
          <w:ilvl w:val="0"/>
          <w:numId w:val="10"/>
        </w:numPr>
        <w:spacing w:after="240" w:before="0" w:beforeAutospacing="0" w:lineRule="auto"/>
        <w:ind w:left="720" w:hanging="360"/>
      </w:pPr>
      <w:r w:rsidDel="00000000" w:rsidR="00000000" w:rsidRPr="00000000">
        <w:rPr>
          <w:rtl w:val="0"/>
        </w:rPr>
        <w:t xml:space="preserve">Assumption that TER will closely follow gold price behavior</w:t>
        <w:br w:type="textWrapping"/>
      </w:r>
    </w:p>
    <w:p w:rsidR="00000000" w:rsidDel="00000000" w:rsidP="00000000" w:rsidRDefault="00000000" w:rsidRPr="00000000" w14:paraId="0000009E">
      <w:pPr>
        <w:spacing w:after="240" w:before="240" w:lineRule="auto"/>
        <w:rPr/>
      </w:pPr>
      <w:r w:rsidDel="00000000" w:rsidR="00000000" w:rsidRPr="00000000">
        <w:rPr>
          <w:rtl w:val="0"/>
        </w:rPr>
        <w:t xml:space="preserve">From an ethical perspective, it is important to communicate both the strengths and potential risks of digital assets clearly. Just because an asset is innovative or digital does not automatically make it safe. Transparent explanation of gold backing, volatility patterns, and remaining uncertainties is essential.</w:t>
      </w:r>
    </w:p>
    <w:p w:rsidR="00000000" w:rsidDel="00000000" w:rsidP="00000000" w:rsidRDefault="00000000" w:rsidRPr="00000000" w14:paraId="0000009F">
      <w:pPr>
        <w:spacing w:after="240" w:before="240" w:lineRule="auto"/>
        <w:rPr/>
      </w:pPr>
      <w:r w:rsidDel="00000000" w:rsidR="00000000" w:rsidRPr="00000000">
        <w:rPr>
          <w:rtl w:val="0"/>
        </w:rPr>
        <w:t xml:space="preserve">If I were to continue this project, I would include more detailed volatility metrics and collect real usage data to strengthen the conclusions and make the analysis more actionable for investors and policymakers.</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rPr/>
      </w:pPr>
      <w:bookmarkStart w:colFirst="0" w:colLast="0" w:name="_heading=h.etkv20m8oqjq" w:id="17"/>
      <w:bookmarkEnd w:id="17"/>
      <w:r w:rsidDel="00000000" w:rsidR="00000000" w:rsidRPr="00000000">
        <w:rPr>
          <w:rtl w:val="0"/>
        </w:rPr>
        <w:t xml:space="preserve">10. Outcome Summary</w:t>
      </w:r>
    </w:p>
    <w:p w:rsidR="00000000" w:rsidDel="00000000" w:rsidP="00000000" w:rsidRDefault="00000000" w:rsidRPr="00000000" w14:paraId="000000A2">
      <w:pPr>
        <w:pStyle w:val="Heading3"/>
        <w:keepNext w:val="0"/>
        <w:keepLines w:val="0"/>
        <w:spacing w:before="280" w:lineRule="auto"/>
        <w:ind w:left="0" w:right="600" w:firstLine="0"/>
        <w:rPr>
          <w:b w:val="1"/>
          <w:bCs w:val="1"/>
          <w:color w:val="000000"/>
          <w:sz w:val="26"/>
          <w:szCs w:val="26"/>
        </w:rPr>
      </w:pPr>
      <w:bookmarkStart w:colFirst="0" w:colLast="0" w:name="_heading=h.m94edagudyze" w:id="18"/>
      <w:bookmarkEnd w:id="18"/>
      <w:r w:rsidDel="00000000" w:rsidR="00000000" w:rsidRPr="00000000">
        <w:rPr>
          <w:b w:val="1"/>
          <w:bCs w:val="1"/>
          <w:color w:val="000000"/>
          <w:sz w:val="26"/>
          <w:szCs w:val="26"/>
          <w:rtl w:val="0"/>
        </w:rPr>
        <w:t xml:space="preserve">Final Outputs</w:t>
      </w:r>
    </w:p>
    <w:p w:rsidR="00000000" w:rsidDel="00000000" w:rsidP="00000000" w:rsidRDefault="00000000" w:rsidRPr="00000000" w14:paraId="000000A3">
      <w:pPr>
        <w:spacing w:after="240" w:before="240" w:lineRule="auto"/>
        <w:rPr/>
      </w:pPr>
      <w:r w:rsidDel="00000000" w:rsidR="00000000" w:rsidRPr="00000000">
        <w:rPr>
          <w:rtl w:val="0"/>
        </w:rPr>
        <w:t xml:space="preserve">This project produced:</w:t>
      </w:r>
    </w:p>
    <w:p w:rsidR="00000000" w:rsidDel="00000000" w:rsidP="00000000" w:rsidRDefault="00000000" w:rsidRPr="00000000" w14:paraId="000000A4">
      <w:pPr>
        <w:numPr>
          <w:ilvl w:val="0"/>
          <w:numId w:val="9"/>
        </w:numPr>
        <w:spacing w:after="0" w:afterAutospacing="0" w:before="240" w:lineRule="auto"/>
        <w:ind w:left="720" w:hanging="360"/>
      </w:pPr>
      <w:r w:rsidDel="00000000" w:rsidR="00000000" w:rsidRPr="00000000">
        <w:rPr>
          <w:rtl w:val="0"/>
        </w:rPr>
        <w:t xml:space="preserve">A historical market comparison dashboard showing price behaviour of gold, Bitcoin, and Ethereum</w:t>
        <w:br w:type="textWrapping"/>
      </w:r>
    </w:p>
    <w:p w:rsidR="00000000" w:rsidDel="00000000" w:rsidP="00000000" w:rsidRDefault="00000000" w:rsidRPr="00000000" w14:paraId="000000A5">
      <w:pPr>
        <w:numPr>
          <w:ilvl w:val="0"/>
          <w:numId w:val="9"/>
        </w:numPr>
        <w:spacing w:after="0" w:afterAutospacing="0" w:before="0" w:beforeAutospacing="0" w:lineRule="auto"/>
        <w:ind w:left="720" w:hanging="360"/>
      </w:pPr>
      <w:r w:rsidDel="00000000" w:rsidR="00000000" w:rsidRPr="00000000">
        <w:rPr>
          <w:rtl w:val="0"/>
        </w:rPr>
        <w:t xml:space="preserve">A structured Tableau Story guiding viewers through the analysis</w:t>
        <w:br w:type="textWrapping"/>
      </w:r>
    </w:p>
    <w:p w:rsidR="00000000" w:rsidDel="00000000" w:rsidP="00000000" w:rsidRDefault="00000000" w:rsidRPr="00000000" w14:paraId="000000A6">
      <w:pPr>
        <w:numPr>
          <w:ilvl w:val="0"/>
          <w:numId w:val="9"/>
        </w:numPr>
        <w:spacing w:after="0" w:afterAutospacing="0" w:before="0" w:beforeAutospacing="0" w:lineRule="auto"/>
        <w:ind w:left="720" w:hanging="360"/>
      </w:pPr>
      <w:r w:rsidDel="00000000" w:rsidR="00000000" w:rsidRPr="00000000">
        <w:rPr>
          <w:rtl w:val="0"/>
        </w:rPr>
        <w:t xml:space="preserve">Survey-based visualizations showing awareness, trust, and investment intention related to TER</w:t>
        <w:br w:type="textWrapping"/>
      </w:r>
    </w:p>
    <w:p w:rsidR="00000000" w:rsidDel="00000000" w:rsidP="00000000" w:rsidRDefault="00000000" w:rsidRPr="00000000" w14:paraId="000000A7">
      <w:pPr>
        <w:numPr>
          <w:ilvl w:val="0"/>
          <w:numId w:val="9"/>
        </w:numPr>
        <w:spacing w:after="240" w:before="0" w:beforeAutospacing="0" w:lineRule="auto"/>
        <w:ind w:left="720" w:hanging="360"/>
      </w:pPr>
      <w:r w:rsidDel="00000000" w:rsidR="00000000" w:rsidRPr="00000000">
        <w:rPr>
          <w:rtl w:val="0"/>
        </w:rPr>
        <w:t xml:space="preserve">A combined analysis linking financial market behaviour with public perception</w:t>
      </w:r>
    </w:p>
    <w:p w:rsidR="00000000" w:rsidDel="00000000" w:rsidP="00000000" w:rsidRDefault="00000000" w:rsidRPr="00000000" w14:paraId="000000A8">
      <w:pPr>
        <w:spacing w:after="240" w:before="240" w:lineRule="auto"/>
        <w:ind w:left="720" w:firstLine="0"/>
        <w:rPr/>
      </w:pPr>
      <w:r w:rsidDel="00000000" w:rsidR="00000000" w:rsidRPr="00000000">
        <w:rPr>
          <w:rtl w:val="0"/>
        </w:rPr>
      </w:r>
    </w:p>
    <w:p w:rsidR="00000000" w:rsidDel="00000000" w:rsidP="00000000" w:rsidRDefault="00000000" w:rsidRPr="00000000" w14:paraId="000000A9">
      <w:pPr>
        <w:pStyle w:val="Heading3"/>
        <w:keepNext w:val="0"/>
        <w:keepLines w:val="0"/>
        <w:spacing w:before="280" w:lineRule="auto"/>
        <w:ind w:left="0" w:right="600" w:firstLine="0"/>
        <w:rPr>
          <w:b w:val="1"/>
          <w:bCs w:val="1"/>
          <w:color w:val="000000"/>
          <w:sz w:val="26"/>
          <w:szCs w:val="26"/>
        </w:rPr>
      </w:pPr>
      <w:bookmarkStart w:colFirst="0" w:colLast="0" w:name="_heading=h.51pzh6j5q202" w:id="19"/>
      <w:bookmarkEnd w:id="19"/>
      <w:r w:rsidDel="00000000" w:rsidR="00000000" w:rsidRPr="00000000">
        <w:rPr>
          <w:b w:val="1"/>
          <w:bCs w:val="1"/>
          <w:color w:val="000000"/>
          <w:sz w:val="26"/>
          <w:szCs w:val="26"/>
          <w:rtl w:val="0"/>
        </w:rPr>
        <w:t xml:space="preserve">One Key Insight</w:t>
      </w:r>
    </w:p>
    <w:p w:rsidR="00000000" w:rsidDel="00000000" w:rsidP="00000000" w:rsidRDefault="00000000" w:rsidRPr="00000000" w14:paraId="000000AA">
      <w:pPr>
        <w:spacing w:after="240" w:before="240" w:lineRule="auto"/>
        <w:jc w:val="both"/>
        <w:rPr/>
      </w:pPr>
      <w:r w:rsidDel="00000000" w:rsidR="00000000" w:rsidRPr="00000000">
        <w:rPr>
          <w:rtl w:val="0"/>
        </w:rPr>
        <w:t xml:space="preserve">The analysis suggests that a gold-backed digital asset such as TER may provide greater stability and trust compared to traditional cryptocurrencies.</w:t>
      </w:r>
    </w:p>
    <w:p w:rsidR="00000000" w:rsidDel="00000000" w:rsidP="00000000" w:rsidRDefault="00000000" w:rsidRPr="00000000" w14:paraId="000000AB">
      <w:pPr>
        <w:spacing w:after="240" w:before="240" w:lineRule="auto"/>
        <w:jc w:val="both"/>
        <w:rPr/>
      </w:pPr>
      <w:r w:rsidDel="00000000" w:rsidR="00000000" w:rsidRPr="00000000">
        <w:rPr>
          <w:rtl w:val="0"/>
        </w:rPr>
        <w:t xml:space="preserve">Historical data shows that gold exhibits lower volatility and more stable long-term behaviour, while cryptocurrencies experience significant price fluctuations. At the same time, survey responses indicate that many individuals prefer stable and asset-backed financial instruments, suggesting that a gold-backed digital asset could gain greater acceptance among potential users.</w:t>
      </w:r>
    </w:p>
    <w:p w:rsidR="00000000" w:rsidDel="00000000" w:rsidP="00000000" w:rsidRDefault="00000000" w:rsidRPr="00000000" w14:paraId="000000AC">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rPr/>
      </w:pPr>
      <w:bookmarkStart w:colFirst="0" w:colLast="0" w:name="_heading=h.hbmtwjqi4hs5" w:id="20"/>
      <w:bookmarkEnd w:id="20"/>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2"/>
        <w:rPr/>
      </w:pPr>
      <w:bookmarkStart w:colFirst="0" w:colLast="0" w:name="_heading=h.vdpmcqoa6n2a" w:id="21"/>
      <w:bookmarkEnd w:id="21"/>
      <w:r w:rsidDel="00000000" w:rsidR="00000000" w:rsidRPr="00000000">
        <w:rPr>
          <w:rtl w:val="0"/>
        </w:rPr>
        <w:t xml:space="preserve">11. Next Steps </w:t>
      </w:r>
    </w:p>
    <w:p w:rsidR="00000000" w:rsidDel="00000000" w:rsidP="00000000" w:rsidRDefault="00000000" w:rsidRPr="00000000" w14:paraId="000000B2">
      <w:pPr>
        <w:spacing w:after="240" w:before="240" w:line="360" w:lineRule="auto"/>
        <w:jc w:val="both"/>
        <w:rPr/>
      </w:pPr>
      <w:r w:rsidDel="00000000" w:rsidR="00000000" w:rsidRPr="00000000">
        <w:rPr>
          <w:b w:val="1"/>
          <w:bCs w:val="1"/>
          <w:rtl w:val="0"/>
        </w:rPr>
        <w:t xml:space="preserve">What did I explore next?</w:t>
        <w:br w:type="textWrapping"/>
      </w:r>
      <w:r w:rsidDel="00000000" w:rsidR="00000000" w:rsidRPr="00000000">
        <w:rPr>
          <w:rtl w:val="0"/>
        </w:rPr>
        <w:t xml:space="preserve">If TER is used more widely in Gelephu Mindfulness City, I would like to see whether its value continues to follow gold closely in real life.</w:t>
      </w:r>
    </w:p>
    <w:p w:rsidR="00000000" w:rsidDel="00000000" w:rsidP="00000000" w:rsidRDefault="00000000" w:rsidRPr="00000000" w14:paraId="000000B3">
      <w:pPr>
        <w:spacing w:after="240" w:before="240" w:line="360" w:lineRule="auto"/>
        <w:jc w:val="both"/>
        <w:rPr/>
      </w:pPr>
      <w:r w:rsidDel="00000000" w:rsidR="00000000" w:rsidRPr="00000000">
        <w:rPr>
          <w:rtl w:val="0"/>
        </w:rPr>
        <w:t xml:space="preserve">The next stage of this project focuses on strengthening the analysis and improving how the insights are communicated. First, I will stabilize the core dashboard by finalizing the historical comparison between Gold, Bitcoin, and Ethereum, while refining the survey visualizations that show awareness, trust, and investment behavior related to TER.</w:t>
      </w:r>
    </w:p>
    <w:p w:rsidR="00000000" w:rsidDel="00000000" w:rsidP="00000000" w:rsidRDefault="00000000" w:rsidRPr="00000000" w14:paraId="000000B4">
      <w:pPr>
        <w:spacing w:after="240" w:before="240" w:line="360" w:lineRule="auto"/>
        <w:jc w:val="both"/>
        <w:rPr/>
      </w:pPr>
      <w:r w:rsidDel="00000000" w:rsidR="00000000" w:rsidRPr="00000000">
        <w:rPr>
          <w:rtl w:val="0"/>
        </w:rPr>
        <w:t xml:space="preserve">After the core dashboard and story are complete, I will work on improving the interpretation of the results. This includes developing clearer explanations of how gold-backed assets behave compared to traditional cryptocurrencies and linking these findings to user perceptions collected through the survey.</w:t>
      </w:r>
    </w:p>
    <w:p w:rsidR="00000000" w:rsidDel="00000000" w:rsidP="00000000" w:rsidRDefault="00000000" w:rsidRPr="00000000" w14:paraId="000000B5">
      <w:pPr>
        <w:spacing w:after="240" w:before="240" w:line="360" w:lineRule="auto"/>
        <w:jc w:val="both"/>
        <w:rPr/>
      </w:pPr>
      <w:r w:rsidDel="00000000" w:rsidR="00000000" w:rsidRPr="00000000">
        <w:rPr>
          <w:rtl w:val="0"/>
        </w:rPr>
        <w:t xml:space="preserve">In the next phase, I plan to extend the project by creating a small prototype website that presents the project in a more accessible way. This website will summarize the key insights from the dashboard and explain the stability and trust potential of TER in simple terms, especially in relation to Bhutan’s digital finance initiatives such as Gelephu Mindfulness City.</w:t>
      </w:r>
    </w:p>
    <w:p w:rsidR="00000000" w:rsidDel="00000000" w:rsidP="00000000" w:rsidRDefault="00000000" w:rsidRPr="00000000" w14:paraId="000000B6">
      <w:pPr>
        <w:spacing w:after="240" w:before="240" w:line="360" w:lineRule="auto"/>
        <w:jc w:val="both"/>
        <w:rPr/>
      </w:pPr>
      <w:r w:rsidDel="00000000" w:rsidR="00000000" w:rsidRPr="00000000">
        <w:rPr>
          <w:rtl w:val="0"/>
        </w:rPr>
        <w:t xml:space="preserve">Finally, the project will move into a refinement stage where the dashboard design, written explanations, and overall story flow will be improved to ensure the project communicates its insights clearly and professionally before the final submission.</w:t>
      </w:r>
    </w:p>
    <w:p w:rsidR="00000000" w:rsidDel="00000000" w:rsidP="00000000" w:rsidRDefault="00000000" w:rsidRPr="00000000" w14:paraId="000000B7">
      <w:pPr>
        <w:spacing w:after="240" w:before="240" w:line="360" w:lineRule="auto"/>
        <w:jc w:val="both"/>
        <w:rPr/>
      </w:pPr>
      <w:r w:rsidDel="00000000" w:rsidR="00000000" w:rsidRPr="00000000">
        <w:rPr>
          <w:b w:val="1"/>
          <w:bCs w:val="1"/>
          <w:rtl w:val="0"/>
        </w:rPr>
        <w:t xml:space="preserve">What additional data would have helped?</w:t>
        <w:br w:type="textWrapping"/>
      </w:r>
      <w:r w:rsidDel="00000000" w:rsidR="00000000" w:rsidRPr="00000000">
        <w:rPr>
          <w:rtl w:val="0"/>
        </w:rPr>
        <w:t xml:space="preserve">It would be helpful to have data on how people actually use TER, how often they trade it, save it, or convert it back to gold.</w:t>
      </w:r>
    </w:p>
    <w:p w:rsidR="00000000" w:rsidDel="00000000" w:rsidP="00000000" w:rsidRDefault="00000000" w:rsidRPr="00000000" w14:paraId="000000B8">
      <w:pPr>
        <w:spacing w:after="240" w:before="240" w:line="360" w:lineRule="auto"/>
        <w:jc w:val="both"/>
        <w:rPr/>
      </w:pPr>
      <w:r w:rsidDel="00000000" w:rsidR="00000000" w:rsidRPr="00000000">
        <w:rPr>
          <w:b w:val="1"/>
          <w:bCs w:val="1"/>
          <w:rtl w:val="0"/>
        </w:rPr>
        <w:t xml:space="preserve">What skill would I like to develop further?</w:t>
        <w:br w:type="textWrapping"/>
      </w:r>
      <w:r w:rsidDel="00000000" w:rsidR="00000000" w:rsidRPr="00000000">
        <w:rPr>
          <w:rtl w:val="0"/>
        </w:rPr>
        <w:t xml:space="preserve">I would like to get better at turning financial data into clear visuals and explanations so that even non-technical people can understand what is happening.</w:t>
      </w:r>
    </w:p>
    <w:p w:rsidR="00000000" w:rsidDel="00000000" w:rsidP="00000000" w:rsidRDefault="00000000" w:rsidRPr="00000000" w14:paraId="000000B9">
      <w:pPr>
        <w:spacing w:line="360" w:lineRule="auto"/>
        <w:jc w:val="both"/>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BB">
      <w:pPr>
        <w:ind w:left="600" w:right="600" w:firstLine="0"/>
        <w:rPr/>
      </w:pPr>
      <w:r w:rsidDel="00000000" w:rsidR="00000000" w:rsidRPr="00000000">
        <w:rPr>
          <w:i w:val="1"/>
          <w:iCs w:val="1"/>
          <w:rtl w:val="0"/>
        </w:rPr>
        <w:t xml:space="preserve">“This project is not about being perfect or technical — it’s about practicing the full journey of working with data, from purpose to communication.”</w:t>
      </w: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paragraph" w:styleId="ListParagraph">
    <w:name w:val="List Paragraph"/>
    <w:basedOn w:val="Normal"/>
    <w:uiPriority w:val="34"/>
    <w:qFormat w:val="1"/>
    <w:rsid w:val="006E2258"/>
    <w:pPr>
      <w:ind w:left="720"/>
      <w:contextualSpacing w:val="1"/>
    </w:pPr>
    <w:rPr>
      <w:szCs w:val="3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investing.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LtEKpX/5aWCJY2fkVEH0DApUOQ==">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2026-01-12T18:00:00Z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72bbcbed-08bd-4caa-aa50-5a5e3373f4a3</vt:lpwstr>
  </property>
</Properties>
</file>