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24B5C" w14:textId="28BC08DC" w:rsidR="00E21866" w:rsidRPr="00E26AC1" w:rsidRDefault="00E21866" w:rsidP="00E21866">
      <w:pPr>
        <w:pStyle w:val="Heading1"/>
        <w:jc w:val="center"/>
        <w:rPr>
          <w:rFonts w:ascii="Times New Roman" w:hAnsi="Times New Roman" w:cs="Times New Roman"/>
          <w:b/>
          <w:bCs/>
          <w:color w:val="000000" w:themeColor="text1"/>
          <w:sz w:val="24"/>
          <w:szCs w:val="24"/>
        </w:rPr>
      </w:pPr>
      <w:r w:rsidRPr="00E26AC1">
        <w:rPr>
          <w:rFonts w:ascii="Times New Roman" w:hAnsi="Times New Roman" w:cs="Times New Roman"/>
          <w:b/>
          <w:bCs/>
          <w:color w:val="000000" w:themeColor="text1"/>
          <w:sz w:val="24"/>
          <w:szCs w:val="24"/>
        </w:rPr>
        <w:t>Supplementary Material</w:t>
      </w:r>
    </w:p>
    <w:p w14:paraId="1BBC54AF" w14:textId="2F25B42D" w:rsidR="00E21866" w:rsidRPr="00E26AC1" w:rsidRDefault="00E21866" w:rsidP="006025BD">
      <w:pPr>
        <w:pStyle w:val="Heading1"/>
        <w:jc w:val="center"/>
        <w:rPr>
          <w:rFonts w:ascii="Times New Roman" w:hAnsi="Times New Roman" w:cs="Times New Roman"/>
          <w:b/>
          <w:bCs/>
          <w:color w:val="000000" w:themeColor="text1"/>
          <w:sz w:val="24"/>
          <w:szCs w:val="24"/>
        </w:rPr>
      </w:pPr>
      <w:r w:rsidRPr="00E26AC1">
        <w:rPr>
          <w:rFonts w:ascii="Times New Roman" w:hAnsi="Times New Roman" w:cs="Times New Roman"/>
          <w:b/>
          <w:bCs/>
          <w:color w:val="000000" w:themeColor="text1"/>
          <w:sz w:val="24"/>
          <w:szCs w:val="24"/>
        </w:rPr>
        <w:t xml:space="preserve">Title: </w:t>
      </w:r>
      <w:r w:rsidRPr="00E26AC1">
        <w:rPr>
          <w:rFonts w:ascii="Times New Roman" w:hAnsi="Times New Roman" w:cs="Times New Roman"/>
          <w:b/>
          <w:bCs/>
          <w:color w:val="000000" w:themeColor="text1"/>
          <w:sz w:val="24"/>
          <w:szCs w:val="24"/>
        </w:rPr>
        <w:t>From data silos to actionable insights: A comparative evaluation of data access models and practical guidelines for animal health surveillance</w:t>
      </w:r>
    </w:p>
    <w:p w14:paraId="5E8AABCF" w14:textId="0181B177" w:rsidR="00DB34E6" w:rsidRPr="00DB34E6" w:rsidRDefault="00DB34E6" w:rsidP="00DB34E6">
      <w:pPr>
        <w:pStyle w:val="NormalWeb"/>
        <w:jc w:val="both"/>
        <w:rPr>
          <w:rFonts w:eastAsiaTheme="majorEastAsia"/>
        </w:rPr>
      </w:pPr>
      <w:r w:rsidRPr="00DB34E6">
        <w:rPr>
          <w:rFonts w:eastAsiaTheme="majorEastAsia"/>
        </w:rPr>
        <w:t>This note accompanies “From data silos to actionable insights: A comparative evaluation of data access models and practical guidelines for animal health surveillance.” It explains what is provided for reproducibility and how to use it. The companion repository (GitHub</w:t>
      </w:r>
      <w:r w:rsidRPr="00E26AC1">
        <w:rPr>
          <w:rFonts w:eastAsiaTheme="majorEastAsia"/>
        </w:rPr>
        <w:t xml:space="preserve"> </w:t>
      </w:r>
      <w:r w:rsidRPr="00DB34E6">
        <w:rPr>
          <w:rFonts w:eastAsiaTheme="majorEastAsia"/>
        </w:rPr>
        <w:t xml:space="preserve">v1.0: </w:t>
      </w:r>
      <w:hyperlink r:id="rId5" w:tgtFrame="_new" w:history="1">
        <w:r w:rsidRPr="00DB34E6">
          <w:rPr>
            <w:rStyle w:val="Hyperlink"/>
            <w:rFonts w:eastAsiaTheme="majorEastAsia"/>
          </w:rPr>
          <w:t>https://github.com/decide-project-eu/data-access-guidelines-best-practices-wp1-decide</w:t>
        </w:r>
      </w:hyperlink>
      <w:r w:rsidRPr="00DB34E6">
        <w:rPr>
          <w:rFonts w:eastAsiaTheme="majorEastAsia"/>
        </w:rPr>
        <w:t xml:space="preserve">) is archived at </w:t>
      </w:r>
      <w:proofErr w:type="spellStart"/>
      <w:r w:rsidRPr="00DB34E6">
        <w:rPr>
          <w:rFonts w:eastAsiaTheme="majorEastAsia"/>
        </w:rPr>
        <w:t>Zenodo</w:t>
      </w:r>
      <w:proofErr w:type="spellEnd"/>
      <w:r w:rsidRPr="00DB34E6">
        <w:rPr>
          <w:rFonts w:eastAsiaTheme="majorEastAsia"/>
        </w:rPr>
        <w:t xml:space="preserve"> (DOI: </w:t>
      </w:r>
      <w:hyperlink r:id="rId6" w:tgtFrame="_new" w:history="1">
        <w:r w:rsidRPr="00DB34E6">
          <w:rPr>
            <w:rStyle w:val="Hyperlink"/>
            <w:rFonts w:eastAsiaTheme="majorEastAsia"/>
          </w:rPr>
          <w:t>https://doi.org/10.5281/zenodo.17085993</w:t>
        </w:r>
      </w:hyperlink>
      <w:r w:rsidRPr="00DB34E6">
        <w:rPr>
          <w:rFonts w:eastAsiaTheme="majorEastAsia"/>
        </w:rPr>
        <w:t>).</w:t>
      </w:r>
    </w:p>
    <w:p w14:paraId="08EE0323" w14:textId="77777777" w:rsidR="00DB34E6" w:rsidRPr="00DB34E6" w:rsidRDefault="00DB34E6" w:rsidP="00DB34E6">
      <w:pPr>
        <w:pStyle w:val="NormalWeb"/>
        <w:jc w:val="both"/>
        <w:rPr>
          <w:rFonts w:eastAsiaTheme="majorEastAsia"/>
        </w:rPr>
      </w:pPr>
      <w:r w:rsidRPr="00DB34E6">
        <w:rPr>
          <w:rFonts w:eastAsiaTheme="majorEastAsia"/>
        </w:rPr>
        <w:t>The notebooks are designed to demonstrate the workflow on small, public sample TTL datasets and to recreate the figures reported in the manuscript using the recorded production timings; they do not re-execute the production jobs. Use Python 3.10 or later, install the repository requirements, and run the notebooks end-to-end. Because the sample TTLs are publicly readable, no credentials are required; production endpoints remain under authorization and outside the scope of this supplement. Executing the notebooks will materialize SPARQL query results to CSV and regenerate the plots for comparison with the paper.</w:t>
      </w:r>
    </w:p>
    <w:p w14:paraId="2BFA072F" w14:textId="2909F0C6" w:rsidR="00537CAC" w:rsidRPr="00E26AC1" w:rsidRDefault="00537CAC" w:rsidP="006025BD">
      <w:pPr>
        <w:pStyle w:val="NormalWeb"/>
        <w:jc w:val="both"/>
      </w:pPr>
      <w:proofErr w:type="spellStart"/>
      <w:r w:rsidRPr="00E26AC1">
        <w:rPr>
          <w:rStyle w:val="HTMLCode"/>
          <w:rFonts w:ascii="Times New Roman" w:eastAsiaTheme="majorEastAsia" w:hAnsi="Times New Roman" w:cs="Times New Roman"/>
          <w:b/>
          <w:bCs/>
          <w:sz w:val="24"/>
          <w:szCs w:val="24"/>
        </w:rPr>
        <w:t>FedQueryAzure_SampleData.ipynb</w:t>
      </w:r>
      <w:proofErr w:type="spellEnd"/>
      <w:r w:rsidR="006607CD" w:rsidRPr="00E26AC1">
        <w:rPr>
          <w:rStyle w:val="HTMLCode"/>
          <w:rFonts w:ascii="Times New Roman" w:eastAsiaTheme="majorEastAsia" w:hAnsi="Times New Roman" w:cs="Times New Roman"/>
          <w:b/>
          <w:bCs/>
          <w:sz w:val="24"/>
          <w:szCs w:val="24"/>
        </w:rPr>
        <w:t>:</w:t>
      </w:r>
      <w:r w:rsidR="006607CD" w:rsidRPr="00E26AC1">
        <w:rPr>
          <w:rStyle w:val="HTMLCode"/>
          <w:rFonts w:ascii="Times New Roman" w:eastAsiaTheme="majorEastAsia" w:hAnsi="Times New Roman" w:cs="Times New Roman"/>
          <w:sz w:val="24"/>
          <w:szCs w:val="24"/>
        </w:rPr>
        <w:t xml:space="preserve"> </w:t>
      </w:r>
      <w:r w:rsidR="006607CD" w:rsidRPr="006607CD">
        <w:t xml:space="preserve">demonstrates the federated query workflow on </w:t>
      </w:r>
      <w:r w:rsidR="006607CD" w:rsidRPr="006607CD">
        <w:rPr>
          <w:rFonts w:eastAsiaTheme="majorEastAsia"/>
        </w:rPr>
        <w:t>sample</w:t>
      </w:r>
      <w:r w:rsidR="006607CD" w:rsidRPr="006607CD">
        <w:t xml:space="preserve"> RDF/TTL data. It issues SPARQL queries against the sample sources, materializes the results to CSV for downstream visualization, and recreates the paper’s centralized-versus-decentralized bar chart using the </w:t>
      </w:r>
      <w:r w:rsidR="006607CD" w:rsidRPr="006607CD">
        <w:rPr>
          <w:rFonts w:eastAsiaTheme="majorEastAsia"/>
        </w:rPr>
        <w:t>production timing values</w:t>
      </w:r>
      <w:r w:rsidR="006607CD" w:rsidRPr="006607CD">
        <w:t xml:space="preserve"> documented in the manuscript. This notebook allows readers to test the experimental logic on a small, reproducible dataset without accessing controlled Pods.</w:t>
      </w:r>
    </w:p>
    <w:p w14:paraId="7811D503" w14:textId="0D818349" w:rsidR="00537CAC" w:rsidRPr="00E26AC1" w:rsidRDefault="00537CAC" w:rsidP="006025BD">
      <w:pPr>
        <w:pStyle w:val="NormalWeb"/>
        <w:jc w:val="both"/>
        <w:rPr>
          <w:rStyle w:val="HTMLCode"/>
          <w:rFonts w:ascii="Times New Roman" w:eastAsiaTheme="majorEastAsia" w:hAnsi="Times New Roman" w:cs="Times New Roman"/>
          <w:sz w:val="24"/>
          <w:szCs w:val="24"/>
        </w:rPr>
      </w:pPr>
      <w:r w:rsidRPr="00E26AC1">
        <w:t xml:space="preserve"> </w:t>
      </w:r>
      <w:proofErr w:type="spellStart"/>
      <w:r w:rsidRPr="00E26AC1">
        <w:rPr>
          <w:rStyle w:val="HTMLCode"/>
          <w:rFonts w:ascii="Times New Roman" w:eastAsiaTheme="majorEastAsia" w:hAnsi="Times New Roman" w:cs="Times New Roman"/>
          <w:b/>
          <w:bCs/>
          <w:sz w:val="24"/>
          <w:szCs w:val="24"/>
        </w:rPr>
        <w:t>FedQueryAzure.ipynb</w:t>
      </w:r>
      <w:proofErr w:type="spellEnd"/>
      <w:r w:rsidR="006607CD" w:rsidRPr="00E26AC1">
        <w:rPr>
          <w:rStyle w:val="HTMLCode"/>
          <w:rFonts w:ascii="Times New Roman" w:eastAsiaTheme="majorEastAsia" w:hAnsi="Times New Roman" w:cs="Times New Roman"/>
          <w:b/>
          <w:bCs/>
          <w:sz w:val="24"/>
          <w:szCs w:val="24"/>
        </w:rPr>
        <w:t>:</w:t>
      </w:r>
      <w:r w:rsidR="006607CD" w:rsidRPr="00E26AC1">
        <w:rPr>
          <w:rStyle w:val="HTMLCode"/>
          <w:rFonts w:ascii="Times New Roman" w:eastAsiaTheme="majorEastAsia" w:hAnsi="Times New Roman" w:cs="Times New Roman"/>
          <w:sz w:val="24"/>
          <w:szCs w:val="24"/>
        </w:rPr>
        <w:t xml:space="preserve"> </w:t>
      </w:r>
      <w:r w:rsidR="006607CD" w:rsidRPr="006607CD">
        <w:t xml:space="preserve">demonstrates the </w:t>
      </w:r>
      <w:r w:rsidR="006607CD" w:rsidRPr="006607CD">
        <w:rPr>
          <w:rFonts w:eastAsiaTheme="majorEastAsia"/>
        </w:rPr>
        <w:t>same outputs that were produced on the actual production federation runs</w:t>
      </w:r>
      <w:r w:rsidR="006607CD" w:rsidRPr="006607CD">
        <w:t xml:space="preserve"> against real Pods, presenting the result tables and figures as shown in the manuscript</w:t>
      </w:r>
    </w:p>
    <w:p w14:paraId="6B9E6FAE" w14:textId="67F19BD5" w:rsidR="00E21866" w:rsidRPr="00E26AC1" w:rsidRDefault="00537CAC" w:rsidP="006025BD">
      <w:pPr>
        <w:pStyle w:val="NormalWeb"/>
        <w:jc w:val="both"/>
      </w:pPr>
      <w:proofErr w:type="spellStart"/>
      <w:r w:rsidRPr="00E26AC1">
        <w:rPr>
          <w:rStyle w:val="HTMLCode"/>
          <w:rFonts w:ascii="Times New Roman" w:eastAsiaTheme="majorEastAsia" w:hAnsi="Times New Roman" w:cs="Times New Roman"/>
          <w:b/>
          <w:bCs/>
          <w:sz w:val="24"/>
          <w:szCs w:val="24"/>
        </w:rPr>
        <w:t>horizontal_distribution-SampleData.ipynb</w:t>
      </w:r>
      <w:proofErr w:type="spellEnd"/>
      <w:r w:rsidR="00DB34E6" w:rsidRPr="00E26AC1">
        <w:rPr>
          <w:rStyle w:val="HTMLCode"/>
          <w:rFonts w:ascii="Times New Roman" w:eastAsiaTheme="majorEastAsia" w:hAnsi="Times New Roman" w:cs="Times New Roman"/>
          <w:b/>
          <w:bCs/>
          <w:sz w:val="24"/>
          <w:szCs w:val="24"/>
        </w:rPr>
        <w:t xml:space="preserve">: </w:t>
      </w:r>
      <w:r w:rsidR="00DB34E6" w:rsidRPr="00E26AC1">
        <w:t>C</w:t>
      </w:r>
      <w:r w:rsidR="00DB34E6" w:rsidRPr="006607CD">
        <w:t xml:space="preserve">onstructs the </w:t>
      </w:r>
      <w:r w:rsidR="00DB34E6" w:rsidRPr="006607CD">
        <w:rPr>
          <w:rFonts w:eastAsiaTheme="majorEastAsia"/>
        </w:rPr>
        <w:t>horizontal federation</w:t>
      </w:r>
      <w:r w:rsidR="00DB34E6" w:rsidRPr="006607CD">
        <w:t xml:space="preserve"> testbed from sample TTLs. It loads vertical RDF for cattle, pig, and poultry, groups triples by subject, merges across species, and</w:t>
      </w:r>
      <w:r w:rsidR="00DB34E6" w:rsidRPr="00E26AC1">
        <w:t xml:space="preserve">, </w:t>
      </w:r>
      <w:r w:rsidR="00DB34E6" w:rsidRPr="006607CD">
        <w:t>using a fixed random seed</w:t>
      </w:r>
      <w:r w:rsidR="00DB34E6" w:rsidRPr="00E26AC1">
        <w:t xml:space="preserve">, </w:t>
      </w:r>
      <w:r w:rsidR="00DB34E6" w:rsidRPr="006607CD">
        <w:t xml:space="preserve">writes six </w:t>
      </w:r>
      <w:r w:rsidR="00DB34E6" w:rsidRPr="006607CD">
        <w:rPr>
          <w:rFonts w:eastAsiaTheme="majorEastAsia"/>
        </w:rPr>
        <w:t>balanced mixed-species</w:t>
      </w:r>
      <w:r w:rsidR="00DB34E6" w:rsidRPr="006607CD">
        <w:t xml:space="preserve"> Pod files (HorizontalLab1–6.ttl). This design keeps per-Pod size approximately constant while introducing species heterogeneity within each Pod, enabling assessment of multi-species queries, scalability, and performance when federation spans balanced, mixed sources. The notebook preserves the </w:t>
      </w:r>
      <w:r w:rsidR="00DB34E6" w:rsidRPr="006607CD">
        <w:rPr>
          <w:rFonts w:eastAsiaTheme="majorEastAsia"/>
        </w:rPr>
        <w:t>same LHO-aligned RDF model</w:t>
      </w:r>
      <w:r w:rsidR="00DB34E6" w:rsidRPr="006607CD">
        <w:t xml:space="preserve"> used </w:t>
      </w:r>
      <w:proofErr w:type="gramStart"/>
      <w:r w:rsidR="00DB34E6" w:rsidRPr="006607CD">
        <w:t>elsewhere;</w:t>
      </w:r>
      <w:proofErr w:type="gramEnd"/>
      <w:r w:rsidR="00DB34E6" w:rsidRPr="006607CD">
        <w:t xml:space="preserve"> only the partitioning changes. Inputs are the sample TTLs; outputs are the generated </w:t>
      </w:r>
      <w:proofErr w:type="spellStart"/>
      <w:r w:rsidR="00DB34E6" w:rsidRPr="006607CD">
        <w:t>HorizontalLab</w:t>
      </w:r>
      <w:proofErr w:type="spellEnd"/>
      <w:r w:rsidR="00DB34E6" w:rsidRPr="006607CD">
        <w:t>*.</w:t>
      </w:r>
      <w:proofErr w:type="spellStart"/>
      <w:r w:rsidR="00DB34E6" w:rsidRPr="006607CD">
        <w:t>ttl</w:t>
      </w:r>
      <w:proofErr w:type="spellEnd"/>
      <w:r w:rsidR="00DB34E6" w:rsidRPr="006607CD">
        <w:t xml:space="preserve"> files (with a configurable 5–10 subjects per lab) and a short console summary of subjects/triples per Pod. </w:t>
      </w:r>
    </w:p>
    <w:p w14:paraId="455304FE" w14:textId="1238CB29" w:rsidR="00DB34E6" w:rsidRDefault="00E21866" w:rsidP="006025BD">
      <w:pPr>
        <w:jc w:val="both"/>
        <w:rPr>
          <w:rFonts w:ascii="Times New Roman" w:hAnsi="Times New Roman" w:cs="Times New Roman"/>
        </w:rPr>
      </w:pPr>
      <w:r w:rsidRPr="00E21866">
        <w:rPr>
          <w:rFonts w:ascii="Times New Roman" w:hAnsi="Times New Roman" w:cs="Times New Roman"/>
          <w:b/>
          <w:bCs/>
          <w:lang w:val="en-BE"/>
        </w:rPr>
        <w:t>Data &amp; access</w:t>
      </w:r>
      <w:r w:rsidR="006025BD" w:rsidRPr="00E26AC1">
        <w:rPr>
          <w:rFonts w:ascii="Times New Roman" w:hAnsi="Times New Roman" w:cs="Times New Roman"/>
          <w:b/>
          <w:bCs/>
          <w:lang w:val="en-BE"/>
        </w:rPr>
        <w:t xml:space="preserve">: </w:t>
      </w:r>
      <w:r w:rsidR="00E26AC1" w:rsidRPr="00E26AC1">
        <w:rPr>
          <w:rFonts w:ascii="Times New Roman" w:hAnsi="Times New Roman" w:cs="Times New Roman"/>
        </w:rPr>
        <w:t xml:space="preserve">Production datasets reside on controlled-access Solid Pods and are not publicly available. To demonstrate data access on Solid Pods, the notebooks use small public demo TTLs hosted on our Pods. Public access is read-only; write/append/control remain with the data provider (Pod owner) via Web Access Control (WAC). No real tokens or credentials are included; any authenticated calls are shown with placeholders. </w:t>
      </w:r>
      <w:r w:rsidR="00E26AC1" w:rsidRPr="00E26AC1">
        <w:rPr>
          <w:rFonts w:ascii="Times New Roman" w:hAnsi="Times New Roman" w:cs="Times New Roman"/>
        </w:rPr>
        <w:t>Following Table 1</w:t>
      </w:r>
      <w:r w:rsidR="00E26AC1" w:rsidRPr="00E26AC1">
        <w:rPr>
          <w:rFonts w:ascii="Times New Roman" w:hAnsi="Times New Roman" w:cs="Times New Roman"/>
        </w:rPr>
        <w:t xml:space="preserve"> gives an example WAC policy used for the demo container.</w:t>
      </w:r>
    </w:p>
    <w:p w14:paraId="16FB4681" w14:textId="77777777" w:rsidR="00E26AC1" w:rsidRDefault="00E26AC1" w:rsidP="006025BD">
      <w:pPr>
        <w:jc w:val="both"/>
        <w:rPr>
          <w:rFonts w:ascii="Times New Roman" w:hAnsi="Times New Roman" w:cs="Times New Roman"/>
        </w:rPr>
      </w:pPr>
    </w:p>
    <w:p w14:paraId="6CDBFBCE" w14:textId="17814BC4" w:rsidR="00E26AC1" w:rsidRPr="00E26AC1" w:rsidRDefault="00E26AC1" w:rsidP="006025BD">
      <w:pPr>
        <w:jc w:val="both"/>
        <w:rPr>
          <w:rFonts w:ascii="Times New Roman" w:hAnsi="Times New Roman" w:cs="Times New Roman"/>
          <w:lang w:val="en-BE"/>
        </w:rPr>
      </w:pPr>
      <w:r>
        <w:rPr>
          <w:rFonts w:ascii="Times New Roman" w:hAnsi="Times New Roman" w:cs="Times New Roman"/>
          <w:lang w:val="en-BE"/>
        </w:rPr>
        <w:lastRenderedPageBreak/>
        <w:t>Table 1. WAC policy used for demo container</w:t>
      </w:r>
    </w:p>
    <w:tbl>
      <w:tblPr>
        <w:tblStyle w:val="TableGrid"/>
        <w:tblW w:w="0" w:type="auto"/>
        <w:tblLook w:val="04A0" w:firstRow="1" w:lastRow="0" w:firstColumn="1" w:lastColumn="0" w:noHBand="0" w:noVBand="1"/>
      </w:tblPr>
      <w:tblGrid>
        <w:gridCol w:w="9062"/>
      </w:tblGrid>
      <w:tr w:rsidR="00E26AC1" w:rsidRPr="008E6799" w14:paraId="0DF62876" w14:textId="77777777" w:rsidTr="00662DE2">
        <w:tc>
          <w:tcPr>
            <w:tcW w:w="9062" w:type="dxa"/>
          </w:tcPr>
          <w:p w14:paraId="7E24C07A" w14:textId="77777777" w:rsidR="00E26AC1" w:rsidRPr="008E6799" w:rsidRDefault="00E26AC1" w:rsidP="00662DE2">
            <w:pPr>
              <w:shd w:val="clear" w:color="auto" w:fill="F2F2F2" w:themeFill="background1" w:themeFillShade="F2"/>
              <w:rPr>
                <w:rFonts w:ascii="Times New Roman" w:hAnsi="Times New Roman" w:cs="Times New Roman"/>
                <w:lang w:val="fr-BE"/>
              </w:rPr>
            </w:pPr>
            <w:r w:rsidRPr="008E6799">
              <w:rPr>
                <w:rFonts w:ascii="Times New Roman" w:hAnsi="Times New Roman" w:cs="Times New Roman"/>
                <w:lang w:val="fr-BE"/>
              </w:rPr>
              <w:t xml:space="preserve">@prefix </w:t>
            </w:r>
            <w:proofErr w:type="spellStart"/>
            <w:proofErr w:type="gramStart"/>
            <w:r w:rsidRPr="008E6799">
              <w:rPr>
                <w:rFonts w:ascii="Times New Roman" w:hAnsi="Times New Roman" w:cs="Times New Roman"/>
                <w:lang w:val="fr-BE"/>
              </w:rPr>
              <w:t>acl</w:t>
            </w:r>
            <w:proofErr w:type="spellEnd"/>
            <w:r w:rsidRPr="008E6799">
              <w:rPr>
                <w:rFonts w:ascii="Times New Roman" w:hAnsi="Times New Roman" w:cs="Times New Roman"/>
                <w:lang w:val="fr-BE"/>
              </w:rPr>
              <w:t>:</w:t>
            </w:r>
            <w:proofErr w:type="gramEnd"/>
            <w:r w:rsidRPr="008E6799">
              <w:rPr>
                <w:rFonts w:ascii="Times New Roman" w:hAnsi="Times New Roman" w:cs="Times New Roman"/>
                <w:lang w:val="fr-BE"/>
              </w:rPr>
              <w:t xml:space="preserve">  &lt;http://www.w3.org/ns/auth/acl#</w:t>
            </w:r>
            <w:proofErr w:type="gramStart"/>
            <w:r w:rsidRPr="008E6799">
              <w:rPr>
                <w:rFonts w:ascii="Times New Roman" w:hAnsi="Times New Roman" w:cs="Times New Roman"/>
                <w:lang w:val="fr-BE"/>
              </w:rPr>
              <w:t>&gt; .</w:t>
            </w:r>
            <w:proofErr w:type="gramEnd"/>
          </w:p>
          <w:p w14:paraId="62F90BD1" w14:textId="77777777" w:rsidR="00E26AC1" w:rsidRPr="008E6799" w:rsidRDefault="00E26AC1" w:rsidP="00662DE2">
            <w:pPr>
              <w:shd w:val="clear" w:color="auto" w:fill="F2F2F2" w:themeFill="background1" w:themeFillShade="F2"/>
              <w:rPr>
                <w:rFonts w:ascii="Times New Roman" w:hAnsi="Times New Roman" w:cs="Times New Roman"/>
                <w:lang w:val="nl-NL"/>
              </w:rPr>
            </w:pPr>
            <w:r w:rsidRPr="008E6799">
              <w:rPr>
                <w:rFonts w:ascii="Times New Roman" w:hAnsi="Times New Roman" w:cs="Times New Roman"/>
                <w:lang w:val="nl-NL"/>
              </w:rPr>
              <w:t xml:space="preserve">@prefix </w:t>
            </w:r>
            <w:proofErr w:type="spellStart"/>
            <w:r w:rsidRPr="008E6799">
              <w:rPr>
                <w:rFonts w:ascii="Times New Roman" w:hAnsi="Times New Roman" w:cs="Times New Roman"/>
                <w:lang w:val="nl-NL"/>
              </w:rPr>
              <w:t>foaf</w:t>
            </w:r>
            <w:proofErr w:type="spellEnd"/>
            <w:r w:rsidRPr="008E6799">
              <w:rPr>
                <w:rFonts w:ascii="Times New Roman" w:hAnsi="Times New Roman" w:cs="Times New Roman"/>
                <w:lang w:val="nl-NL"/>
              </w:rPr>
              <w:t>: &lt;http://xmlns.com/foaf/0.1/</w:t>
            </w:r>
            <w:proofErr w:type="gramStart"/>
            <w:r w:rsidRPr="008E6799">
              <w:rPr>
                <w:rFonts w:ascii="Times New Roman" w:hAnsi="Times New Roman" w:cs="Times New Roman"/>
                <w:lang w:val="nl-NL"/>
              </w:rPr>
              <w:t>&gt; .</w:t>
            </w:r>
            <w:proofErr w:type="gramEnd"/>
          </w:p>
          <w:p w14:paraId="074748BD" w14:textId="77777777" w:rsidR="00E26AC1" w:rsidRPr="008E6799" w:rsidRDefault="00E26AC1" w:rsidP="00662DE2">
            <w:pPr>
              <w:shd w:val="clear" w:color="auto" w:fill="F2F2F2" w:themeFill="background1" w:themeFillShade="F2"/>
              <w:rPr>
                <w:rFonts w:ascii="Times New Roman" w:hAnsi="Times New Roman" w:cs="Times New Roman"/>
                <w:lang w:val="nl-NL"/>
              </w:rPr>
            </w:pPr>
          </w:p>
          <w:p w14:paraId="54BE3F25" w14:textId="77777777" w:rsidR="00E26AC1" w:rsidRPr="008E6799" w:rsidRDefault="00E26AC1" w:rsidP="00662DE2">
            <w:pPr>
              <w:shd w:val="clear" w:color="auto" w:fill="F2F2F2" w:themeFill="background1" w:themeFillShade="F2"/>
              <w:rPr>
                <w:rFonts w:ascii="Times New Roman" w:hAnsi="Times New Roman" w:cs="Times New Roman"/>
                <w:i/>
                <w:iCs/>
                <w:lang w:val="en-US"/>
              </w:rPr>
            </w:pPr>
            <w:r w:rsidRPr="008E6799">
              <w:rPr>
                <w:rFonts w:ascii="Times New Roman" w:hAnsi="Times New Roman" w:cs="Times New Roman"/>
                <w:i/>
                <w:iCs/>
                <w:lang w:val="en-US"/>
              </w:rPr>
              <w:t># Public can Read demo/sample data (no Write/Append/Control)</w:t>
            </w:r>
          </w:p>
          <w:p w14:paraId="21894908" w14:textId="77777777" w:rsidR="00E26AC1" w:rsidRPr="008E6799" w:rsidRDefault="00E26AC1" w:rsidP="00662DE2">
            <w:pPr>
              <w:shd w:val="clear" w:color="auto" w:fill="F2F2F2" w:themeFill="background1" w:themeFillShade="F2"/>
              <w:rPr>
                <w:rFonts w:ascii="Times New Roman" w:hAnsi="Times New Roman" w:cs="Times New Roman"/>
                <w:lang w:val="en-US"/>
              </w:rPr>
            </w:pPr>
            <w:r w:rsidRPr="008E6799">
              <w:rPr>
                <w:rFonts w:ascii="Times New Roman" w:hAnsi="Times New Roman" w:cs="Times New Roman"/>
                <w:lang w:val="en-US"/>
              </w:rPr>
              <w:t xml:space="preserve">&lt;#public&gt; </w:t>
            </w:r>
            <w:proofErr w:type="gramStart"/>
            <w:r w:rsidRPr="008E6799">
              <w:rPr>
                <w:rFonts w:ascii="Times New Roman" w:hAnsi="Times New Roman" w:cs="Times New Roman"/>
                <w:lang w:val="en-US"/>
              </w:rPr>
              <w:t>a</w:t>
            </w:r>
            <w:proofErr w:type="gramEnd"/>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acl:Authorization</w:t>
            </w:r>
            <w:proofErr w:type="spellEnd"/>
            <w:proofErr w:type="gramEnd"/>
            <w:r w:rsidRPr="008E6799">
              <w:rPr>
                <w:rFonts w:ascii="Times New Roman" w:hAnsi="Times New Roman" w:cs="Times New Roman"/>
                <w:lang w:val="en-US"/>
              </w:rPr>
              <w:t xml:space="preserve"> ;</w:t>
            </w:r>
          </w:p>
          <w:p w14:paraId="2AC38289" w14:textId="77777777" w:rsidR="00E26AC1" w:rsidRPr="008E6799" w:rsidRDefault="00E26AC1" w:rsidP="00662DE2">
            <w:pPr>
              <w:shd w:val="clear" w:color="auto" w:fill="F2F2F2" w:themeFill="background1" w:themeFillShade="F2"/>
              <w:rPr>
                <w:rFonts w:ascii="Times New Roman" w:hAnsi="Times New Roman" w:cs="Times New Roman"/>
                <w:lang w:val="en-US"/>
              </w:rPr>
            </w:pPr>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acl:accessTo</w:t>
            </w:r>
            <w:proofErr w:type="spellEnd"/>
            <w:proofErr w:type="gramEnd"/>
            <w:r w:rsidRPr="008E6799">
              <w:rPr>
                <w:rFonts w:ascii="Times New Roman" w:hAnsi="Times New Roman" w:cs="Times New Roman"/>
                <w:lang w:val="en-US"/>
              </w:rPr>
              <w:t xml:space="preserve">  &lt;https://solidserver.bovi-analytics.com/decide_lab2/Vertical/</w:t>
            </w:r>
            <w:proofErr w:type="gramStart"/>
            <w:r w:rsidRPr="008E6799">
              <w:rPr>
                <w:rFonts w:ascii="Times New Roman" w:hAnsi="Times New Roman" w:cs="Times New Roman"/>
                <w:lang w:val="en-US"/>
              </w:rPr>
              <w:t>&gt; ;</w:t>
            </w:r>
            <w:proofErr w:type="gramEnd"/>
          </w:p>
          <w:p w14:paraId="29739850" w14:textId="77777777" w:rsidR="00E26AC1" w:rsidRPr="008E6799" w:rsidRDefault="00E26AC1" w:rsidP="00662DE2">
            <w:pPr>
              <w:shd w:val="clear" w:color="auto" w:fill="F2F2F2" w:themeFill="background1" w:themeFillShade="F2"/>
              <w:rPr>
                <w:rFonts w:ascii="Times New Roman" w:hAnsi="Times New Roman" w:cs="Times New Roman"/>
                <w:lang w:val="en-US"/>
              </w:rPr>
            </w:pPr>
            <w:r w:rsidRPr="008E6799">
              <w:rPr>
                <w:rFonts w:ascii="Times New Roman" w:hAnsi="Times New Roman" w:cs="Times New Roman"/>
                <w:lang w:val="en-US"/>
              </w:rPr>
              <w:t xml:space="preserve">  </w:t>
            </w:r>
            <w:proofErr w:type="spellStart"/>
            <w:r w:rsidRPr="008E6799">
              <w:rPr>
                <w:rFonts w:ascii="Times New Roman" w:hAnsi="Times New Roman" w:cs="Times New Roman"/>
                <w:lang w:val="en-US"/>
              </w:rPr>
              <w:t>acl:default</w:t>
            </w:r>
            <w:proofErr w:type="spellEnd"/>
            <w:r w:rsidRPr="008E6799">
              <w:rPr>
                <w:rFonts w:ascii="Times New Roman" w:hAnsi="Times New Roman" w:cs="Times New Roman"/>
                <w:lang w:val="en-US"/>
              </w:rPr>
              <w:t xml:space="preserve">   &lt;https://solidserver.bovi-analytics.com/decide_lab2/Vertical/</w:t>
            </w:r>
            <w:proofErr w:type="gramStart"/>
            <w:r w:rsidRPr="008E6799">
              <w:rPr>
                <w:rFonts w:ascii="Times New Roman" w:hAnsi="Times New Roman" w:cs="Times New Roman"/>
                <w:lang w:val="en-US"/>
              </w:rPr>
              <w:t>&gt; ;</w:t>
            </w:r>
            <w:proofErr w:type="gramEnd"/>
          </w:p>
          <w:p w14:paraId="52A70709" w14:textId="77777777" w:rsidR="00E26AC1" w:rsidRPr="008E6799" w:rsidRDefault="00E26AC1" w:rsidP="00662DE2">
            <w:pPr>
              <w:shd w:val="clear" w:color="auto" w:fill="F2F2F2" w:themeFill="background1" w:themeFillShade="F2"/>
              <w:rPr>
                <w:rFonts w:ascii="Times New Roman" w:hAnsi="Times New Roman" w:cs="Times New Roman"/>
                <w:lang w:val="en-US"/>
              </w:rPr>
            </w:pPr>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acl:mode</w:t>
            </w:r>
            <w:proofErr w:type="spellEnd"/>
            <w:proofErr w:type="gramEnd"/>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acl:Read</w:t>
            </w:r>
            <w:proofErr w:type="spellEnd"/>
            <w:proofErr w:type="gramEnd"/>
            <w:r w:rsidRPr="008E6799">
              <w:rPr>
                <w:rFonts w:ascii="Times New Roman" w:hAnsi="Times New Roman" w:cs="Times New Roman"/>
                <w:lang w:val="en-US"/>
              </w:rPr>
              <w:t xml:space="preserve"> ;</w:t>
            </w:r>
          </w:p>
          <w:p w14:paraId="6CC5B32B" w14:textId="77777777" w:rsidR="00E26AC1" w:rsidRPr="008E6799" w:rsidRDefault="00E26AC1" w:rsidP="00662DE2">
            <w:pPr>
              <w:shd w:val="clear" w:color="auto" w:fill="F2F2F2" w:themeFill="background1" w:themeFillShade="F2"/>
              <w:rPr>
                <w:rFonts w:ascii="Times New Roman" w:hAnsi="Times New Roman" w:cs="Times New Roman"/>
                <w:lang w:val="en-US"/>
              </w:rPr>
            </w:pPr>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acl:agentClass</w:t>
            </w:r>
            <w:proofErr w:type="spellEnd"/>
            <w:proofErr w:type="gramEnd"/>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foaf:Agent</w:t>
            </w:r>
            <w:proofErr w:type="spellEnd"/>
            <w:proofErr w:type="gramEnd"/>
            <w:r w:rsidRPr="008E6799">
              <w:rPr>
                <w:rFonts w:ascii="Times New Roman" w:hAnsi="Times New Roman" w:cs="Times New Roman"/>
                <w:lang w:val="en-US"/>
              </w:rPr>
              <w:t xml:space="preserve"> .</w:t>
            </w:r>
          </w:p>
          <w:p w14:paraId="77775CB9" w14:textId="77777777" w:rsidR="00E26AC1" w:rsidRPr="008E6799" w:rsidRDefault="00E26AC1" w:rsidP="00662DE2">
            <w:pPr>
              <w:shd w:val="clear" w:color="auto" w:fill="F2F2F2" w:themeFill="background1" w:themeFillShade="F2"/>
              <w:rPr>
                <w:rFonts w:ascii="Times New Roman" w:hAnsi="Times New Roman" w:cs="Times New Roman"/>
                <w:lang w:val="en-US"/>
              </w:rPr>
            </w:pPr>
          </w:p>
          <w:p w14:paraId="392D18D2" w14:textId="77777777" w:rsidR="00E26AC1" w:rsidRPr="008E6799" w:rsidRDefault="00E26AC1" w:rsidP="00662DE2">
            <w:pPr>
              <w:shd w:val="clear" w:color="auto" w:fill="F2F2F2" w:themeFill="background1" w:themeFillShade="F2"/>
              <w:rPr>
                <w:rFonts w:ascii="Times New Roman" w:hAnsi="Times New Roman" w:cs="Times New Roman"/>
                <w:i/>
                <w:iCs/>
                <w:lang w:val="en-US"/>
              </w:rPr>
            </w:pPr>
            <w:r w:rsidRPr="008E6799">
              <w:rPr>
                <w:rFonts w:ascii="Times New Roman" w:hAnsi="Times New Roman" w:cs="Times New Roman"/>
                <w:i/>
                <w:iCs/>
                <w:lang w:val="en-US"/>
              </w:rPr>
              <w:t># Pod owner (data provider) has full rights</w:t>
            </w:r>
          </w:p>
          <w:p w14:paraId="121E149F" w14:textId="77777777" w:rsidR="00E26AC1" w:rsidRPr="008E6799" w:rsidRDefault="00E26AC1" w:rsidP="00662DE2">
            <w:pPr>
              <w:shd w:val="clear" w:color="auto" w:fill="F2F2F2" w:themeFill="background1" w:themeFillShade="F2"/>
              <w:rPr>
                <w:rFonts w:ascii="Times New Roman" w:hAnsi="Times New Roman" w:cs="Times New Roman"/>
                <w:lang w:val="en-US"/>
              </w:rPr>
            </w:pPr>
            <w:r w:rsidRPr="008E6799">
              <w:rPr>
                <w:rFonts w:ascii="Times New Roman" w:hAnsi="Times New Roman" w:cs="Times New Roman"/>
                <w:lang w:val="en-US"/>
              </w:rPr>
              <w:t xml:space="preserve">&lt;#owner&gt; </w:t>
            </w:r>
            <w:proofErr w:type="gramStart"/>
            <w:r w:rsidRPr="008E6799">
              <w:rPr>
                <w:rFonts w:ascii="Times New Roman" w:hAnsi="Times New Roman" w:cs="Times New Roman"/>
                <w:lang w:val="en-US"/>
              </w:rPr>
              <w:t>a</w:t>
            </w:r>
            <w:proofErr w:type="gramEnd"/>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acl:Authorization</w:t>
            </w:r>
            <w:proofErr w:type="spellEnd"/>
            <w:proofErr w:type="gramEnd"/>
            <w:r w:rsidRPr="008E6799">
              <w:rPr>
                <w:rFonts w:ascii="Times New Roman" w:hAnsi="Times New Roman" w:cs="Times New Roman"/>
                <w:lang w:val="en-US"/>
              </w:rPr>
              <w:t xml:space="preserve"> ;</w:t>
            </w:r>
          </w:p>
          <w:p w14:paraId="2709D38E" w14:textId="77777777" w:rsidR="00E26AC1" w:rsidRPr="008E6799" w:rsidRDefault="00E26AC1" w:rsidP="00662DE2">
            <w:pPr>
              <w:shd w:val="clear" w:color="auto" w:fill="F2F2F2" w:themeFill="background1" w:themeFillShade="F2"/>
              <w:rPr>
                <w:rFonts w:ascii="Times New Roman" w:hAnsi="Times New Roman" w:cs="Times New Roman"/>
                <w:lang w:val="en-US"/>
              </w:rPr>
            </w:pPr>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acl:accessTo</w:t>
            </w:r>
            <w:proofErr w:type="spellEnd"/>
            <w:proofErr w:type="gramEnd"/>
            <w:r w:rsidRPr="008E6799">
              <w:rPr>
                <w:rFonts w:ascii="Times New Roman" w:hAnsi="Times New Roman" w:cs="Times New Roman"/>
                <w:lang w:val="en-US"/>
              </w:rPr>
              <w:t xml:space="preserve">  &lt;https://solidserver.bovi-analytics.com/decide_lab2/Vertical/</w:t>
            </w:r>
            <w:proofErr w:type="gramStart"/>
            <w:r w:rsidRPr="008E6799">
              <w:rPr>
                <w:rFonts w:ascii="Times New Roman" w:hAnsi="Times New Roman" w:cs="Times New Roman"/>
                <w:lang w:val="en-US"/>
              </w:rPr>
              <w:t>&gt; ;</w:t>
            </w:r>
            <w:proofErr w:type="gramEnd"/>
          </w:p>
          <w:p w14:paraId="3F05C67A" w14:textId="77777777" w:rsidR="00E26AC1" w:rsidRPr="008E6799" w:rsidRDefault="00E26AC1" w:rsidP="00662DE2">
            <w:pPr>
              <w:shd w:val="clear" w:color="auto" w:fill="F2F2F2" w:themeFill="background1" w:themeFillShade="F2"/>
              <w:rPr>
                <w:rFonts w:ascii="Times New Roman" w:hAnsi="Times New Roman" w:cs="Times New Roman"/>
                <w:lang w:val="en-US"/>
              </w:rPr>
            </w:pPr>
            <w:r w:rsidRPr="008E6799">
              <w:rPr>
                <w:rFonts w:ascii="Times New Roman" w:hAnsi="Times New Roman" w:cs="Times New Roman"/>
                <w:lang w:val="en-US"/>
              </w:rPr>
              <w:t xml:space="preserve">  </w:t>
            </w:r>
            <w:proofErr w:type="spellStart"/>
            <w:r w:rsidRPr="008E6799">
              <w:rPr>
                <w:rFonts w:ascii="Times New Roman" w:hAnsi="Times New Roman" w:cs="Times New Roman"/>
                <w:lang w:val="en-US"/>
              </w:rPr>
              <w:t>acl:default</w:t>
            </w:r>
            <w:proofErr w:type="spellEnd"/>
            <w:r w:rsidRPr="008E6799">
              <w:rPr>
                <w:rFonts w:ascii="Times New Roman" w:hAnsi="Times New Roman" w:cs="Times New Roman"/>
                <w:lang w:val="en-US"/>
              </w:rPr>
              <w:t xml:space="preserve">   &lt;https://solidserver.bovi-analytics.com/decide_lab2/Vertical/</w:t>
            </w:r>
            <w:proofErr w:type="gramStart"/>
            <w:r w:rsidRPr="008E6799">
              <w:rPr>
                <w:rFonts w:ascii="Times New Roman" w:hAnsi="Times New Roman" w:cs="Times New Roman"/>
                <w:lang w:val="en-US"/>
              </w:rPr>
              <w:t>&gt; ;</w:t>
            </w:r>
            <w:proofErr w:type="gramEnd"/>
          </w:p>
          <w:p w14:paraId="5B9C12A1" w14:textId="77777777" w:rsidR="00E26AC1" w:rsidRPr="008E6799" w:rsidRDefault="00E26AC1" w:rsidP="00662DE2">
            <w:pPr>
              <w:shd w:val="clear" w:color="auto" w:fill="F2F2F2" w:themeFill="background1" w:themeFillShade="F2"/>
              <w:rPr>
                <w:rFonts w:ascii="Times New Roman" w:hAnsi="Times New Roman" w:cs="Times New Roman"/>
                <w:lang w:val="en-US"/>
              </w:rPr>
            </w:pPr>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acl:mode</w:t>
            </w:r>
            <w:proofErr w:type="spellEnd"/>
            <w:proofErr w:type="gramEnd"/>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acl:Read</w:t>
            </w:r>
            <w:proofErr w:type="spellEnd"/>
            <w:proofErr w:type="gramEnd"/>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acl:Write</w:t>
            </w:r>
            <w:proofErr w:type="spellEnd"/>
            <w:proofErr w:type="gramEnd"/>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acl:Append</w:t>
            </w:r>
            <w:proofErr w:type="spellEnd"/>
            <w:proofErr w:type="gramEnd"/>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acl:Control</w:t>
            </w:r>
            <w:proofErr w:type="spellEnd"/>
            <w:proofErr w:type="gramEnd"/>
            <w:r w:rsidRPr="008E6799">
              <w:rPr>
                <w:rFonts w:ascii="Times New Roman" w:hAnsi="Times New Roman" w:cs="Times New Roman"/>
                <w:lang w:val="en-US"/>
              </w:rPr>
              <w:t xml:space="preserve"> ;</w:t>
            </w:r>
          </w:p>
          <w:p w14:paraId="0D83A24D" w14:textId="77777777" w:rsidR="00E26AC1" w:rsidRPr="008E6799" w:rsidRDefault="00E26AC1" w:rsidP="00662DE2">
            <w:pPr>
              <w:shd w:val="clear" w:color="auto" w:fill="F2F2F2" w:themeFill="background1" w:themeFillShade="F2"/>
              <w:rPr>
                <w:rFonts w:ascii="Times New Roman" w:hAnsi="Times New Roman" w:cs="Times New Roman"/>
              </w:rPr>
            </w:pPr>
            <w:r w:rsidRPr="008E6799">
              <w:rPr>
                <w:rFonts w:ascii="Times New Roman" w:hAnsi="Times New Roman" w:cs="Times New Roman"/>
                <w:lang w:val="en-US"/>
              </w:rPr>
              <w:t xml:space="preserve">  </w:t>
            </w:r>
            <w:proofErr w:type="spellStart"/>
            <w:proofErr w:type="gramStart"/>
            <w:r w:rsidRPr="008E6799">
              <w:rPr>
                <w:rFonts w:ascii="Times New Roman" w:hAnsi="Times New Roman" w:cs="Times New Roman"/>
                <w:lang w:val="en-US"/>
              </w:rPr>
              <w:t>acl:agent</w:t>
            </w:r>
            <w:proofErr w:type="spellEnd"/>
            <w:proofErr w:type="gramEnd"/>
            <w:r w:rsidRPr="008E6799">
              <w:rPr>
                <w:rFonts w:ascii="Times New Roman" w:hAnsi="Times New Roman" w:cs="Times New Roman"/>
                <w:lang w:val="en-US"/>
              </w:rPr>
              <w:t xml:space="preserve">     &lt;https://solidserver.bovi-analytics.com/decide_lab2/profile/card#me</w:t>
            </w:r>
            <w:proofErr w:type="gramStart"/>
            <w:r w:rsidRPr="008E6799">
              <w:rPr>
                <w:rFonts w:ascii="Times New Roman" w:hAnsi="Times New Roman" w:cs="Times New Roman"/>
                <w:lang w:val="en-US"/>
              </w:rPr>
              <w:t>&gt; .</w:t>
            </w:r>
            <w:proofErr w:type="gramEnd"/>
          </w:p>
        </w:tc>
      </w:tr>
    </w:tbl>
    <w:p w14:paraId="7C06A957" w14:textId="77777777" w:rsidR="00E26AC1" w:rsidRPr="00E26AC1" w:rsidRDefault="00E26AC1" w:rsidP="006025BD">
      <w:pPr>
        <w:jc w:val="both"/>
        <w:rPr>
          <w:rFonts w:ascii="Times New Roman" w:hAnsi="Times New Roman" w:cs="Times New Roman"/>
        </w:rPr>
      </w:pPr>
    </w:p>
    <w:p w14:paraId="298EE1F4" w14:textId="3AF432F0" w:rsidR="006025BD" w:rsidRPr="00E21866" w:rsidRDefault="00E21866" w:rsidP="006025BD">
      <w:pPr>
        <w:jc w:val="both"/>
        <w:rPr>
          <w:rFonts w:ascii="Times New Roman" w:hAnsi="Times New Roman" w:cs="Times New Roman"/>
          <w:b/>
          <w:bCs/>
          <w:lang w:val="en-BE"/>
        </w:rPr>
      </w:pPr>
      <w:r w:rsidRPr="00E21866">
        <w:rPr>
          <w:rFonts w:ascii="Times New Roman" w:hAnsi="Times New Roman" w:cs="Times New Roman"/>
          <w:b/>
          <w:bCs/>
          <w:lang w:val="en-BE"/>
        </w:rPr>
        <w:t xml:space="preserve">FAIR &amp; </w:t>
      </w:r>
      <w:r w:rsidR="006025BD" w:rsidRPr="00E26AC1">
        <w:rPr>
          <w:rFonts w:ascii="Times New Roman" w:hAnsi="Times New Roman" w:cs="Times New Roman"/>
          <w:b/>
          <w:bCs/>
          <w:lang w:val="en-BE"/>
        </w:rPr>
        <w:t>Citation:</w:t>
      </w:r>
      <w:r w:rsidR="006025BD" w:rsidRPr="00E26AC1">
        <w:rPr>
          <w:rFonts w:ascii="Times New Roman" w:hAnsi="Times New Roman" w:cs="Times New Roman"/>
          <w:lang w:val="en-BE"/>
        </w:rPr>
        <w:t xml:space="preserve"> </w:t>
      </w:r>
      <w:r w:rsidR="006025BD" w:rsidRPr="006607CD">
        <w:rPr>
          <w:rFonts w:ascii="Times New Roman" w:hAnsi="Times New Roman" w:cs="Times New Roman"/>
          <w:lang w:val="en-BE"/>
        </w:rPr>
        <w:t>The sample TTLs include minimal metadata and alignment to the Livestock Health Ontology (LHO) to illustrate interoperability and support reusability</w:t>
      </w:r>
      <w:r w:rsidR="006025BD" w:rsidRPr="00E26AC1">
        <w:rPr>
          <w:rFonts w:ascii="Times New Roman" w:hAnsi="Times New Roman" w:cs="Times New Roman"/>
          <w:lang w:val="en-BE"/>
        </w:rPr>
        <w:t xml:space="preserve">. </w:t>
      </w:r>
      <w:r w:rsidR="006025BD" w:rsidRPr="006607CD">
        <w:rPr>
          <w:rFonts w:ascii="Times New Roman" w:hAnsi="Times New Roman" w:cs="Times New Roman"/>
          <w:lang w:val="en-BE"/>
        </w:rPr>
        <w:t xml:space="preserve">When citing this supplement, please reference the </w:t>
      </w:r>
      <w:proofErr w:type="spellStart"/>
      <w:r w:rsidR="006025BD" w:rsidRPr="006607CD">
        <w:rPr>
          <w:rFonts w:ascii="Times New Roman" w:hAnsi="Times New Roman" w:cs="Times New Roman"/>
          <w:lang w:val="en-BE"/>
        </w:rPr>
        <w:t>Zenodo</w:t>
      </w:r>
      <w:proofErr w:type="spellEnd"/>
      <w:r w:rsidR="006025BD" w:rsidRPr="006607CD">
        <w:rPr>
          <w:rFonts w:ascii="Times New Roman" w:hAnsi="Times New Roman" w:cs="Times New Roman"/>
          <w:lang w:val="en-BE"/>
        </w:rPr>
        <w:t xml:space="preserve"> DOI above.</w:t>
      </w:r>
    </w:p>
    <w:sectPr w:rsidR="006025BD" w:rsidRPr="00E21866" w:rsidSect="00537CAC">
      <w:type w:val="continuous"/>
      <w:pgSz w:w="11906" w:h="16838"/>
      <w:pgMar w:top="125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A20"/>
    <w:multiLevelType w:val="multilevel"/>
    <w:tmpl w:val="9EE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B4C1F"/>
    <w:multiLevelType w:val="multilevel"/>
    <w:tmpl w:val="F308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847AE"/>
    <w:multiLevelType w:val="multilevel"/>
    <w:tmpl w:val="5B6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05C5E"/>
    <w:multiLevelType w:val="multilevel"/>
    <w:tmpl w:val="B36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775E2"/>
    <w:multiLevelType w:val="multilevel"/>
    <w:tmpl w:val="5BE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620B8"/>
    <w:multiLevelType w:val="multilevel"/>
    <w:tmpl w:val="E96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212912">
    <w:abstractNumId w:val="4"/>
  </w:num>
  <w:num w:numId="2" w16cid:durableId="1104493723">
    <w:abstractNumId w:val="0"/>
  </w:num>
  <w:num w:numId="3" w16cid:durableId="1118521774">
    <w:abstractNumId w:val="1"/>
  </w:num>
  <w:num w:numId="4" w16cid:durableId="1014458067">
    <w:abstractNumId w:val="3"/>
  </w:num>
  <w:num w:numId="5" w16cid:durableId="1762066653">
    <w:abstractNumId w:val="2"/>
  </w:num>
  <w:num w:numId="6" w16cid:durableId="13718068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AC"/>
    <w:rsid w:val="00012946"/>
    <w:rsid w:val="000154C0"/>
    <w:rsid w:val="00035CB2"/>
    <w:rsid w:val="000502B1"/>
    <w:rsid w:val="00060B62"/>
    <w:rsid w:val="0006662C"/>
    <w:rsid w:val="0009285C"/>
    <w:rsid w:val="00103878"/>
    <w:rsid w:val="00137FA4"/>
    <w:rsid w:val="00160468"/>
    <w:rsid w:val="001F0E25"/>
    <w:rsid w:val="002515B3"/>
    <w:rsid w:val="00256344"/>
    <w:rsid w:val="002637D2"/>
    <w:rsid w:val="00293CC5"/>
    <w:rsid w:val="0029644F"/>
    <w:rsid w:val="0029669E"/>
    <w:rsid w:val="00297572"/>
    <w:rsid w:val="002E64DC"/>
    <w:rsid w:val="002E6FA6"/>
    <w:rsid w:val="00326B8E"/>
    <w:rsid w:val="00330F0A"/>
    <w:rsid w:val="0036138C"/>
    <w:rsid w:val="003C1266"/>
    <w:rsid w:val="003E4E43"/>
    <w:rsid w:val="003F025B"/>
    <w:rsid w:val="00401E7E"/>
    <w:rsid w:val="00434338"/>
    <w:rsid w:val="00494FDE"/>
    <w:rsid w:val="004B565A"/>
    <w:rsid w:val="0050281E"/>
    <w:rsid w:val="00522811"/>
    <w:rsid w:val="0052395C"/>
    <w:rsid w:val="00537CAC"/>
    <w:rsid w:val="00552756"/>
    <w:rsid w:val="00596120"/>
    <w:rsid w:val="005B13C0"/>
    <w:rsid w:val="005D0375"/>
    <w:rsid w:val="005D0ED9"/>
    <w:rsid w:val="006025BD"/>
    <w:rsid w:val="00644058"/>
    <w:rsid w:val="006470EB"/>
    <w:rsid w:val="006607CD"/>
    <w:rsid w:val="0067447F"/>
    <w:rsid w:val="006C4915"/>
    <w:rsid w:val="006D1C14"/>
    <w:rsid w:val="006F6F1F"/>
    <w:rsid w:val="00704352"/>
    <w:rsid w:val="0073049B"/>
    <w:rsid w:val="0073171F"/>
    <w:rsid w:val="0073316F"/>
    <w:rsid w:val="0074557B"/>
    <w:rsid w:val="00761F55"/>
    <w:rsid w:val="00796CAC"/>
    <w:rsid w:val="007B7BF4"/>
    <w:rsid w:val="007D2B2F"/>
    <w:rsid w:val="007D59AF"/>
    <w:rsid w:val="00811916"/>
    <w:rsid w:val="00823808"/>
    <w:rsid w:val="00845EB9"/>
    <w:rsid w:val="0084772F"/>
    <w:rsid w:val="00953479"/>
    <w:rsid w:val="009537F5"/>
    <w:rsid w:val="009A1D6E"/>
    <w:rsid w:val="009C0E43"/>
    <w:rsid w:val="009F294A"/>
    <w:rsid w:val="00A50569"/>
    <w:rsid w:val="00A51F1D"/>
    <w:rsid w:val="00AC3A69"/>
    <w:rsid w:val="00AF7E40"/>
    <w:rsid w:val="00B05159"/>
    <w:rsid w:val="00B37AD9"/>
    <w:rsid w:val="00B45CD5"/>
    <w:rsid w:val="00B55EF1"/>
    <w:rsid w:val="00BA5E7B"/>
    <w:rsid w:val="00C56AD0"/>
    <w:rsid w:val="00D031D0"/>
    <w:rsid w:val="00D27D1F"/>
    <w:rsid w:val="00DA5184"/>
    <w:rsid w:val="00DB34E6"/>
    <w:rsid w:val="00E21866"/>
    <w:rsid w:val="00E26AC1"/>
    <w:rsid w:val="00E46C89"/>
    <w:rsid w:val="00E46D00"/>
    <w:rsid w:val="00E518DA"/>
    <w:rsid w:val="00E53C6C"/>
    <w:rsid w:val="00E80A22"/>
    <w:rsid w:val="00E80B88"/>
    <w:rsid w:val="00E879C0"/>
    <w:rsid w:val="00EA2893"/>
    <w:rsid w:val="00EA628A"/>
    <w:rsid w:val="00F926E2"/>
    <w:rsid w:val="00FB374D"/>
    <w:rsid w:val="00FB5DED"/>
    <w:rsid w:val="00FB71E0"/>
    <w:rsid w:val="00FC1F9F"/>
    <w:rsid w:val="00FE12E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7394F"/>
  <w15:chartTrackingRefBased/>
  <w15:docId w15:val="{9B70E408-3D18-419E-A861-91F967F30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CAC"/>
    <w:rPr>
      <w:rFonts w:eastAsiaTheme="majorEastAsia" w:cstheme="majorBidi"/>
      <w:color w:val="272727" w:themeColor="text1" w:themeTint="D8"/>
    </w:rPr>
  </w:style>
  <w:style w:type="paragraph" w:styleId="Title">
    <w:name w:val="Title"/>
    <w:basedOn w:val="Normal"/>
    <w:next w:val="Normal"/>
    <w:link w:val="TitleChar"/>
    <w:uiPriority w:val="10"/>
    <w:qFormat/>
    <w:rsid w:val="00537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CAC"/>
    <w:pPr>
      <w:spacing w:before="160"/>
      <w:jc w:val="center"/>
    </w:pPr>
    <w:rPr>
      <w:i/>
      <w:iCs/>
      <w:color w:val="404040" w:themeColor="text1" w:themeTint="BF"/>
    </w:rPr>
  </w:style>
  <w:style w:type="character" w:customStyle="1" w:styleId="QuoteChar">
    <w:name w:val="Quote Char"/>
    <w:basedOn w:val="DefaultParagraphFont"/>
    <w:link w:val="Quote"/>
    <w:uiPriority w:val="29"/>
    <w:rsid w:val="00537CAC"/>
    <w:rPr>
      <w:i/>
      <w:iCs/>
      <w:color w:val="404040" w:themeColor="text1" w:themeTint="BF"/>
    </w:rPr>
  </w:style>
  <w:style w:type="paragraph" w:styleId="ListParagraph">
    <w:name w:val="List Paragraph"/>
    <w:basedOn w:val="Normal"/>
    <w:uiPriority w:val="34"/>
    <w:qFormat/>
    <w:rsid w:val="00537CAC"/>
    <w:pPr>
      <w:ind w:left="720"/>
      <w:contextualSpacing/>
    </w:pPr>
  </w:style>
  <w:style w:type="character" w:styleId="IntenseEmphasis">
    <w:name w:val="Intense Emphasis"/>
    <w:basedOn w:val="DefaultParagraphFont"/>
    <w:uiPriority w:val="21"/>
    <w:qFormat/>
    <w:rsid w:val="00537CAC"/>
    <w:rPr>
      <w:i/>
      <w:iCs/>
      <w:color w:val="0F4761" w:themeColor="accent1" w:themeShade="BF"/>
    </w:rPr>
  </w:style>
  <w:style w:type="paragraph" w:styleId="IntenseQuote">
    <w:name w:val="Intense Quote"/>
    <w:basedOn w:val="Normal"/>
    <w:next w:val="Normal"/>
    <w:link w:val="IntenseQuoteChar"/>
    <w:uiPriority w:val="30"/>
    <w:qFormat/>
    <w:rsid w:val="00537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CAC"/>
    <w:rPr>
      <w:i/>
      <w:iCs/>
      <w:color w:val="0F4761" w:themeColor="accent1" w:themeShade="BF"/>
    </w:rPr>
  </w:style>
  <w:style w:type="character" w:styleId="IntenseReference">
    <w:name w:val="Intense Reference"/>
    <w:basedOn w:val="DefaultParagraphFont"/>
    <w:uiPriority w:val="32"/>
    <w:qFormat/>
    <w:rsid w:val="00537CAC"/>
    <w:rPr>
      <w:b/>
      <w:bCs/>
      <w:smallCaps/>
      <w:color w:val="0F4761" w:themeColor="accent1" w:themeShade="BF"/>
      <w:spacing w:val="5"/>
    </w:rPr>
  </w:style>
  <w:style w:type="paragraph" w:styleId="NormalWeb">
    <w:name w:val="Normal (Web)"/>
    <w:basedOn w:val="Normal"/>
    <w:uiPriority w:val="99"/>
    <w:unhideWhenUsed/>
    <w:rsid w:val="00537CAC"/>
    <w:pPr>
      <w:spacing w:before="100" w:beforeAutospacing="1" w:after="100" w:afterAutospacing="1" w:line="240" w:lineRule="auto"/>
    </w:pPr>
    <w:rPr>
      <w:rFonts w:ascii="Times New Roman" w:eastAsia="Times New Roman" w:hAnsi="Times New Roman" w:cs="Times New Roman"/>
      <w:kern w:val="0"/>
      <w:lang w:val="en-BE" w:eastAsia="en-BE"/>
      <w14:ligatures w14:val="none"/>
    </w:rPr>
  </w:style>
  <w:style w:type="character" w:styleId="Strong">
    <w:name w:val="Strong"/>
    <w:basedOn w:val="DefaultParagraphFont"/>
    <w:uiPriority w:val="22"/>
    <w:qFormat/>
    <w:rsid w:val="00537CAC"/>
    <w:rPr>
      <w:b/>
      <w:bCs/>
    </w:rPr>
  </w:style>
  <w:style w:type="character" w:styleId="HTMLCode">
    <w:name w:val="HTML Code"/>
    <w:basedOn w:val="DefaultParagraphFont"/>
    <w:uiPriority w:val="99"/>
    <w:semiHidden/>
    <w:unhideWhenUsed/>
    <w:rsid w:val="00537CAC"/>
    <w:rPr>
      <w:rFonts w:ascii="Courier New" w:eastAsia="Times New Roman" w:hAnsi="Courier New" w:cs="Courier New"/>
      <w:sz w:val="20"/>
      <w:szCs w:val="20"/>
    </w:rPr>
  </w:style>
  <w:style w:type="character" w:styleId="Emphasis">
    <w:name w:val="Emphasis"/>
    <w:basedOn w:val="DefaultParagraphFont"/>
    <w:uiPriority w:val="20"/>
    <w:qFormat/>
    <w:rsid w:val="00537CAC"/>
    <w:rPr>
      <w:i/>
      <w:iCs/>
    </w:rPr>
  </w:style>
  <w:style w:type="character" w:styleId="Hyperlink">
    <w:name w:val="Hyperlink"/>
    <w:basedOn w:val="DefaultParagraphFont"/>
    <w:uiPriority w:val="99"/>
    <w:unhideWhenUsed/>
    <w:rsid w:val="00E21866"/>
    <w:rPr>
      <w:color w:val="467886" w:themeColor="hyperlink"/>
      <w:u w:val="single"/>
    </w:rPr>
  </w:style>
  <w:style w:type="character" w:styleId="UnresolvedMention">
    <w:name w:val="Unresolved Mention"/>
    <w:basedOn w:val="DefaultParagraphFont"/>
    <w:uiPriority w:val="99"/>
    <w:semiHidden/>
    <w:unhideWhenUsed/>
    <w:rsid w:val="00E21866"/>
    <w:rPr>
      <w:color w:val="605E5C"/>
      <w:shd w:val="clear" w:color="auto" w:fill="E1DFDD"/>
    </w:rPr>
  </w:style>
  <w:style w:type="character" w:styleId="FollowedHyperlink">
    <w:name w:val="FollowedHyperlink"/>
    <w:basedOn w:val="DefaultParagraphFont"/>
    <w:uiPriority w:val="99"/>
    <w:semiHidden/>
    <w:unhideWhenUsed/>
    <w:rsid w:val="006607CD"/>
    <w:rPr>
      <w:color w:val="96607D" w:themeColor="followedHyperlink"/>
      <w:u w:val="single"/>
    </w:rPr>
  </w:style>
  <w:style w:type="table" w:styleId="TableGrid">
    <w:name w:val="Table Grid"/>
    <w:basedOn w:val="TableNormal"/>
    <w:uiPriority w:val="39"/>
    <w:rsid w:val="00E26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17085993" TargetMode="External"/><Relationship Id="rId5" Type="http://schemas.openxmlformats.org/officeDocument/2006/relationships/hyperlink" Target="https://github.com/decide-project-eu/data-access-guidelines-best-practices-wp1-dec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535</Words>
  <Characters>3721</Characters>
  <Application>Microsoft Office Word</Application>
  <DocSecurity>0</DocSecurity>
  <Lines>61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Noor</dc:creator>
  <cp:keywords/>
  <dc:description/>
  <cp:lastModifiedBy>Saba Noor</cp:lastModifiedBy>
  <cp:revision>2</cp:revision>
  <dcterms:created xsi:type="dcterms:W3CDTF">2025-09-24T14:38:00Z</dcterms:created>
  <dcterms:modified xsi:type="dcterms:W3CDTF">2025-09-24T14:38:00Z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beabfe91-39c4-4e99-95a8-071d6cc816ea</vt:lpwstr>
  </property>
</Properties>
</file>