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DE46F">
      <w:pPr>
        <w:pStyle w:val="5"/>
        <w:keepNext w:val="0"/>
        <w:keepLines w:val="0"/>
        <w:pageBreakBefore w:val="0"/>
        <w:widowControl/>
        <w:shd w:val="clear" w:color="auto" w:fill="FFFFFF"/>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0000FF"/>
          <w:highlight w:val="none"/>
        </w:rPr>
      </w:pPr>
      <w:commentRangeStart w:id="0"/>
      <w:r>
        <w:rPr>
          <w:rFonts w:hint="default" w:ascii="Times New Roman" w:hAnsi="Times New Roman" w:cs="Times New Roman" w:eastAsiaTheme="minorEastAsia"/>
          <w:color w:val="0000FF"/>
          <w:highlight w:val="none"/>
        </w:rPr>
        <w:t>To further investigate the spatial trends of microplastic abundance along the offshore</w:t>
      </w:r>
      <w:commentRangeEnd w:id="0"/>
      <w:r>
        <w:commentReference w:id="0"/>
      </w:r>
      <w:r>
        <w:rPr>
          <w:rFonts w:hint="default" w:ascii="Times New Roman" w:hAnsi="Times New Roman" w:cs="Times New Roman" w:eastAsiaTheme="minorEastAsia"/>
          <w:color w:val="0000FF"/>
          <w:highlight w:val="none"/>
        </w:rPr>
        <w:t xml:space="preserve"> distance gradient, Generalized Additive Model (GAM) were employed. Compared to traditional linear regression, GAM offer greater flexibility by allowing the response variable to vary smoothly with the predictor through non-parametric smoothing functions, without requiring a pre-specified functional form (e.g., linear or quadratic). This makes GAM particularly suitable for ecological and environmental data, where the relationship between variables is often non-linear and not easily captured by simple parametric models. In this study, GAM were applied separately for March and June to characterize the distance-dependent patterns of microplastic abundance. The model was formulated as:</w:t>
      </w:r>
    </w:p>
    <w:p w14:paraId="4B88B714">
      <w:pPr>
        <w:pStyle w:val="5"/>
        <w:keepNext w:val="0"/>
        <w:keepLines w:val="0"/>
        <w:pageBreakBefore w:val="0"/>
        <w:widowControl/>
        <w:shd w:val="clear" w:color="auto" w:fill="FFFFFF"/>
        <w:kinsoku/>
        <w:wordWrap/>
        <w:overflowPunct/>
        <w:topLinePunct w:val="0"/>
        <w:autoSpaceDE/>
        <w:autoSpaceDN/>
        <w:bidi w:val="0"/>
        <w:adjustRightInd/>
        <w:snapToGrid/>
        <w:spacing w:before="164" w:beforeLines="50" w:after="164" w:afterLines="50" w:line="360" w:lineRule="auto"/>
        <w:jc w:val="center"/>
        <w:textAlignment w:val="auto"/>
        <w:rPr>
          <w:rFonts w:hint="default" w:ascii="Times New Roman" w:hAnsi="Times New Roman" w:cs="Times New Roman" w:eastAsiaTheme="minorEastAsia"/>
          <w:color w:val="0000FF"/>
          <w:highlight w:val="none"/>
        </w:rPr>
      </w:pPr>
      <w:r>
        <w:rPr>
          <w:rFonts w:hint="default" w:ascii="Times New Roman" w:hAnsi="Times New Roman" w:cs="Times New Roman" w:eastAsiaTheme="minorEastAsia"/>
          <w:color w:val="0000FF"/>
          <w:highlight w:val="none"/>
        </w:rPr>
        <w:t>MPs ~ α + s(Distance, k = 5) + ε</w:t>
      </w:r>
    </w:p>
    <w:p w14:paraId="2979A60D">
      <w:pPr>
        <w:pStyle w:val="5"/>
        <w:keepNext w:val="0"/>
        <w:keepLines w:val="0"/>
        <w:pageBreakBefore w:val="0"/>
        <w:widowControl/>
        <w:shd w:val="clear" w:color="auto" w:fill="FFFFFF"/>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color w:val="0000FF"/>
          <w:highlight w:val="none"/>
        </w:rPr>
      </w:pPr>
      <w:r>
        <w:rPr>
          <w:rFonts w:hint="default" w:ascii="Times New Roman" w:hAnsi="Times New Roman" w:cs="Times New Roman" w:eastAsiaTheme="minorEastAsia"/>
          <w:color w:val="0000FF"/>
          <w:highlight w:val="none"/>
        </w:rPr>
        <w:t xml:space="preserve">where MPs represents microplastic abundance, α is the intercept, s(Distance, k = 5) denotes the thin plate regression spline smoothing function </w:t>
      </w:r>
      <w:bookmarkStart w:id="0" w:name="_GoBack"/>
      <w:bookmarkEnd w:id="0"/>
      <w:r>
        <w:rPr>
          <w:rFonts w:hint="default" w:ascii="Times New Roman" w:hAnsi="Times New Roman" w:cs="Times New Roman" w:eastAsiaTheme="minorEastAsia"/>
          <w:color w:val="0000FF"/>
          <w:highlight w:val="none"/>
        </w:rPr>
        <w:t>for the covariate Distance (offshore distance), and ε is the error term. The basis dimension k = 5 was selected as the maximum degrees of freedom for the smooth term, given that each season contained only six distance levels (0, 15, 30, 45, 60, 75 m). This setting ensures sufficient flexibility to capture potential non-linear patterns while preventing overfitting. Smoothing parameters were estimated using the Restricted Maximum Likelihood (REML) method, which is more robust against overfitting compared to the traditional Generalized Cross-Validation (GCV) approach. All GAM analyses were performed using the mgcv package in R software</w:t>
      </w:r>
      <w:r>
        <w:rPr>
          <w:rFonts w:hint="eastAsia" w:cs="Times New Roman" w:eastAsiaTheme="minorEastAsia"/>
          <w:color w:val="0000FF"/>
          <w:highlight w:val="none"/>
          <w:lang w:val="en-US" w:eastAsia="zh-CN"/>
        </w:rPr>
        <w:t xml:space="preserve">. </w:t>
      </w:r>
      <w:r>
        <w:rPr>
          <w:rFonts w:hint="default" w:ascii="Times New Roman" w:hAnsi="Times New Roman" w:cs="Times New Roman" w:eastAsiaTheme="minorEastAsia"/>
          <w:color w:val="0000FF"/>
          <w:highlight w:val="none"/>
        </w:rPr>
        <w:t>Three key metrics were extracted from the GAM outputs to evaluate the spatial trends: (1) effective degrees of freedom (edf) , where edf = 1 indicates a linear relationship and edf &gt; 1 indicates non-linearity; (2) p</w:t>
      </w:r>
      <w:r>
        <w:rPr>
          <w:rFonts w:hint="eastAsia" w:cs="Times New Roman" w:eastAsiaTheme="minorEastAsia"/>
          <w:color w:val="0000FF"/>
          <w:highlight w:val="none"/>
          <w:lang w:val="en-US" w:eastAsia="zh-CN"/>
        </w:rPr>
        <w:t xml:space="preserve"> </w:t>
      </w:r>
      <w:r>
        <w:rPr>
          <w:rFonts w:hint="default" w:ascii="Times New Roman" w:hAnsi="Times New Roman" w:cs="Times New Roman" w:eastAsiaTheme="minorEastAsia"/>
          <w:color w:val="0000FF"/>
          <w:highlight w:val="none"/>
        </w:rPr>
        <w:t>value for the smooth term, testing the null hypothesis of no relationship between microplastic abundance and distance; and (3) deviance explained (%) , representing the proportion of total deviance accounted for by the model, analogous to R² in conventional linear models.</w:t>
      </w:r>
    </w:p>
    <w:p w14:paraId="1DDED4ED">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LY [2]" w:date="2026-06-04T15:51:03Z" w:initials="">
    <w:p w14:paraId="042A2F2A">
      <w:pPr>
        <w:pStyle w:val="4"/>
        <w:rPr>
          <w:rFonts w:hint="default" w:eastAsia="宋体"/>
          <w:lang w:val="en-US" w:eastAsia="zh-CN"/>
        </w:rPr>
      </w:pPr>
      <w:r>
        <w:rPr>
          <w:rFonts w:hint="eastAsia" w:eastAsia="宋体"/>
          <w:lang w:val="en-US" w:eastAsia="zh-CN"/>
        </w:rPr>
        <w:t>GAM方法的补充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2A2F2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LY [2]">
    <w15:presenceInfo w15:providerId="WPS Office" w15:userId="32256677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150A3"/>
    <w:rsid w:val="2A5A0AD1"/>
    <w:rsid w:val="3C416DC6"/>
    <w:rsid w:val="3E514BDF"/>
    <w:rsid w:val="41F24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Times New Roman"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jc w:val="center"/>
      <w:outlineLvl w:val="0"/>
    </w:pPr>
    <w:rPr>
      <w:rFonts w:eastAsia="宋体"/>
      <w:b/>
      <w:kern w:val="44"/>
      <w:sz w:val="30"/>
    </w:rPr>
  </w:style>
  <w:style w:type="paragraph" w:styleId="3">
    <w:name w:val="heading 2"/>
    <w:basedOn w:val="1"/>
    <w:next w:val="1"/>
    <w:semiHidden/>
    <w:unhideWhenUsed/>
    <w:qFormat/>
    <w:uiPriority w:val="0"/>
    <w:pPr>
      <w:keepNext/>
      <w:keepLines/>
      <w:spacing w:beforeLines="0" w:beforeAutospacing="0" w:afterLines="0" w:afterAutospacing="0" w:line="360" w:lineRule="auto"/>
      <w:ind w:firstLine="0" w:firstLineChars="0"/>
      <w:outlineLvl w:val="1"/>
    </w:pPr>
    <w:rPr>
      <w:rFonts w:ascii="Arial" w:hAnsi="Arial" w:eastAsia="新宋体"/>
      <w:b/>
      <w:sz w:val="30"/>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Normal (Web)"/>
    <w:basedOn w:val="1"/>
    <w:qFormat/>
    <w:uiPriority w:val="0"/>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309</Words>
  <Characters>1775</Characters>
  <Lines>0</Lines>
  <Paragraphs>0</Paragraphs>
  <TotalTime>0</TotalTime>
  <ScaleCrop>false</ScaleCrop>
  <LinksUpToDate>false</LinksUpToDate>
  <CharactersWithSpaces>2081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2023-11-18T11:18:00Z</dcterms:created>
  <dc:creator>86155</dc:creator>
  <cp:lastModifiedBy>KLY</cp:lastModifiedBy>
  <dcterms:modified xsi:type="dcterms:W3CDTF">2026-06-06T03:23:58Z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BD0E812EB7DD4EF3873115DE71407F21_12</vt:lpwstr>
  </property>
  <property fmtid="{D5CDD505-2E9C-101B-9397-08002B2CF9AE}" pid="4" name="KSOTemplateDocerSaveRecord">
    <vt:lpwstr>eyJoZGlkIjoiMmMyNTg1ZThiOGZjYjA3NTcxZWEyN2JhNWQ4MjdkN2MiLCJ1c2VySWQiOiIyODQ0MDkzNjAifQ==</vt:lpwstr>
  </property>
</Properties>
</file>