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DecisionMesh – Investor Pitch Deck (Investor Grade)</w:t>
      </w:r>
    </w:p>
    <w:p>
      <w:pPr>
        <w:pStyle w:val="Heading1"/>
      </w:pPr>
      <w:r>
        <w:t>1. Vision</w:t>
      </w:r>
    </w:p>
    <w:p>
      <w:r>
        <w:t>DecisionMesh is building the AI Control Plane for enterprises — a unified layer to orchestrate, govern, and optimize decisions across multiple AI systems.</w:t>
      </w:r>
    </w:p>
    <w:p>
      <w:pPr>
        <w:pStyle w:val="Heading1"/>
      </w:pPr>
      <w:r>
        <w:t>2. Problem</w:t>
      </w:r>
    </w:p>
    <w:p>
      <w:r>
        <w:t>Enterprises today face fragmented AI adoption, inconsistent decisions, lack of governance, vendor lock-in risks, and no unified control layer.</w:t>
      </w:r>
    </w:p>
    <w:p>
      <w:pPr>
        <w:pStyle w:val="Heading1"/>
      </w:pPr>
      <w:r>
        <w:t>3. Solution</w:t>
      </w:r>
    </w:p>
    <w:p>
      <w:r>
        <w:t>DecisionMesh introduces an intent-driven architecture where decisions are centrally evaluated using rules, context, and historical learning before execution.</w:t>
      </w:r>
    </w:p>
    <w:p>
      <w:pPr>
        <w:pStyle w:val="Heading1"/>
      </w:pPr>
      <w:r>
        <w:t>4. Product</w:t>
      </w:r>
    </w:p>
    <w:p>
      <w:r>
        <w:t>A platform that accepts intents, routes across AI vendors, applies governance policies, evaluates outcomes, and continuously improves decisions.</w:t>
      </w:r>
    </w:p>
    <w:p>
      <w:pPr>
        <w:pStyle w:val="Heading1"/>
      </w:pPr>
      <w:r>
        <w:t>5. Architecture</w:t>
      </w:r>
    </w:p>
    <w:p>
      <w:r>
        <w:t>• Intent API Layer</w:t>
        <w:br/>
        <w:t>• Decision Intelligence Engine</w:t>
        <w:br/>
        <w:t>• Governance &amp; Policy Layer</w:t>
        <w:br/>
        <w:t>• Vendor Integration Layer</w:t>
        <w:br/>
        <w:t>• Observability &amp; Audit Logs</w:t>
      </w:r>
    </w:p>
    <w:p>
      <w:pPr>
        <w:pStyle w:val="Heading1"/>
      </w:pPr>
      <w:r>
        <w:t>6. Differentiation</w:t>
      </w:r>
    </w:p>
    <w:p>
      <w:r>
        <w:t>Unlike workflow tools, DecisionMesh acts as a decision brain combining reasoning, evaluation, and governance.</w:t>
      </w:r>
    </w:p>
    <w:p>
      <w:pPr>
        <w:pStyle w:val="Heading1"/>
      </w:pPr>
      <w:r>
        <w:t>7. Market Opportunity</w:t>
      </w:r>
    </w:p>
    <w:p>
      <w:r>
        <w:t>AI adoption is exploding, but enterprises lack control. DecisionMesh defines a new category: AI Control Plane.</w:t>
      </w:r>
    </w:p>
    <w:p>
      <w:pPr>
        <w:pStyle w:val="Heading1"/>
      </w:pPr>
      <w:r>
        <w:t>8. Business Model</w:t>
      </w:r>
    </w:p>
    <w:p>
      <w:r>
        <w:t>• SaaS subscription</w:t>
        <w:br/>
        <w:t>• Usage-based pricing</w:t>
        <w:br/>
        <w:t>• Enterprise licensing</w:t>
        <w:br/>
        <w:t>• Future marketplace ecosystem</w:t>
      </w:r>
    </w:p>
    <w:p>
      <w:pPr>
        <w:pStyle w:val="Heading1"/>
      </w:pPr>
      <w:r>
        <w:t>9. Go-To-Market</w:t>
      </w:r>
    </w:p>
    <w:p>
      <w:r>
        <w:t>Start with AI-first startups and mid enterprises → expand into regulated industries (finance, healthcare).</w:t>
      </w:r>
    </w:p>
    <w:p>
      <w:pPr>
        <w:pStyle w:val="Heading1"/>
      </w:pPr>
      <w:r>
        <w:t>10. Demo Story</w:t>
      </w:r>
    </w:p>
    <w:p>
      <w:r>
        <w:t>A user submits an intent → system evaluates vendors → applies rules → selects optimal output → logs decision → improves future decisions.</w:t>
      </w:r>
    </w:p>
    <w:p>
      <w:pPr>
        <w:pStyle w:val="Heading1"/>
      </w:pPr>
      <w:r>
        <w:t>11. Roadmap</w:t>
      </w:r>
    </w:p>
    <w:p>
      <w:r>
        <w:t>• Autonomous decision optimization</w:t>
        <w:br/>
        <w:t>• Learning feedback loops</w:t>
        <w:br/>
        <w:t>• Decision marketplace</w:t>
        <w:br/>
        <w:t>• Industry-specific templates</w:t>
      </w:r>
    </w:p>
    <w:p>
      <w:pPr>
        <w:pStyle w:val="Heading1"/>
      </w:pPr>
      <w:r>
        <w:t>12. Vision for Scale</w:t>
      </w:r>
    </w:p>
    <w:p>
      <w:r>
        <w:t>Become the standard control layer for enterprise AI — like Kubernetes for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