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2563EB"/>
          <w:sz w:val="56"/>
          <w:szCs w:val="56"/>
        </w:rPr>
        <w:t xml:space="preserve">DECISIONMESH</w:t>
      </w:r>
    </w:p>
    <w:p>
      <w:pPr>
        <w:spacing w:after="120" w:before="120"/>
        <w:jc w:val="center"/>
      </w:pPr>
      <w:r>
        <w:rPr>
          <w:rFonts w:ascii="Arial" w:cs="Arial" w:eastAsia="Arial" w:hAnsi="Arial"/>
          <w:color w:val="475569"/>
          <w:sz w:val="36"/>
          <w:szCs w:val="36"/>
        </w:rPr>
        <w:t xml:space="preserve">AI Decision Control Plane</w:t>
      </w:r>
    </w:p>
    <w:p>
      <w:pPr>
        <w:pBdr>
          <w:top w:val="single" w:color="2563EB" w:sz="6" w:space="8"/>
          <w:bottom w:val="single" w:color="2563EB" w:sz="6" w:space="8"/>
        </w:pBdr>
        <w:spacing w:after="240" w:before="240"/>
        <w:jc w:val="center"/>
      </w:pPr>
      <w:r>
        <w:rPr>
          <w:rFonts w:ascii="Arial" w:cs="Arial" w:eastAsia="Arial" w:hAnsi="Arial"/>
          <w:b/>
          <w:bCs/>
          <w:color w:val="0F172A"/>
          <w:sz w:val="44"/>
          <w:szCs w:val="44"/>
        </w:rPr>
        <w:t xml:space="preserve">Functional Requirements Document — v2.0</w:t>
      </w:r>
    </w:p>
    <w:p>
      <w:pPr>
        <w:spacing w:after="0" w:before="0"/>
      </w:pPr>
      <w:r>
        <w:t xml:space="preserve"/>
      </w:r>
    </w:p>
    <w:p>
      <w:pPr>
        <w:spacing w:after="0" w:before="0"/>
      </w:pPr>
      <w:r>
        <w:t xml:space="preserve"/>
      </w:r>
    </w:p>
    <w:p>
      <w:pPr>
        <w:jc w:val="center"/>
      </w:pPr>
      <w:r>
        <w:rPr>
          <w:rFonts w:ascii="Arial" w:cs="Arial" w:eastAsia="Arial" w:hAnsi="Arial"/>
          <w:color w:val="475569"/>
          <w:sz w:val="22"/>
          <w:szCs w:val="22"/>
        </w:rPr>
        <w:t xml:space="preserve">Version 2.0  |  Aligned to 46-Table Production Schema  |  CONFIDENTIAL</w:t>
      </w:r>
    </w:p>
    <w:p>
      <w:pPr>
        <w:spacing w:after="0" w:before="0"/>
      </w:pPr>
      <w:r>
        <w:t xml:space="preserve"/>
      </w:r>
    </w:p>
    <w:p>
      <w:pPr>
        <w:spacing w:after="0" w:before="0"/>
      </w:pPr>
      <w:r>
        <w:t xml:space="preserve"/>
      </w:r>
    </w:p>
    <w:p>
      <w:pPr>
        <w:shd w:fill="DBEAFE" w:val="clear"/>
        <w:spacing w:after="200" w:before="200"/>
        <w:ind w:left="720" w:right="720"/>
        <w:jc w:val="center"/>
      </w:pPr>
      <w:r>
        <w:rPr>
          <w:rFonts w:ascii="Arial" w:cs="Arial" w:eastAsia="Arial" w:hAnsi="Arial"/>
          <w:i/>
          <w:iCs/>
          <w:color w:val="1E40AF"/>
          <w:sz w:val="22"/>
          <w:szCs w:val="22"/>
        </w:rPr>
        <w:t xml:space="preserve">Covers all 46 production tables. Full stack: React UI → REST API → DTO → Service → Repository → Entity.</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Production Database Table Index</w:t>
      </w:r>
    </w:p>
    <w:p>
      <w:pPr>
        <w:spacing w:after="80" w:before="60"/>
      </w:pPr>
      <w:r>
        <w:rPr>
          <w:rFonts w:ascii="Arial" w:cs="Arial" w:eastAsia="Arial" w:hAnsi="Arial"/>
          <w:color w:val="1E293B"/>
          <w:sz w:val="22"/>
          <w:szCs w:val="22"/>
        </w:rPr>
        <w:t xml:space="preserve">All 46 tables in the DecisionMesh production schema, mapped to their owning module.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Table Name</w:t>
            </w:r>
          </w:p>
        </w:tc>
        <w:tc>
          <w:tcPr>
            <w:tcW w:type="dxa" w:w="2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Module</w:t>
            </w:r>
          </w:p>
        </w:tc>
        <w:tc>
          <w:tcPr>
            <w:tcW w:type="dxa" w:w="3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New / Changed / 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adapter_performance_profiles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9 — Adaptive Selection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Changed (was adapter_performance_metrics)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adapter_profile_versions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9 — Adaptive Selection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8 — LLM Integration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api_keys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10 — API Keys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audit_log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4 — Audit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Changed (was audit_logs)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billing_customer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6 — Stripe Billing</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consumer_offsets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13 — Eventing &amp; Outbox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credit_ledger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7 — Credit Ledger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decision_trace_links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12 — Decision Tracing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12 — Decision Tracing</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9 — Adaptive Selection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event_outbox</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13 — Eventing &amp; Outbox</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 — Intent Lifecycle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Changed (was intent_executions)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exploration_ledger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11 — Planning &amp; Simulation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flyway_schema_history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Infrastructure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Managed by Flyway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global_idempotency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13 — Eventing &amp; Outbox</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governance_ledger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14 — Governance Ledger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intent_dependencies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11 — Planning &amp; Simulation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intent_drift_evaluations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9 — Adaptive Selection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intent_evaluations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 — Intent Lifecycle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 — Intent Lifecycle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intent_plan_steps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11 — Planning &amp; Simulation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11 — Planning &amp; Simulation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intent_region_registry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15 — Multi-Region</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 — Intent Lifecycle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ledger_entry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14 — Governance Ledger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lifecycle_audit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4 — Audit Logs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Changed (was tenant_users)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org_branding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11 — Org Branding</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organizations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Alias / migration artifact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policy_evaluations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Changed (was policy_evaluation_log)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policy_snapshot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policy_snapshots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 (versioned alias)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processed_events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13 — Eventing &amp; Outbox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rate_limit_configs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rate_limit_counters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sla_windows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3 — Policy &amp; SLA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spend_records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6 — Stripe Billing</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6 — Stripe Billing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tenant_idempotency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13 — Eventing &amp; Outbox</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user_organizations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Module 2 — Tenant &amp; Users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 Intent Lifecycle</w:t>
      </w:r>
    </w:p>
    <w:p>
      <w:pPr>
        <w:spacing w:after="80" w:before="60"/>
      </w:pPr>
      <w:r>
        <w:rPr>
          <w:rFonts w:ascii="Arial" w:cs="Arial" w:eastAsia="Arial" w:hAnsi="Arial"/>
          <w:color w:val="1E293B"/>
          <w:sz w:val="22"/>
          <w:szCs w:val="22"/>
        </w:rPr>
        <w:t xml:space="preserve">An Intent is the atomic unit of AI governance in DecisionMesh. Every AI goal submitted by a client is an Intent. The platform plans, executes, evaluates, and settles each intent through a deterministic state machine while enforcing budget, policy, and quality constraints.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1.1  Intent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Phase</w:t>
            </w:r>
          </w:p>
        </w:tc>
        <w:tc>
          <w:tcPr>
            <w:tcW w:type="dxa" w:w="5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c>
          <w:tcPr>
            <w:tcW w:type="dxa" w:w="21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Terminal?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Received and persisted; awaiting planning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PLANNING</w:t>
            </w:r>
          </w:p>
        </w:tc>
        <w:tc>
          <w:tcPr>
            <w:tcW w:type="dxa" w:w="5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 building execution plan (see intent_plans)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plan compiled and immutable; awaiting execution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EXECUTING</w:t>
            </w:r>
          </w:p>
        </w:tc>
        <w:tc>
          <w:tcPr>
            <w:tcW w:type="dxa" w:w="5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call in flight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QualityScorer scoring response; computing drift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COMPLETED</w:t>
            </w:r>
          </w:p>
        </w:tc>
        <w:tc>
          <w:tcPr>
            <w:tcW w:type="dxa" w:w="5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Terminal. satisfactionState = SATISFIED or VIOLATED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RETRY_SCHEDULED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triggered retry; will re-enter EXECUTING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FAILED</w:t>
            </w:r>
          </w:p>
        </w:tc>
        <w:tc>
          <w:tcPr>
            <w:tcW w:type="dxa" w:w="5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Unrecoverable error or max retries exhausted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BLOCKED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Insufficient credits; queued pending top-up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1.2  UI Pages</w:t>
      </w:r>
    </w:p>
    <w:p>
      <w:pPr>
        <w:pStyle w:val="Heading3"/>
        <w:spacing w:after="80" w:before="240"/>
      </w:pPr>
      <w:r>
        <w:rPr>
          <w:rFonts w:ascii="Arial" w:cs="Arial" w:eastAsia="Arial" w:hAnsi="Arial"/>
          <w:b/>
          <w:bCs/>
          <w:color w:val="475569"/>
          <w:sz w:val="24"/>
          <w:szCs w:val="24"/>
        </w:rPr>
        <w:t xml:space="preserve">Playground (src/pages/Playground.jsx)</w:t>
      </w:r>
    </w:p>
    <w:p>
      <w:pPr>
        <w:pStyle w:val="ListParagraph"/>
        <w:numPr>
          <w:ilvl w:val="0"/>
          <w:numId w:val="2"/>
        </w:numPr>
        <w:spacing w:after="40" w:before="40"/>
      </w:pPr>
      <w:r>
        <w:rPr>
          <w:rFonts w:ascii="Arial" w:cs="Arial" w:eastAsia="Arial" w:hAnsi="Arial"/>
          <w:color w:val="1E293B"/>
          <w:sz w:val="22"/>
          <w:szCs w:val="22"/>
        </w:rPr>
        <w:t xml:space="preserve">Model tier selector: Economy (1cr / GPT-4o-mini / Claude Haiku), Standard (5cr / GPT-4o / Claude Sonnet), Premium (25cr / Claude Opus / GPT-4 Turbo)</w:t>
      </w:r>
    </w:p>
    <w:p>
      <w:pPr>
        <w:pStyle w:val="ListParagraph"/>
        <w:numPr>
          <w:ilvl w:val="0"/>
          <w:numId w:val="2"/>
        </w:numPr>
        <w:spacing w:after="40" w:before="40"/>
      </w:pPr>
      <w:r>
        <w:rPr>
          <w:rFonts w:ascii="Arial" w:cs="Arial" w:eastAsia="Arial" w:hAnsi="Arial"/>
          <w:color w:val="1E293B"/>
          <w:sz w:val="22"/>
          <w:szCs w:val="22"/>
        </w:rPr>
        <w:t xml:space="preserve">Intent type buttons: SUMMARIZATION, CHAT, CLASSIFICATION, CUSTOM</w:t>
      </w:r>
    </w:p>
    <w:p>
      <w:pPr>
        <w:pStyle w:val="ListParagraph"/>
        <w:numPr>
          <w:ilvl w:val="0"/>
          <w:numId w:val="2"/>
        </w:numPr>
        <w:spacing w:after="40" w:before="40"/>
      </w:pPr>
      <w:r>
        <w:rPr>
          <w:rFonts w:ascii="Arial" w:cs="Arial" w:eastAsia="Arial" w:hAnsi="Arial"/>
          <w:color w:val="1E293B"/>
          <w:sz w:val="22"/>
          <w:szCs w:val="22"/>
        </w:rPr>
        <w:t xml:space="preserve">JSON payload editor with real-time validation</w:t>
      </w:r>
    </w:p>
    <w:p>
      <w:pPr>
        <w:pStyle w:val="ListParagraph"/>
        <w:numPr>
          <w:ilvl w:val="0"/>
          <w:numId w:val="2"/>
        </w:numPr>
        <w:spacing w:after="40" w:before="40"/>
      </w:pPr>
      <w:r>
        <w:rPr>
          <w:rFonts w:ascii="Arial" w:cs="Arial" w:eastAsia="Arial" w:hAnsi="Arial"/>
          <w:color w:val="1E293B"/>
          <w:sz w:val="22"/>
          <w:szCs w:val="22"/>
        </w:rPr>
        <w:t xml:space="preserve">Idempotency key field with regenerate button (UUID)</w:t>
      </w:r>
    </w:p>
    <w:p>
      <w:pPr>
        <w:pStyle w:val="ListParagraph"/>
        <w:numPr>
          <w:ilvl w:val="0"/>
          <w:numId w:val="2"/>
        </w:numPr>
        <w:spacing w:after="40" w:before="40"/>
      </w:pPr>
      <w:r>
        <w:rPr>
          <w:rFonts w:ascii="Arial" w:cs="Arial" w:eastAsia="Arial" w:hAnsi="Arial"/>
          <w:color w:val="1E293B"/>
          <w:sz w:val="22"/>
          <w:szCs w:val="22"/>
        </w:rPr>
        <w:t xml:space="preserve">Pre-submit cost estimate: "This will use N credits (X tier)"</w:t>
      </w:r>
    </w:p>
    <w:p>
      <w:pPr>
        <w:pStyle w:val="ListParagraph"/>
        <w:numPr>
          <w:ilvl w:val="0"/>
          <w:numId w:val="2"/>
        </w:numPr>
        <w:spacing w:after="40" w:before="40"/>
      </w:pPr>
      <w:r>
        <w:rPr>
          <w:rFonts w:ascii="Arial" w:cs="Arial" w:eastAsia="Arial" w:hAnsi="Arial"/>
          <w:color w:val="1E293B"/>
          <w:sz w:val="22"/>
          <w:szCs w:val="22"/>
        </w:rPr>
        <w:t xml:space="preserve">Submit disabled when: balance=0, JSON invalid, or not authenticated</w:t>
      </w:r>
    </w:p>
    <w:p>
      <w:pPr>
        <w:pStyle w:val="ListParagraph"/>
        <w:numPr>
          <w:ilvl w:val="0"/>
          <w:numId w:val="2"/>
        </w:numPr>
        <w:spacing w:after="40" w:before="40"/>
      </w:pPr>
      <w:r>
        <w:rPr>
          <w:rFonts w:ascii="Arial" w:cs="Arial" w:eastAsia="Arial" w:hAnsi="Arial"/>
          <w:color w:val="1E293B"/>
          <w:sz w:val="22"/>
          <w:szCs w:val="22"/>
        </w:rPr>
        <w:t xml:space="preserve">Post-submit: live ExecutionTimeline + Intent ID with copy/deep-link buttons</w:t>
      </w:r>
    </w:p>
    <w:p>
      <w:pPr>
        <w:spacing w:after="0" w:before="0"/>
      </w:pPr>
      <w:r>
        <w:t xml:space="preserve"/>
      </w:r>
    </w:p>
    <w:p>
      <w:pPr>
        <w:pStyle w:val="Heading3"/>
        <w:spacing w:after="80" w:before="240"/>
      </w:pPr>
      <w:r>
        <w:rPr>
          <w:rFonts w:ascii="Arial" w:cs="Arial" w:eastAsia="Arial" w:hAnsi="Arial"/>
          <w:b/>
          <w:bCs/>
          <w:color w:val="475569"/>
          <w:sz w:val="24"/>
          <w:szCs w:val="24"/>
        </w:rPr>
        <w:t xml:space="preserve">IntentsTable (src/pages/IntentsTable.jsx)</w:t>
      </w:r>
    </w:p>
    <w:p>
      <w:pPr>
        <w:pStyle w:val="ListParagraph"/>
        <w:numPr>
          <w:ilvl w:val="0"/>
          <w:numId w:val="2"/>
        </w:numPr>
        <w:spacing w:after="40" w:before="40"/>
      </w:pPr>
      <w:r>
        <w:rPr>
          <w:rFonts w:ascii="Arial" w:cs="Arial" w:eastAsia="Arial" w:hAnsi="Arial"/>
          <w:color w:val="1E293B"/>
          <w:sz w:val="22"/>
          <w:szCs w:val="22"/>
        </w:rPr>
        <w:t xml:space="preserve">Server-side paginated table (20/page), sortable by: intentType, phase, version, createdAt</w:t>
      </w:r>
    </w:p>
    <w:p>
      <w:pPr>
        <w:pStyle w:val="ListParagraph"/>
        <w:numPr>
          <w:ilvl w:val="0"/>
          <w:numId w:val="2"/>
        </w:numPr>
        <w:spacing w:after="40" w:before="40"/>
      </w:pPr>
      <w:r>
        <w:rPr>
          <w:rFonts w:ascii="Arial" w:cs="Arial" w:eastAsia="Arial" w:hAnsi="Arial"/>
          <w:color w:val="1E293B"/>
          <w:sz w:val="22"/>
          <w:szCs w:val="22"/>
        </w:rPr>
        <w:t xml:space="preserve">Phase filter pills, free-text search by ID or type</w:t>
      </w:r>
    </w:p>
    <w:p>
      <w:pPr>
        <w:pStyle w:val="ListParagraph"/>
        <w:numPr>
          <w:ilvl w:val="0"/>
          <w:numId w:val="2"/>
        </w:numPr>
        <w:spacing w:after="40" w:before="40"/>
      </w:pPr>
      <w:r>
        <w:rPr>
          <w:rFonts w:ascii="Arial" w:cs="Arial" w:eastAsia="Arial" w:hAnsi="Arial"/>
          <w:color w:val="1E293B"/>
          <w:sz w:val="22"/>
          <w:szCs w:val="22"/>
        </w:rPr>
        <w:t xml:space="preserve">Row click → /intents/{id}</w:t>
      </w:r>
    </w:p>
    <w:p>
      <w:pPr>
        <w:spacing w:after="0" w:before="0"/>
      </w:pPr>
      <w:r>
        <w:t xml:space="preserve"/>
      </w:r>
    </w:p>
    <w:p>
      <w:pPr>
        <w:pStyle w:val="Heading3"/>
        <w:spacing w:after="80" w:before="240"/>
      </w:pPr>
      <w:r>
        <w:rPr>
          <w:rFonts w:ascii="Arial" w:cs="Arial" w:eastAsia="Arial" w:hAnsi="Arial"/>
          <w:b/>
          <w:bCs/>
          <w:color w:val="475569"/>
          <w:sz w:val="24"/>
          <w:szCs w:val="24"/>
        </w:rPr>
        <w:t xml:space="preserve">IntentDetail (src/pages/IntentDetail.jsx)</w:t>
      </w:r>
    </w:p>
    <w:p>
      <w:pPr>
        <w:pStyle w:val="ListParagraph"/>
        <w:numPr>
          <w:ilvl w:val="0"/>
          <w:numId w:val="2"/>
        </w:numPr>
        <w:spacing w:after="40" w:before="40"/>
      </w:pPr>
      <w:r>
        <w:rPr>
          <w:rFonts w:ascii="Arial" w:cs="Arial" w:eastAsia="Arial" w:hAnsi="Arial"/>
          <w:color w:val="1E293B"/>
          <w:sz w:val="22"/>
          <w:szCs w:val="22"/>
        </w:rPr>
        <w:t xml:space="preserve">Phase badge, Satisfaction badge, auto-refresh every 5s for non-terminal intents</w:t>
      </w:r>
    </w:p>
    <w:p>
      <w:pPr>
        <w:pStyle w:val="ListParagraph"/>
        <w:numPr>
          <w:ilvl w:val="0"/>
          <w:numId w:val="2"/>
        </w:numPr>
        <w:spacing w:after="40" w:before="40"/>
      </w:pPr>
      <w:r>
        <w:rPr>
          <w:rFonts w:ascii="Arial" w:cs="Arial" w:eastAsia="Arial" w:hAnsi="Arial"/>
          <w:color w:val="1E293B"/>
          <w:sz w:val="22"/>
          <w:szCs w:val="22"/>
        </w:rPr>
        <w:t xml:space="preserve">Metadata panel: id, intentType, version, retryCount/maxRetries, terminal, driftScore</w:t>
      </w:r>
    </w:p>
    <w:p>
      <w:pPr>
        <w:pStyle w:val="ListParagraph"/>
        <w:numPr>
          <w:ilvl w:val="0"/>
          <w:numId w:val="2"/>
        </w:numPr>
        <w:spacing w:after="40" w:before="40"/>
      </w:pPr>
      <w:r>
        <w:rPr>
          <w:rFonts w:ascii="Arial" w:cs="Arial" w:eastAsia="Arial" w:hAnsi="Arial"/>
          <w:color w:val="1E293B"/>
          <w:sz w:val="22"/>
          <w:szCs w:val="22"/>
        </w:rPr>
        <w:t xml:space="preserve">Budget panel: ceilingUsd, spentUsd, currency, exceeded flag, spend % bar</w:t>
      </w:r>
    </w:p>
    <w:p>
      <w:pPr>
        <w:pStyle w:val="ListParagraph"/>
        <w:numPr>
          <w:ilvl w:val="0"/>
          <w:numId w:val="2"/>
        </w:numPr>
        <w:spacing w:after="40" w:before="40"/>
      </w:pPr>
      <w:r>
        <w:rPr>
          <w:rFonts w:ascii="Arial" w:cs="Arial" w:eastAsia="Arial" w:hAnsi="Arial"/>
          <w:color w:val="1E293B"/>
          <w:sz w:val="22"/>
          <w:szCs w:val="22"/>
        </w:rPr>
        <w:t xml:space="preserve">Constraints panel: maxLatency, maxRetries, timeoutSeconds, maxDriftThreshold</w:t>
      </w:r>
    </w:p>
    <w:p>
      <w:pPr>
        <w:pStyle w:val="ListParagraph"/>
        <w:numPr>
          <w:ilvl w:val="0"/>
          <w:numId w:val="2"/>
        </w:numPr>
        <w:spacing w:after="40" w:before="40"/>
      </w:pPr>
      <w:r>
        <w:rPr>
          <w:rFonts w:ascii="Arial" w:cs="Arial" w:eastAsia="Arial" w:hAnsi="Arial"/>
          <w:color w:val="1E293B"/>
          <w:sz w:val="22"/>
          <w:szCs w:val="22"/>
        </w:rPr>
        <w:t xml:space="preserve">Objective panel: JSON viewer</w:t>
      </w:r>
    </w:p>
    <w:p>
      <w:pPr>
        <w:pStyle w:val="ListParagraph"/>
        <w:numPr>
          <w:ilvl w:val="0"/>
          <w:numId w:val="2"/>
        </w:numPr>
        <w:spacing w:after="40" w:before="40"/>
      </w:pPr>
      <w:r>
        <w:rPr>
          <w:rFonts w:ascii="Arial" w:cs="Arial" w:eastAsia="Arial" w:hAnsi="Arial"/>
          <w:color w:val="1E293B"/>
          <w:sz w:val="22"/>
          <w:szCs w:val="22"/>
        </w:rPr>
        <w:t xml:space="preserve">Execution Timeline showing all attempts with per-attempt cost and credit charge</w:t>
      </w:r>
    </w:p>
    <w:p>
      <w:pPr>
        <w:spacing w:after="0" w:before="0"/>
      </w:pPr>
      <w:r>
        <w:t xml:space="preserve"/>
      </w:r>
    </w:p>
    <w:p>
      <w:pPr>
        <w:pStyle w:val="Heading3"/>
        <w:spacing w:after="80" w:before="240"/>
      </w:pPr>
      <w:r>
        <w:rPr>
          <w:rFonts w:ascii="Arial" w:cs="Arial" w:eastAsia="Arial" w:hAnsi="Arial"/>
          <w:b/>
          <w:bCs/>
          <w:color w:val="475569"/>
          <w:sz w:val="24"/>
          <w:szCs w:val="24"/>
        </w:rPr>
        <w:t xml:space="preserve">ExecutionMonitor (src/pages/ExecutionMonitor.jsx)</w:t>
      </w:r>
    </w:p>
    <w:p>
      <w:pPr>
        <w:pStyle w:val="ListParagraph"/>
        <w:numPr>
          <w:ilvl w:val="0"/>
          <w:numId w:val="2"/>
        </w:numPr>
        <w:spacing w:after="40" w:before="40"/>
      </w:pPr>
      <w:r>
        <w:rPr>
          <w:rFonts w:ascii="Arial" w:cs="Arial" w:eastAsia="Arial" w:hAnsi="Arial"/>
          <w:color w:val="1E293B"/>
          <w:sz w:val="22"/>
          <w:szCs w:val="22"/>
        </w:rPr>
        <w:t xml:space="preserve">Live feed refresh every 5s, filter by RUNNING/SUCCESS/FAILED</w:t>
      </w:r>
    </w:p>
    <w:p>
      <w:pPr>
        <w:pStyle w:val="ListParagraph"/>
        <w:numPr>
          <w:ilvl w:val="0"/>
          <w:numId w:val="2"/>
        </w:numPr>
        <w:spacing w:after="40" w:before="40"/>
      </w:pPr>
      <w:r>
        <w:rPr>
          <w:rFonts w:ascii="Arial" w:cs="Arial" w:eastAsia="Arial" w:hAnsi="Arial"/>
          <w:color w:val="1E293B"/>
          <w:sz w:val="22"/>
          <w:szCs w:val="22"/>
        </w:rPr>
        <w:t xml:space="preserve">Columns: executionId, intentId, adapterId, status, attemptNumber, latencyMs, cost, timestamp</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1.3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Method</w:t>
            </w:r>
          </w:p>
        </w:tc>
        <w:tc>
          <w:tcPr>
            <w:tcW w:type="dxa" w:w="3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Endpoint</w:t>
            </w:r>
          </w:p>
        </w:tc>
        <w:tc>
          <w:tcPr>
            <w:tcW w:type="dxa" w:w="1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Auth</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Submit intent; checks credits; returns intent UUID</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intents — paginated, phase/sort filters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intent detail</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/api/intents/{id}/events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Phase-transition event stream for timeline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/api/executions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execution_records — status/intentId filters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/api/executions/{id}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Single execution_record detail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/api/dashboard/metrics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KPI aggregates: totalIntents, totalCost, successRate, avgCost</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1.4  Request DTOs</w:t>
      </w:r>
    </w:p>
    <w:p>
      <w:pPr>
        <w:pStyle w:val="Heading3"/>
        <w:spacing w:after="80" w:before="240"/>
      </w:pPr>
      <w:r>
        <w:rPr>
          <w:rFonts w:ascii="Arial" w:cs="Arial" w:eastAsia="Arial" w:hAnsi="Arial"/>
          <w:b/>
          <w:bCs/>
          <w:color w:val="475569"/>
          <w:sz w:val="24"/>
          <w:szCs w:val="24"/>
        </w:rPr>
        <w:t xml:space="preserve">SubmitIntentRequest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4960"/>
      </w:tblGrid>
      <w:tr>
        <w:trPr>
          <w:tblHeader/>
        </w:trPr>
        <w:tc>
          <w:tcPr>
            <w:tcW w:type="dxa" w:w="19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Field</w:t>
            </w:r>
          </w:p>
        </w:tc>
        <w:tc>
          <w:tcPr>
            <w:tcW w:type="dxa" w:w="15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Required</w:t>
            </w:r>
          </w:p>
        </w:tc>
        <w:tc>
          <w:tcPr>
            <w:tcW w:type="dxa" w:w="4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SUMMARIZATION | CHAT | CLASSIFICATION | CUSTOM</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objective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Yes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Free-form JSON goal description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objective.description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Human-readable goal statement</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constraints envelope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constraints.maxRetries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Default 3</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constraints.timeoutSeconds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Default 30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constraints.maxLatency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ms ceiling; triggers SLA fallback if exceeded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constraints.maxDriftThreshold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Double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Risk score ceiling 0.0–1.0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Cost ceiling envelope</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budget.ceilingUsd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Double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USD spend across all attempts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budget.currency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Default USD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_modelTier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economy | standard | premium — credit multiplier selector</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1.5  Response DTOs</w:t>
      </w:r>
    </w:p>
    <w:p>
      <w:pPr>
        <w:pStyle w:val="Heading3"/>
        <w:spacing w:after="80" w:before="240"/>
      </w:pPr>
      <w:r>
        <w:rPr>
          <w:rFonts w:ascii="Arial" w:cs="Arial" w:eastAsia="Arial" w:hAnsi="Arial"/>
          <w:b/>
          <w:bCs/>
          <w:color w:val="475569"/>
          <w:sz w:val="24"/>
          <w:szCs w:val="24"/>
        </w:rPr>
        <w:t xml:space="preserve">IntentResponse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4960"/>
      </w:tblGrid>
      <w:tr>
        <w:trPr>
          <w:tblHeader/>
        </w:trPr>
        <w:tc>
          <w:tcPr>
            <w:tcW w:type="dxa" w:w="19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Field</w:t>
            </w:r>
          </w:p>
        </w:tc>
        <w:tc>
          <w:tcPr>
            <w:tcW w:type="dxa" w:w="15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Required</w:t>
            </w:r>
          </w:p>
        </w:tc>
        <w:tc>
          <w:tcPr>
            <w:tcW w:type="dxa" w:w="4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UUID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project</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intentType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type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 lifecycle phase</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satisfactionState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SATISFIED | VIOLATED | PENDING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Optimistic lock version</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retryCount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 attempts so far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maxRetries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Configured maximum</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terminal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when no further transitions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Double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 evaluator risk score 0.0–1.0</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objective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Original goal payload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Resolved constraints</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{ceilingUsd, spentUsd, currency, exceeded}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Instant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ISO-8601</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updatedAt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Instant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ISO-8601</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ExecutionRecordResponse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4960"/>
      </w:tblGrid>
      <w:tr>
        <w:trPr>
          <w:tblHeader/>
        </w:trPr>
        <w:tc>
          <w:tcPr>
            <w:tcW w:type="dxa" w:w="19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Field</w:t>
            </w:r>
          </w:p>
        </w:tc>
        <w:tc>
          <w:tcPr>
            <w:tcW w:type="dxa" w:w="15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Required</w:t>
            </w:r>
          </w:p>
        </w:tc>
        <w:tc>
          <w:tcPr>
            <w:tcW w:type="dxa" w:w="4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attempt UUID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intentId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Parent intent UUID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used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attemptNumber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1-based sequence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RUNNING | SUCCESS | FAILED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latencyMs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Long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Wall-clock ms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costUsd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Double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USD cost of attempt</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creditCost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 debited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Associated intent_plans.id</w:t>
            </w:r>
          </w:p>
        </w:tc>
      </w:tr>
      <w:tr>
        <w:tc>
          <w:tcPr>
            <w:tcW w:type="dxa" w:w="1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Instant</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 start time</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1.6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Layer</w:t>
            </w:r>
          </w:p>
        </w:tc>
        <w:tc>
          <w:tcPr>
            <w:tcW w:type="dxa" w:w="2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Class / File</w:t>
            </w:r>
          </w:p>
        </w:tc>
        <w:tc>
          <w:tcPr>
            <w:tcW w:type="dxa" w:w="4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HTTP in/out; idempotency-key dedup via global_idempotency/tenant_idempotency; DTO↔domain mapping</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Orchestrates full lifecycle; persists state transitions to intent_events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Compiles intent_plans and intent_plan_steps; implements PLAN-1 (Decision Compilation Phase)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ExecutionEngineService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Invokes selected adapter; writes to execution_records; tracks costUsd and latencyMs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QualityScorerService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Scores response; writes to intent_evaluations and intent_drift_evaluations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Evaluates policy_evaluations result; schedules RETRY_SCHEDULED transition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Pre-debits credit_ledger before execution; refunds on pre-LLM failure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 findByTenantIdAndProjectId, findByPhase, pageable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ExecutionRecordRepository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 findByIntentId, findByStatus, pageable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IntentEvaluationRepository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 findLatestByIntentId</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1.7  Database Entities</w:t>
      </w:r>
    </w:p>
    <w:p>
      <w:pPr>
        <w:pStyle w:val="Heading3"/>
        <w:spacing w:after="80" w:before="240"/>
      </w:pPr>
      <w:r>
        <w:rPr>
          <w:rFonts w:ascii="Arial" w:cs="Arial" w:eastAsia="Arial" w:hAnsi="Arial"/>
          <w:b/>
          <w:bCs/>
          <w:color w:val="475569"/>
          <w:sz w:val="24"/>
          <w:szCs w:val="24"/>
        </w:rPr>
        <w:t xml:space="preserve">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UUID (generated)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projects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project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SUMMARIZATION | CHAT | CLASSIFICATION | CUSTOM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 lifecycle phase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satisfaction_state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SATISFIED | VIOLATED | PENDING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Optimistic lock version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retry_count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 attempts so far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max_retries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Configured max retries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terminal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when lifecycle complete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Latest evaluator risk score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objective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Goal payload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constraints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constraints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budget_ceiling_usd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USD spend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budget_spent_usd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Accumulated spend across attempts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budget_currency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USD</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Currency code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budget_exceeded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when ceiling breached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model_tier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economy | standard | premium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Routing region (linked to intent_region_registry)</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update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execution_records  ⚠ Correction: previously documented as intent_executions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attempt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Parent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intent_plans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plan used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invoked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1-based attempt sequence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RUNNING | SUCCESS | FAILED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latency_ms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BIGINT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Wall-clock latency in ms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cost_usd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USD cost of this attempt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 debited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request_body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request payload (stored encrypted)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response_body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response payload (stored encrypted)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Error detail if FAILED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 start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 completion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intent_events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Parent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from_phase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Previous phase (null for CREATED)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to_phase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 phase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 | user-UUID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metadata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Event-specific context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occurred_at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timestamp (append-only)</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intent_evaluations  (NEW — quality scoring records)</w:t>
      </w:r>
    </w:p>
    <w:p>
      <w:pPr>
        <w:spacing w:after="80" w:before="60"/>
      </w:pPr>
      <w:r>
        <w:rPr>
          <w:rFonts w:ascii="Arial" w:cs="Arial" w:eastAsia="Arial" w:hAnsi="Arial"/>
          <w:color w:val="1E293B"/>
          <w:sz w:val="22"/>
          <w:szCs w:val="22"/>
        </w:rPr>
        <w:t xml:space="preserve">Stores the QualityScorer result for each execution attempt. Linked to intent_drift_evaluations for the drift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Evaluation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Evaluated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execution_records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Scored execution attempt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quality_score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Overall quality 0.0–1.0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relevance_score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Response relevance to objective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completeness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Completeness of answer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faithfulness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Factual grounding score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toxicity_score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Toxicity/safety score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hallucination_flag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if hallucination detected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satisfaction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SATISFIED | VIOLATED | BORDERLINE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evaluator_model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Model used as judge (always Economy tier)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raw_output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Raw evaluator response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Evaluation timestamp</w:t>
            </w:r>
          </w:p>
        </w:tc>
      </w:tr>
    </w:tbl>
    <w:p>
      <w:pPr>
        <w:spacing w:after="0" w:before="0"/>
      </w:pPr>
      <w:r>
        <w:t xml:space="preserve"/>
      </w:r>
    </w:p>
    <w:p>
      <w:pPr>
        <w:pBdr>
          <w:left w:val="single" w:color="0D9488" w:sz="12" w:space="4"/>
        </w:pBdr>
        <w:shd w:fill="CCFBF1" w:val="clear"/>
        <w:spacing w:after="60" w:before="60"/>
        <w:ind w:left="180"/>
      </w:pPr>
      <w:r>
        <w:rPr>
          <w:rFonts w:ascii="Arial" w:cs="Arial" w:eastAsia="Arial" w:hAnsi="Arial"/>
          <w:b/>
          <w:bCs/>
          <w:color w:val="0D9488"/>
          <w:sz w:val="20"/>
          <w:szCs w:val="20"/>
        </w:rPr>
        <w:t xml:space="preserve">💡 JIRA FDB-1: intent_evaluations implements Outcome Scoring (score decisions as success/partial/failure).</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2: Tenant, Organisation &amp; Users</w:t>
      </w:r>
    </w:p>
    <w:p>
      <w:pPr>
        <w:spacing w:after="80" w:before="60"/>
      </w:pPr>
      <w:r>
        <w:rPr>
          <w:rFonts w:ascii="Arial" w:cs="Arial" w:eastAsia="Arial" w:hAnsi="Arial"/>
          <w:color w:val="1E293B"/>
          <w:sz w:val="22"/>
          <w:szCs w:val="22"/>
        </w:rPr>
        <w:t xml:space="preserve">Multi-tenancy is the foundation of all data isolation. The production schema separates Tenants (billing unit), Organisations (workspace), Users (identity), and Members (access-control role within an org). This corrects the v1 FRD which merged organisations and tenant_users.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2.1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Entity</w:t>
            </w:r>
          </w:p>
        </w:tc>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Cardinality</w:t>
            </w:r>
          </w:p>
        </w:tc>
        <w:tc>
          <w:tcPr>
            <w:tcW w:type="dxa" w:w="5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tenants → organisations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tenant may contain multiple organisations (e.g. departments)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organisations → projects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1:N</w:t>
            </w:r>
          </w:p>
        </w:tc>
        <w:tc>
          <w:tcPr>
            <w:tcW w:type="dxa" w:w="5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Projects are scoped to an organisation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users ↔ organisations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user_organizations join table; each user has a role per org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organisations → members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1:N</w:t>
            </w:r>
          </w:p>
        </w:tc>
        <w:tc>
          <w:tcPr>
            <w:tcW w:type="dxa" w:w="5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members is the access-control view (user + org +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tenants → subscription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Stripe subscription per tenant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tenants → billing_customer</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1:1</w:t>
            </w:r>
          </w:p>
        </w:tc>
        <w:tc>
          <w:tcPr>
            <w:tcW w:type="dxa" w:w="5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Stripe customer per tenant</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2.2  UI Pages (unchanged from v1 FRD — section 2.1)</w:t>
      </w:r>
    </w:p>
    <w:p>
      <w:pPr>
        <w:spacing w:after="80" w:before="60"/>
      </w:pPr>
      <w:r>
        <w:rPr>
          <w:rFonts w:ascii="Arial" w:cs="Arial" w:eastAsia="Arial" w:hAnsi="Arial"/>
          <w:color w:val="1E293B"/>
          <w:sz w:val="22"/>
          <w:szCs w:val="22"/>
        </w:rPr>
        <w:t xml:space="preserve">Refer to v1 section 2.1 for UI details: Landing Page, HomePage, Projects, ProjectSettings, InviteUsers, UserProfile.</w:t>
      </w:r>
    </w:p>
    <w:p>
      <w:pPr>
        <w:spacing w:after="0" w:before="0"/>
      </w:pPr>
      <w:r>
        <w:t xml:space="preserve"/>
      </w:r>
    </w:p>
    <w:p>
      <w:pPr>
        <w:pStyle w:val="Heading2"/>
        <w:spacing w:after="120" w:before="300"/>
      </w:pPr>
      <w:r>
        <w:rPr>
          <w:rFonts w:ascii="Arial" w:cs="Arial" w:eastAsia="Arial" w:hAnsi="Arial"/>
          <w:b/>
          <w:bCs/>
          <w:color w:val="1E40AF"/>
          <w:sz w:val="28"/>
          <w:szCs w:val="28"/>
        </w:rPr>
        <w:t xml:space="preserve">2.3  REST API Endpoints (same as v1 section 2.2)</w:t>
      </w:r>
    </w:p>
    <w:p>
      <w:pPr>
        <w:spacing w:after="80" w:before="60"/>
      </w:pPr>
      <w:r>
        <w:rPr>
          <w:rFonts w:ascii="Arial" w:cs="Arial" w:eastAsia="Arial" w:hAnsi="Arial"/>
          <w:color w:val="1E293B"/>
          <w:sz w:val="22"/>
          <w:szCs w:val="22"/>
        </w:rPr>
        <w:t xml:space="preserve">No changes to endpoint paths. The backend service layer now maps to the corrected table names below.</w:t>
      </w:r>
    </w:p>
    <w:p>
      <w:pPr>
        <w:spacing w:after="0" w:before="0"/>
      </w:pPr>
      <w:r>
        <w:t xml:space="preserve"/>
      </w:r>
    </w:p>
    <w:p>
      <w:pPr>
        <w:pStyle w:val="Heading2"/>
        <w:spacing w:after="120" w:before="300"/>
      </w:pPr>
      <w:r>
        <w:rPr>
          <w:rFonts w:ascii="Arial" w:cs="Arial" w:eastAsia="Arial" w:hAnsi="Arial"/>
          <w:b/>
          <w:bCs/>
          <w:color w:val="1E40AF"/>
          <w:sz w:val="28"/>
          <w:szCs w:val="28"/>
        </w:rPr>
        <w:t xml:space="preserve">2.4  Database Entities — Corrected &amp; New</w:t>
      </w:r>
    </w:p>
    <w:p>
      <w:pPr>
        <w:pStyle w:val="Heading3"/>
        <w:spacing w:after="80" w:before="240"/>
      </w:pPr>
      <w:r>
        <w:rPr>
          <w:rFonts w:ascii="Arial" w:cs="Arial" w:eastAsia="Arial" w:hAnsi="Arial"/>
          <w:b/>
          <w:bCs/>
          <w:color w:val="475569"/>
          <w:sz w:val="24"/>
          <w:szCs w:val="24"/>
        </w:rPr>
        <w:t xml:space="preserve">tenants  (same as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display name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free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 | hobby | builder | pro | enterprise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stripe_customer_id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to billing_customer.stripe_customer_id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to subscription.stripe_subscription_id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ACTIVE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ACTIVE | SUSPENDED | CANCELLED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Provisioning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organisations  (NEW — replaces v1 implicit org structure)</w:t>
      </w:r>
    </w:p>
    <w:p>
      <w:pPr>
        <w:spacing w:after="80" w:before="60"/>
      </w:pPr>
      <w:r>
        <w:rPr>
          <w:rFonts w:ascii="Arial" w:cs="Arial" w:eastAsia="Arial" w:hAnsi="Arial"/>
          <w:color w:val="1E293B"/>
          <w:sz w:val="22"/>
          <w:szCs w:val="22"/>
        </w:rPr>
        <w:t xml:space="preserve">The organisations table represents workspaces within a tenant. Most tenants have one org (their company). Enterprise tenants may have 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 name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slug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URL-safe identifier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Optional description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is_default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true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for the auto-created org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update timestamp</w:t>
            </w:r>
          </w:p>
        </w:tc>
      </w:tr>
    </w:tbl>
    <w:p>
      <w:pPr>
        <w:spacing w:after="0" w:before="0"/>
      </w:pPr>
      <w:r>
        <w:t xml:space="preserve"/>
      </w:r>
    </w:p>
    <w:p>
      <w:pPr>
        <w:pBdr>
          <w:left w:val="single" w:color="D97706" w:sz="12" w:space="4"/>
        </w:pBdr>
        <w:shd w:fill="FEF3C7" w:val="clear"/>
        <w:spacing w:after="60" w:before="60"/>
        <w:ind w:left="180"/>
      </w:pPr>
      <w:r>
        <w:rPr>
          <w:rFonts w:ascii="Arial" w:cs="Arial" w:eastAsia="Arial" w:hAnsi="Arial"/>
          <w:b/>
          <w:bCs/>
          <w:color w:val="D97706"/>
          <w:sz w:val="20"/>
          <w:szCs w:val="20"/>
        </w:rPr>
        <w:t xml:space="preserve">⚠ Note: organizations (with z) is a legacy alias/migration artifact. All new code should reference organisations (with s). The two tables have identical structures.</w:t>
      </w:r>
    </w:p>
    <w:p>
      <w:pPr>
        <w:spacing w:after="0" w:before="0"/>
      </w:pPr>
      <w:r>
        <w:t xml:space="preserve"/>
      </w:r>
    </w:p>
    <w:p>
      <w:pPr>
        <w:pStyle w:val="Heading3"/>
        <w:spacing w:after="80" w:before="240"/>
      </w:pPr>
      <w:r>
        <w:rPr>
          <w:rFonts w:ascii="Arial" w:cs="Arial" w:eastAsia="Arial" w:hAnsi="Arial"/>
          <w:b/>
          <w:bCs/>
          <w:color w:val="475569"/>
          <w:sz w:val="24"/>
          <w:szCs w:val="24"/>
        </w:rPr>
        <w:t xml:space="preserve">users  (NEW — local user cache, synchronized from Keycloak)</w:t>
      </w:r>
    </w:p>
    <w:p>
      <w:pPr>
        <w:spacing w:after="80" w:before="60"/>
      </w:pPr>
      <w:r>
        <w:rPr>
          <w:rFonts w:ascii="Arial" w:cs="Arial" w:eastAsia="Arial" w:hAnsi="Arial"/>
          <w:color w:val="1E293B"/>
          <w:sz w:val="22"/>
          <w:szCs w:val="22"/>
        </w:rPr>
        <w:t xml:space="preserve">Stores a local projection of Keycloak user data, updated on each login. Allows querying user info without hitting Keycloak admin API on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 — matches Keycloak sub claim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Primary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 email</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preferred_username from Keycloak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First name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last_name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name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job_title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Job title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keycloak_synced_at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sync from Keycloak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First login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last_active_at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API call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user_organizations  (NEW — many-to-many user↔org with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organisations,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role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ADMIN | ANALYST | VIEWER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joined_at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When user joined org</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members  ⚠ Correction: previously documented as tenant_users</w:t>
      </w:r>
    </w:p>
    <w:p>
      <w:pPr>
        <w:spacing w:after="80" w:before="60"/>
      </w:pPr>
      <w:r>
        <w:rPr>
          <w:rFonts w:ascii="Arial" w:cs="Arial" w:eastAsia="Arial" w:hAnsi="Arial"/>
          <w:color w:val="1E293B"/>
          <w:sz w:val="22"/>
          <w:szCs w:val="22"/>
        </w:rPr>
        <w:t xml:space="preserve">Denormalized view table (or materialized join) combining users + user_organizations for fast permission lookups. Also used directly by InviteUsers page for member list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organisations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 scope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email for display</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display name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ADMIN | ANALYST | VIEWER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is_current_user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in query context for current requester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joined_at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Membership start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last_active_at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seen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invitations  (same as v1 with org_id column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Invitation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organisations,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 scope (null = tenant-wide)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projects,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Invited email</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role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ADMIN | ANALYST | VIEWER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Secure accept token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invite_link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accept URL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PENDING | ACCEPTED | EXPIRED | REVOKED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invited_by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Inviter user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Expiry (default: +7 days)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Sent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projects  (same as v1 — scope added to organisation_id)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organisations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organisation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 name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environment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Production</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Production | Staging | Dev</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is_default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Auto-created default project flag</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budget_ceiling_usd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Monthly USD cap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BIGINT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count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member_count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count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count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archived_at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Archive timestamp</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3: Policy, SLA &amp; Budget Guards</w:t>
      </w:r>
    </w:p>
    <w:p>
      <w:pPr>
        <w:spacing w:after="80" w:before="60"/>
      </w:pPr>
      <w:r>
        <w:rPr>
          <w:rFonts w:ascii="Arial" w:cs="Arial" w:eastAsia="Arial" w:hAnsi="Arial"/>
          <w:color w:val="1E293B"/>
          <w:sz w:val="22"/>
          <w:szCs w:val="22"/>
        </w:rPr>
        <w:t xml:space="preserve">v2 additions: policy_evaluations (corrected name), policy_snapshot / policy_snapshots (versioning), sla_windows (time-bound SLA definitions), rate_limit_configs and rate_limit_counters (API rate limiting).</w:t>
      </w:r>
    </w:p>
    <w:p>
      <w:pPr>
        <w:spacing w:after="0" w:before="0"/>
      </w:pPr>
      <w:r>
        <w:t xml:space="preserve"/>
      </w:r>
    </w:p>
    <w:p>
      <w:pPr>
        <w:pStyle w:val="Heading2"/>
        <w:spacing w:after="120" w:before="300"/>
      </w:pPr>
      <w:r>
        <w:rPr>
          <w:rFonts w:ascii="Arial" w:cs="Arial" w:eastAsia="Arial" w:hAnsi="Arial"/>
          <w:b/>
          <w:bCs/>
          <w:color w:val="1E40AF"/>
          <w:sz w:val="28"/>
          <w:szCs w:val="28"/>
        </w:rPr>
        <w:t xml:space="preserve">3.1  UI and API (unchanged — see v1 sections 3.1–3.4)</w:t>
      </w:r>
    </w:p>
    <w:p>
      <w:pPr>
        <w:spacing w:after="80" w:before="60"/>
      </w:pPr>
      <w:r>
        <w:rPr>
          <w:rFonts w:ascii="Arial" w:cs="Arial" w:eastAsia="Arial" w:hAnsi="Arial"/>
          <w:color w:val="1E293B"/>
          <w:sz w:val="22"/>
          <w:szCs w:val="22"/>
        </w:rPr>
        <w:t xml:space="preserve">PolicyBuilder page, REST endpoints, and Request DTOs are unchanged. The following sections document additional and corrected tables.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3.2  Database Entities — Corrected &amp; New</w:t>
      </w:r>
    </w:p>
    <w:p>
      <w:pPr>
        <w:pStyle w:val="Heading3"/>
        <w:spacing w:after="80" w:before="240"/>
      </w:pPr>
      <w:r>
        <w:rPr>
          <w:rFonts w:ascii="Arial" w:cs="Arial" w:eastAsia="Arial" w:hAnsi="Arial"/>
          <w:b/>
          <w:bCs/>
          <w:color w:val="475569"/>
          <w:sz w:val="24"/>
          <w:szCs w:val="24"/>
        </w:rPr>
        <w:t xml:space="preserve">policies  (same as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projects,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 scope (null = tenant-wide)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name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enable/disable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1</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version (incremented on each save)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update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policy_evaluations  ⚠ Correction: previously documented as policy_evaluation_log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Log 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Evaluated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execution_records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 context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policies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evaluated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version at evaluation time (FK policy_snapshots)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triggered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if any rule condition met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action_taken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REJECT | FALLBACK | RETRY | null</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metric_value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Actual metric value at evaluation time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PRE_EXECUTION | POST_EXECUTION | MID_EXECUTION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Evaluation timestamp</w:t>
            </w:r>
          </w:p>
        </w:tc>
      </w:tr>
    </w:tbl>
    <w:p>
      <w:pPr>
        <w:spacing w:after="0" w:before="0"/>
      </w:pPr>
      <w:r>
        <w:t xml:space="preserve"/>
      </w:r>
    </w:p>
    <w:p>
      <w:pPr>
        <w:pBdr>
          <w:left w:val="single" w:color="0D9488" w:sz="12" w:space="4"/>
        </w:pBdr>
        <w:shd w:fill="CCFBF1" w:val="clear"/>
        <w:spacing w:after="60" w:before="60"/>
        <w:ind w:left="180"/>
      </w:pPr>
      <w:r>
        <w:rPr>
          <w:rFonts w:ascii="Arial" w:cs="Arial" w:eastAsia="Arial" w:hAnsi="Arial"/>
          <w:b/>
          <w:bCs/>
          <w:color w:val="0D9488"/>
          <w:sz w:val="20"/>
          <w:szCs w:val="20"/>
        </w:rPr>
        <w:t xml:space="preserve">💡 JIRA POL-1 (Mid Execution Policy Hooks) adds the phase column. Policies can now interrupt execution mid-flight, not just pre/post.</w:t>
      </w:r>
    </w:p>
    <w:p>
      <w:pPr>
        <w:spacing w:after="0" w:before="0"/>
      </w:pPr>
      <w:r>
        <w:t xml:space="preserve"/>
      </w:r>
    </w:p>
    <w:p>
      <w:pPr>
        <w:pStyle w:val="Heading3"/>
        <w:spacing w:after="80" w:before="240"/>
      </w:pPr>
      <w:r>
        <w:rPr>
          <w:rFonts w:ascii="Arial" w:cs="Arial" w:eastAsia="Arial" w:hAnsi="Arial"/>
          <w:b/>
          <w:bCs/>
          <w:color w:val="475569"/>
          <w:sz w:val="24"/>
          <w:szCs w:val="24"/>
        </w:rPr>
        <w:t xml:space="preserve">policy_snapshot  (NEW — immutable snapshot at evaluation time)</w:t>
      </w:r>
    </w:p>
    <w:p>
      <w:pPr>
        <w:spacing w:after="80" w:before="60"/>
      </w:pPr>
      <w:r>
        <w:rPr>
          <w:rFonts w:ascii="Arial" w:cs="Arial" w:eastAsia="Arial" w:hAnsi="Arial"/>
          <w:color w:val="1E293B"/>
          <w:sz w:val="22"/>
          <w:szCs w:val="22"/>
        </w:rPr>
        <w:t xml:space="preserve">Every time a policy is evaluated, its current rules are captured as an immutable snapshot. This enables exact replay of past decisions even if policies have since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Snapshot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policies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Source policy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version number at time of snapshot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rules_json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rules array at this version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captured_at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Snapshot timestamp (immutable)</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policy_snapshots  (ALIAS — same structure as policy_snapshot)</w:t>
      </w:r>
    </w:p>
    <w:p>
      <w:pPr>
        <w:spacing w:after="80" w:before="60"/>
      </w:pPr>
      <w:r>
        <w:rPr>
          <w:rFonts w:ascii="Arial" w:cs="Arial" w:eastAsia="Arial" w:hAnsi="Arial"/>
          <w:color w:val="1E293B"/>
          <w:sz w:val="22"/>
          <w:szCs w:val="22"/>
        </w:rPr>
        <w:t xml:space="preserve">policy_snapshots is a parallel table created during a migration rename. Both tables are maintained for backwards compatibility. New code should write to policy_snapshots only.</w:t>
      </w:r>
    </w:p>
    <w:p>
      <w:pPr>
        <w:spacing w:after="0" w:before="0"/>
      </w:pPr>
      <w:r>
        <w:t xml:space="preserve"/>
      </w:r>
    </w:p>
    <w:p>
      <w:pPr>
        <w:pStyle w:val="Heading3"/>
        <w:spacing w:after="80" w:before="240"/>
      </w:pPr>
      <w:r>
        <w:rPr>
          <w:rFonts w:ascii="Arial" w:cs="Arial" w:eastAsia="Arial" w:hAnsi="Arial"/>
          <w:b/>
          <w:bCs/>
          <w:color w:val="475569"/>
          <w:sz w:val="24"/>
          <w:szCs w:val="24"/>
        </w:rPr>
        <w:t xml:space="preserve">sla_windows  (NEW — time-bound SLA definitions)</w:t>
      </w:r>
    </w:p>
    <w:p>
      <w:pPr>
        <w:spacing w:after="80" w:before="60"/>
      </w:pPr>
      <w:r>
        <w:rPr>
          <w:rFonts w:ascii="Arial" w:cs="Arial" w:eastAsia="Arial" w:hAnsi="Arial"/>
          <w:color w:val="1E293B"/>
          <w:sz w:val="22"/>
          <w:szCs w:val="22"/>
        </w:rPr>
        <w:t xml:space="preserve">SLA windows define time-of-day or calendar-based SLA tiers. An intent submitted during a high-priority window may have stricter latency constraints applied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 name (e.g. Business Hours)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start_time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 start (HH:MM, UTC)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end_time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 end (HH:MM, UTC)</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days_of_week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Postgres array: 0=Sun … 6=Sat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max_latency_ms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Override maxLatency during this window</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priority_tier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NORMAL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CRITICAL | HIGH | NORMAL | LOW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enable/disable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rate_limit_configs  (NEW — per-tenant/plan rate limit rules)</w:t>
      </w:r>
    </w:p>
    <w:p>
      <w:pPr>
        <w:spacing w:after="80" w:before="60"/>
      </w:pPr>
      <w:r>
        <w:rPr>
          <w:rFonts w:ascii="Arial" w:cs="Arial" w:eastAsia="Arial" w:hAnsi="Arial"/>
          <w:color w:val="1E293B"/>
          <w:sz w:val="22"/>
          <w:szCs w:val="22"/>
        </w:rPr>
        <w:t xml:space="preserve">Defines API rate limits per tenant and plan tier. Supports both per-minute and per-hour limits for different endpoint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Config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 = global default for plan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 | hobby | builder | pro | enterprise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endpoint_group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 | executions | analytics | api_keys | all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limit_per_minute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requests per 60s window</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limit_per_hour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requests per 3600s window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limit_per_day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 requests per 86400s window</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is_active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true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enable/disable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rate_limit_counters  (NEW — sliding window counters, typically in Redis but persisted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Counter 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endpoint_group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Endpoint group being counted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window_start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 of the current window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MINUTE | HOUR | DAY</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Request count in this window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increment timestamp</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4: Audit Logs</w:t>
      </w:r>
    </w:p>
    <w:p>
      <w:pPr>
        <w:spacing w:after="80" w:before="60"/>
      </w:pPr>
      <w:r>
        <w:rPr>
          <w:rFonts w:ascii="Arial" w:cs="Arial" w:eastAsia="Arial" w:hAnsi="Arial"/>
          <w:color w:val="1E293B"/>
          <w:sz w:val="22"/>
          <w:szCs w:val="22"/>
        </w:rPr>
        <w:t xml:space="preserve">The production schema has two complementary audit tables: audit_log (corrected name, was audit_logs) for all system events, and lifecycle_audit for intent/decision-specific lifecycle events only. The lifecycle_audit is designed for compliance exports and deterministic replay.</w:t>
      </w:r>
    </w:p>
    <w:p>
      <w:pPr>
        <w:spacing w:after="0" w:before="0"/>
      </w:pPr>
      <w:r>
        <w:t xml:space="preserve"/>
      </w:r>
    </w:p>
    <w:p>
      <w:pPr>
        <w:pStyle w:val="Heading2"/>
        <w:spacing w:after="120" w:before="300"/>
      </w:pPr>
      <w:r>
        <w:rPr>
          <w:rFonts w:ascii="Arial" w:cs="Arial" w:eastAsia="Arial" w:hAnsi="Arial"/>
          <w:b/>
          <w:bCs/>
          <w:color w:val="1E40AF"/>
          <w:sz w:val="28"/>
          <w:szCs w:val="28"/>
        </w:rPr>
        <w:t xml:space="preserve">4.1  UI and API (unchanged — see v1 section 4.1–4.4)</w:t>
      </w:r>
    </w:p>
    <w:p>
      <w:pPr>
        <w:spacing w:after="80" w:before="60"/>
      </w:pPr>
      <w:r>
        <w:rPr>
          <w:rFonts w:ascii="Arial" w:cs="Arial" w:eastAsia="Arial" w:hAnsi="Arial"/>
          <w:color w:val="1E293B"/>
          <w:sz w:val="22"/>
          <w:szCs w:val="22"/>
        </w:rPr>
        <w:t xml:space="preserve">AuditLog page, REST endpoints, event types, and retention policy are unchanged.</w:t>
      </w:r>
    </w:p>
    <w:p>
      <w:pPr>
        <w:spacing w:after="0" w:before="0"/>
      </w:pPr>
      <w:r>
        <w:t xml:space="preserve"/>
      </w:r>
    </w:p>
    <w:p>
      <w:pPr>
        <w:pStyle w:val="Heading2"/>
        <w:spacing w:after="120" w:before="300"/>
      </w:pPr>
      <w:r>
        <w:rPr>
          <w:rFonts w:ascii="Arial" w:cs="Arial" w:eastAsia="Arial" w:hAnsi="Arial"/>
          <w:b/>
          <w:bCs/>
          <w:color w:val="1E40AF"/>
          <w:sz w:val="28"/>
          <w:szCs w:val="28"/>
        </w:rPr>
        <w:t xml:space="preserve">4.2  Database Entities — Corrected &amp; New</w:t>
      </w:r>
    </w:p>
    <w:p>
      <w:pPr>
        <w:pStyle w:val="Heading3"/>
        <w:spacing w:after="80" w:before="240"/>
      </w:pPr>
      <w:r>
        <w:rPr>
          <w:rFonts w:ascii="Arial" w:cs="Arial" w:eastAsia="Arial" w:hAnsi="Arial"/>
          <w:b/>
          <w:bCs/>
          <w:color w:val="475569"/>
          <w:sz w:val="24"/>
          <w:szCs w:val="24"/>
        </w:rPr>
        <w:t xml:space="preserve">audit_log  ⚠ Correction: previously documented as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Actor (null = system)</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Dot-notation event name (e.g. intent.created)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 POLICY | ADAPTER | API_KEY | BILLING | MEMBER | PROJECT | USER | ORGANISATION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entity_id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 of affected entity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payload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metadata snapshot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ip_address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Client IP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VARCHAR(512)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Client UA string</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signature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HMAC-SHA256 row signature (Enterprise only)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Immutable event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lifecycle_audit  (NEW — intent lifecycle compliance trail)</w:t>
      </w:r>
    </w:p>
    <w:p>
      <w:pPr>
        <w:spacing w:after="80" w:before="60"/>
      </w:pPr>
      <w:r>
        <w:rPr>
          <w:rFonts w:ascii="Arial" w:cs="Arial" w:eastAsia="Arial" w:hAnsi="Arial"/>
          <w:color w:val="1E293B"/>
          <w:sz w:val="22"/>
          <w:szCs w:val="22"/>
        </w:rPr>
        <w:t xml:space="preserve">lifecycle_audit is a narrower, higher-fidelity audit trail focused exclusively on intent and decision lifecycle events. It captures full snapshots of the intent state at each transition, enabling bit-for-bit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being audited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PHASE_TRANSITION | POLICY_APPLIED | BUDGET_EXCEEDED | EXECUTION_STARTED | EVALUATION_COMPLETE | RETRY_TRIGGERED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from_state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intent snapshot before change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to_state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intent snapshot after change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triggered_by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 | user-UUID | policy-UUID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policies,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that triggered this event (if applicable)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execution_records,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Related execution attempt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correlation_id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For linking related audit events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occurred_at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timestamp (append-only)</w:t>
            </w:r>
          </w:p>
        </w:tc>
      </w:tr>
    </w:tbl>
    <w:p>
      <w:pPr>
        <w:spacing w:after="0" w:before="0"/>
      </w:pPr>
      <w:r>
        <w:t xml:space="preserve"/>
      </w:r>
    </w:p>
    <w:p>
      <w:pPr>
        <w:pBdr>
          <w:left w:val="single" w:color="DC2626" w:sz="12" w:space="4"/>
        </w:pBdr>
        <w:shd w:fill="FEE2E2" w:val="clear"/>
        <w:spacing w:after="60" w:before="60"/>
        <w:ind w:left="180"/>
      </w:pPr>
      <w:r>
        <w:rPr>
          <w:rFonts w:ascii="Arial" w:cs="Arial" w:eastAsia="Arial" w:hAnsi="Arial"/>
          <w:b/>
          <w:bCs/>
          <w:color w:val="DC2626"/>
          <w:sz w:val="20"/>
          <w:szCs w:val="20"/>
        </w:rPr>
        <w:t xml:space="preserve">🔒 lifecycle_audit is INSERT-only at the DB role level and retains full before/after intent snapshots. This enables the Decision Replay feature (JIRA EXP-1) and SOC 2 / GDPR evidence generation (JIRA ENT-1).</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5: Keycloak Integration</w:t>
      </w:r>
    </w:p>
    <w:p>
      <w:pPr>
        <w:spacing w:after="80" w:before="60"/>
      </w:pPr>
      <w:r>
        <w:rPr>
          <w:rFonts w:ascii="Arial" w:cs="Arial" w:eastAsia="Arial" w:hAnsi="Arial"/>
          <w:color w:val="1E293B"/>
          <w:sz w:val="22"/>
          <w:szCs w:val="22"/>
        </w:rPr>
        <w:t xml:space="preserve">No changes to Keycloak integration from v1. The users table (Module 2) is now explicitly documented as the local Keycloak projection. Refer to v1 Module 5 for full Keycloak configuration, PKCE flow, JWT validation, RBAC, and post-registration provisioning details.</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6: Stripe Billing Integration</w:t>
      </w:r>
    </w:p>
    <w:p>
      <w:pPr>
        <w:spacing w:after="80" w:before="60"/>
      </w:pPr>
      <w:r>
        <w:rPr>
          <w:rFonts w:ascii="Arial" w:cs="Arial" w:eastAsia="Arial" w:hAnsi="Arial"/>
          <w:color w:val="1E293B"/>
          <w:sz w:val="22"/>
          <w:szCs w:val="22"/>
        </w:rPr>
        <w:t xml:space="preserve">v2 adds three dedicated Stripe-sync tables: billing_customer (Stripe Customer mapping), subscription (active subscription state), and spend_records (fine-grained spend events for analytics).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6.1  UI and API (unchanged — see v1 section 6.1–6.6)</w:t>
      </w:r>
    </w:p>
    <w:p>
      <w:pPr>
        <w:spacing w:after="80" w:before="60"/>
      </w:pPr>
      <w:r>
        <w:rPr>
          <w:rFonts w:ascii="Arial" w:cs="Arial" w:eastAsia="Arial" w:hAnsi="Arial"/>
          <w:color w:val="1E293B"/>
          <w:sz w:val="22"/>
          <w:szCs w:val="22"/>
        </w:rPr>
        <w:t xml:space="preserve">Billing page, checkout flow, webhook handlers, and environment variables are unchanged.</w:t>
      </w:r>
    </w:p>
    <w:p>
      <w:pPr>
        <w:spacing w:after="0" w:before="0"/>
      </w:pPr>
      <w:r>
        <w:t xml:space="preserve"/>
      </w:r>
    </w:p>
    <w:p>
      <w:pPr>
        <w:pStyle w:val="Heading2"/>
        <w:spacing w:after="120" w:before="300"/>
      </w:pPr>
      <w:r>
        <w:rPr>
          <w:rFonts w:ascii="Arial" w:cs="Arial" w:eastAsia="Arial" w:hAnsi="Arial"/>
          <w:b/>
          <w:bCs/>
          <w:color w:val="1E40AF"/>
          <w:sz w:val="28"/>
          <w:szCs w:val="28"/>
        </w:rPr>
        <w:t xml:space="preserve">6.2  Database Entities — New</w:t>
      </w:r>
    </w:p>
    <w:p>
      <w:pPr>
        <w:pStyle w:val="Heading3"/>
        <w:spacing w:after="80" w:before="240"/>
      </w:pPr>
      <w:r>
        <w:rPr>
          <w:rFonts w:ascii="Arial" w:cs="Arial" w:eastAsia="Arial" w:hAnsi="Arial"/>
          <w:b/>
          <w:bCs/>
          <w:color w:val="475569"/>
          <w:sz w:val="24"/>
          <w:szCs w:val="24"/>
        </w:rPr>
        <w:t xml:space="preserve">billing_customer  (NEW — Stripe Customer mapping)</w:t>
      </w:r>
    </w:p>
    <w:p>
      <w:pPr>
        <w:spacing w:after="80" w:before="60"/>
      </w:pPr>
      <w:r>
        <w:rPr>
          <w:rFonts w:ascii="Arial" w:cs="Arial" w:eastAsia="Arial" w:hAnsi="Arial"/>
          <w:color w:val="1E293B"/>
          <w:sz w:val="22"/>
          <w:szCs w:val="22"/>
        </w:rPr>
        <w:t xml:space="preserve">Stores the mapping between a DecisionMesh tenant and their Stripe Customer object. Enables customer portal, payment method management, and invoice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Stripe customer per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cus_xxxx — Stripe Customer 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 email on Stripe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 name on Stripe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portal_url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Cached Customer Portal URL (short TTL)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portal_url_expires_at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Portal URL expiry</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default_payment_method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pm_xxxx — default payment method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Customer created in Stripe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synced_at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sync from Stripe webhook</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subscription  (NEW — Stripe Subscription state mirror)</w:t>
      </w:r>
    </w:p>
    <w:p>
      <w:pPr>
        <w:spacing w:after="80" w:before="60"/>
      </w:pPr>
      <w:r>
        <w:rPr>
          <w:rFonts w:ascii="Arial" w:cs="Arial" w:eastAsia="Arial" w:hAnsi="Arial"/>
          <w:color w:val="1E293B"/>
          <w:sz w:val="22"/>
          <w:szCs w:val="22"/>
        </w:rPr>
        <w:t xml:space="preserve">Mirrors the active Stripe Subscription for the tenant, updated in real-time via webhooks. The tenants table holds only the subscription ID; this table holds full subscription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subscription per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sub_xxxx</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stripe_customer_id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cus_xxxx</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stripe_price_id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Active price 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free | hobby | builder | pro | enterprise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active | past_due | cancelled | trialing</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current_period_start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Start of current billing period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current_period_end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End of current billing period (renewal date)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cancel_at_period_end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if scheduled for cancellation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monthly_credit_allocation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 granted by this plan per period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overage_rate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DECIMAL(8,6)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USD per credit beyond allocation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webhook update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spend_records  (NEW — detailed spend tracking per billing period)</w:t>
      </w:r>
    </w:p>
    <w:p>
      <w:pPr>
        <w:spacing w:after="80" w:before="60"/>
      </w:pPr>
      <w:r>
        <w:rPr>
          <w:rFonts w:ascii="Arial" w:cs="Arial" w:eastAsia="Arial" w:hAnsi="Arial"/>
          <w:color w:val="1E293B"/>
          <w:sz w:val="22"/>
          <w:szCs w:val="22"/>
        </w:rPr>
        <w:t xml:space="preserve">spend_records provides fine-grained cost tracking that feeds the Cost Analytics dashboard. Every USD spend event (per execution_record) is written here in addition to the intent's budget_spent_usd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projects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 scope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that generated spend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execution_records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Specific attempt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used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cost_usd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USD cost of this attempt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credit_cost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 debited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billing_period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YYYY-MM period key for rollup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model_tier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economy | standard | premium | byok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occurred_at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Spend event timestamp</w:t>
            </w:r>
          </w:p>
        </w:tc>
      </w:tr>
    </w:tbl>
    <w:p>
      <w:pPr>
        <w:spacing w:after="0" w:before="0"/>
      </w:pPr>
      <w:r>
        <w:t xml:space="preserve"/>
      </w:r>
    </w:p>
    <w:p>
      <w:pPr>
        <w:pBdr>
          <w:left w:val="single" w:color="0D9488" w:sz="12" w:space="4"/>
        </w:pBdr>
        <w:shd w:fill="CCFBF1" w:val="clear"/>
        <w:spacing w:after="60" w:before="60"/>
        <w:ind w:left="180"/>
      </w:pPr>
      <w:r>
        <w:rPr>
          <w:rFonts w:ascii="Arial" w:cs="Arial" w:eastAsia="Arial" w:hAnsi="Arial"/>
          <w:b/>
          <w:bCs/>
          <w:color w:val="0D9488"/>
          <w:sz w:val="20"/>
          <w:szCs w:val="20"/>
        </w:rPr>
        <w:t xml:space="preserve">💡 spend_records enables the /api/analytics/cost endpoint to aggregate costOverTime[] and costByAdapter[] without full-scanning the execution_records table.</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7: Credit Ledger</w:t>
      </w:r>
    </w:p>
    <w:p>
      <w:pPr>
        <w:spacing w:after="80" w:before="60"/>
      </w:pPr>
      <w:r>
        <w:rPr>
          <w:rFonts w:ascii="Arial" w:cs="Arial" w:eastAsia="Arial" w:hAnsi="Arial"/>
          <w:color w:val="1E293B"/>
          <w:sz w:val="22"/>
          <w:szCs w:val="22"/>
        </w:rPr>
        <w:t xml:space="preserve">v2 adds clarification on ledger_entry, which is the raw append-only ledger row. credit_ledger and ledger_entry serve the same domain but may reflect a migration rename. Both are documented below.</w:t>
      </w:r>
    </w:p>
    <w:p>
      <w:pPr>
        <w:spacing w:after="0" w:before="0"/>
      </w:pPr>
      <w:r>
        <w:t xml:space="preserve"/>
      </w:r>
    </w:p>
    <w:p>
      <w:pPr>
        <w:pStyle w:val="Heading2"/>
        <w:spacing w:after="120" w:before="300"/>
      </w:pPr>
      <w:r>
        <w:rPr>
          <w:rFonts w:ascii="Arial" w:cs="Arial" w:eastAsia="Arial" w:hAnsi="Arial"/>
          <w:b/>
          <w:bCs/>
          <w:color w:val="1E40AF"/>
          <w:sz w:val="28"/>
          <w:szCs w:val="28"/>
        </w:rPr>
        <w:t xml:space="preserve">7.1  UI and API (unchanged — see v1 sections 7.1–7.3)</w:t>
      </w:r>
    </w:p>
    <w:p>
      <w:pPr>
        <w:spacing w:after="0" w:before="0"/>
      </w:pPr>
      <w:r>
        <w:t xml:space="preserve"/>
      </w:r>
    </w:p>
    <w:p>
      <w:pPr>
        <w:pStyle w:val="Heading2"/>
        <w:spacing w:after="120" w:before="300"/>
      </w:pPr>
      <w:r>
        <w:rPr>
          <w:rFonts w:ascii="Arial" w:cs="Arial" w:eastAsia="Arial" w:hAnsi="Arial"/>
          <w:b/>
          <w:bCs/>
          <w:color w:val="1E40AF"/>
          <w:sz w:val="28"/>
          <w:szCs w:val="28"/>
        </w:rPr>
        <w:t xml:space="preserve">7.2  Database Entities</w:t>
      </w:r>
    </w:p>
    <w:p>
      <w:pPr>
        <w:pStyle w:val="Heading3"/>
        <w:spacing w:after="80" w:before="240"/>
      </w:pPr>
      <w:r>
        <w:rPr>
          <w:rFonts w:ascii="Arial" w:cs="Arial" w:eastAsia="Arial" w:hAnsi="Arial"/>
          <w:b/>
          <w:bCs/>
          <w:color w:val="475569"/>
          <w:sz w:val="24"/>
          <w:szCs w:val="24"/>
        </w:rPr>
        <w:t xml:space="preserve">credit_ledger  (primary — same as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Ledger 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Actor user (null for system)</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amount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Positive = credit in; negative = credit out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REGISTRATION_GIFT | SUBSCRIPTION | PURCHASE | REFERRAL | INTENT_EXECUTION | RETRY | REFUND | ADMIN_ADJUSTMENT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UUID, Stripe session ID, or other source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Immutable transaction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ledger_entry  (NEW — audit-grade ledger with running balance)</w:t>
      </w:r>
    </w:p>
    <w:p>
      <w:pPr>
        <w:spacing w:after="80" w:before="60"/>
      </w:pPr>
      <w:r>
        <w:rPr>
          <w:rFonts w:ascii="Arial" w:cs="Arial" w:eastAsia="Arial" w:hAnsi="Arial"/>
          <w:color w:val="1E293B"/>
          <w:sz w:val="22"/>
          <w:szCs w:val="22"/>
        </w:rPr>
        <w:t xml:space="preserve">ledger_entry augments credit_ledger with a running balance and correlation_id for distributed tracing. Used by the governance_ledger module for compliance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Entry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ledger_type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 | GOVERNANCE | EXPLORATION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amount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DECIMAL(18,4)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Amount (positive = in, negative = out)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running_balance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DECIMAL(18,4)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balance after this entry</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reason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Transaction reason code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Source entity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correlation_id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Distributed tracing correlation 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Additional context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Entry timestamp (append-only)</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8: LLM Model Integration (Adapters)</w:t>
      </w:r>
    </w:p>
    <w:p>
      <w:pPr>
        <w:spacing w:after="80" w:before="60"/>
      </w:pPr>
      <w:r>
        <w:rPr>
          <w:rFonts w:ascii="Arial" w:cs="Arial" w:eastAsia="Arial" w:hAnsi="Arial"/>
          <w:color w:val="1E293B"/>
          <w:sz w:val="22"/>
          <w:szCs w:val="22"/>
        </w:rPr>
        <w:t xml:space="preserve">No changes to adapter table structure from v1. adapter_performance_profiles and adapter_profile_versions are documented in Module 9 (Adaptive Selection) which owns adapter performance metrics.</w:t>
      </w:r>
    </w:p>
    <w:p>
      <w:pPr>
        <w:spacing w:after="80" w:before="60"/>
      </w:pPr>
      <w:r>
        <w:rPr>
          <w:rFonts w:ascii="Arial" w:cs="Arial" w:eastAsia="Arial" w:hAnsi="Arial"/>
          <w:color w:val="1E293B"/>
          <w:sz w:val="22"/>
          <w:szCs w:val="22"/>
        </w:rPr>
        <w:t xml:space="preserve">Refer to v1 Module 8 for: Adapters UI, REST API, BYOK, health monitoring, adapters / adapter_secrets / adapter_health_logs entity schemas.</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9: Adaptive LLM Model Selection &amp; Drift</w:t>
      </w:r>
    </w:p>
    <w:p>
      <w:pPr>
        <w:spacing w:after="80" w:before="60"/>
      </w:pPr>
      <w:r>
        <w:rPr>
          <w:rFonts w:ascii="Arial" w:cs="Arial" w:eastAsia="Arial" w:hAnsi="Arial"/>
          <w:color w:val="1E293B"/>
          <w:sz w:val="22"/>
          <w:szCs w:val="22"/>
        </w:rPr>
        <w:t xml:space="preserve">v2 replaces adapter_performance_metrics with the actual tables: adapter_performance_profiles (the per-adapter profile record), adapter_profile_versions (historical version snapshots), intent_drift_evaluations (per-intent drift), and drift_tracking (rolling drift state per adapter).</w:t>
      </w:r>
    </w:p>
    <w:p>
      <w:pPr>
        <w:spacing w:after="0" w:before="0"/>
      </w:pPr>
      <w:r>
        <w:t xml:space="preserve"/>
      </w:r>
    </w:p>
    <w:p>
      <w:pPr>
        <w:pStyle w:val="Heading2"/>
        <w:spacing w:after="120" w:before="300"/>
      </w:pPr>
      <w:r>
        <w:rPr>
          <w:rFonts w:ascii="Arial" w:cs="Arial" w:eastAsia="Arial" w:hAnsi="Arial"/>
          <w:b/>
          <w:bCs/>
          <w:color w:val="1E40AF"/>
          <w:sz w:val="28"/>
          <w:szCs w:val="28"/>
        </w:rPr>
        <w:t xml:space="preserve">9.1  Selection Strategies and UI (unchanged — see v1 section 9.1–9.4)</w:t>
      </w:r>
    </w:p>
    <w:p>
      <w:pPr>
        <w:spacing w:after="0" w:before="0"/>
      </w:pPr>
      <w:r>
        <w:t xml:space="preserve"/>
      </w:r>
    </w:p>
    <w:p>
      <w:pPr>
        <w:pStyle w:val="Heading2"/>
        <w:spacing w:after="120" w:before="300"/>
      </w:pPr>
      <w:r>
        <w:rPr>
          <w:rFonts w:ascii="Arial" w:cs="Arial" w:eastAsia="Arial" w:hAnsi="Arial"/>
          <w:b/>
          <w:bCs/>
          <w:color w:val="1E40AF"/>
          <w:sz w:val="28"/>
          <w:szCs w:val="28"/>
        </w:rPr>
        <w:t xml:space="preserve">9.2  Database Entities — Corrected &amp; New</w:t>
      </w:r>
    </w:p>
    <w:p>
      <w:pPr>
        <w:pStyle w:val="Heading3"/>
        <w:spacing w:after="80" w:before="240"/>
      </w:pPr>
      <w:r>
        <w:rPr>
          <w:rFonts w:ascii="Arial" w:cs="Arial" w:eastAsia="Arial" w:hAnsi="Arial"/>
          <w:b/>
          <w:bCs/>
          <w:color w:val="475569"/>
          <w:sz w:val="24"/>
          <w:szCs w:val="24"/>
        </w:rPr>
        <w:t xml:space="preserve">adapter_performance_profiles  ⚠ Replaces v1 adapter_performance_metrics</w:t>
      </w:r>
    </w:p>
    <w:p>
      <w:pPr>
        <w:spacing w:after="80" w:before="60"/>
      </w:pPr>
      <w:r>
        <w:rPr>
          <w:rFonts w:ascii="Arial" w:cs="Arial" w:eastAsia="Arial" w:hAnsi="Arial"/>
          <w:color w:val="1E293B"/>
          <w:sz w:val="22"/>
          <w:szCs w:val="22"/>
        </w:rPr>
        <w:t xml:space="preserve">A profile captures the current performance characteristics of an adapter across multiple dimensions. Updated periodically by the AdapterProfileJob (implements JIRA FDB-2: Adapter Performance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Profile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current profile per adapter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Profile version (incremented on each update)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p50_latency_ms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P50 latency (30-day rolling)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p95_latency_ms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P95 latency (30-day rolling)</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p99_latency_ms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P99 latency (30-day rolling)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avg_cost_usd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Average USD cost per intent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failure_rate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0.0–1.0 failure 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Average quality from evaluator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Composite drift score 0.0–1.0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sample_count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Total executions in window</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window_days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30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Rolling window in days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is_current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False for historical versions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computed_at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When this profile was computed</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adapter_profile_versions  (NEW — historical version snapshots)</w:t>
      </w:r>
    </w:p>
    <w:p>
      <w:pPr>
        <w:spacing w:after="80" w:before="60"/>
      </w:pPr>
      <w:r>
        <w:rPr>
          <w:rFonts w:ascii="Arial" w:cs="Arial" w:eastAsia="Arial" w:hAnsi="Arial"/>
          <w:color w:val="1E293B"/>
          <w:sz w:val="22"/>
          <w:szCs w:val="22"/>
        </w:rPr>
        <w:t xml:space="preserve">Every time adapter_performance_profiles is updated, the previous version is archived here. Enables trend analysis and the DriftDashboard trend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profile_id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adapter_performance_profiles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Source profile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version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Profile version number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snapshot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profile snapshot at this version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period_date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DATE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Date this version was current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archived_at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Archive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drift_tracking  (NEW — rolling drift state per adapter)</w:t>
      </w:r>
    </w:p>
    <w:p>
      <w:pPr>
        <w:spacing w:after="80" w:before="60"/>
      </w:pPr>
      <w:r>
        <w:rPr>
          <w:rFonts w:ascii="Arial" w:cs="Arial" w:eastAsia="Arial" w:hAnsi="Arial"/>
          <w:color w:val="1E293B"/>
          <w:sz w:val="22"/>
          <w:szCs w:val="22"/>
        </w:rPr>
        <w:t xml:space="preserve">drift_tracking holds the current drift state for each adapter, updated after every intent evaluation. Feeds the DriftDashboard alert banner (drift &gt; 0.7 = high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row per adapter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current_drift_score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Latest computed drift score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baseline_quality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 baseline at profile creation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current_quality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Current rolling quality score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IMPROVING | DEGRADING | STABLE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alert_state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NORMAL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NORMAL | DEGRADED | CRITICAL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consecutive_alerts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Consecutive high-drift evaluations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last_evaluated_at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drift evaluation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alerted_at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When current alert was first raised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update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intent_drift_evaluations  (NEW — per-intent drift measurement)</w:t>
      </w:r>
    </w:p>
    <w:p>
      <w:pPr>
        <w:spacing w:after="80" w:before="60"/>
      </w:pPr>
      <w:r>
        <w:rPr>
          <w:rFonts w:ascii="Arial" w:cs="Arial" w:eastAsia="Arial" w:hAnsi="Arial"/>
          <w:color w:val="1E293B"/>
          <w:sz w:val="22"/>
          <w:szCs w:val="22"/>
        </w:rPr>
        <w:t xml:space="preserve">Records the drift measurement for each individual intent evaluation, providing the raw data for drift_tracking rollups.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Parent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intent_evaluations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Linked quality evaluation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that produced the response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 score for this intent 0.0–1.0</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quality_delta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Difference from adapter baseline quality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latency_delta_ms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Difference from P95 baseline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is_anomaly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if drift_score &gt; 0.7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Measurement timestamp</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10: API Keys</w:t>
      </w:r>
    </w:p>
    <w:p>
      <w:pPr>
        <w:spacing w:after="80" w:before="60"/>
      </w:pPr>
      <w:r>
        <w:rPr>
          <w:rFonts w:ascii="Arial" w:cs="Arial" w:eastAsia="Arial" w:hAnsi="Arial"/>
          <w:color w:val="1E293B"/>
          <w:sz w:val="22"/>
          <w:szCs w:val="22"/>
        </w:rPr>
        <w:t xml:space="preserve">No changes from v1. Refer to v1 Module 10 for: ApiKeys UI, available scopes, REST API, create/revoke flow, and api_keys entity schema.</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11: Decision Planning &amp; Simulation (NEW)</w:t>
      </w:r>
    </w:p>
    <w:p>
      <w:pPr>
        <w:spacing w:after="80" w:before="60"/>
      </w:pPr>
      <w:r>
        <w:rPr>
          <w:rFonts w:ascii="Arial" w:cs="Arial" w:eastAsia="Arial" w:hAnsi="Arial"/>
          <w:color w:val="1E293B"/>
          <w:sz w:val="22"/>
          <w:szCs w:val="22"/>
        </w:rPr>
        <w:t xml:space="preserve">This module implements JIRA PLAN-1 (Decision Compilation Phase), PLAN-2 (Dry Run / Preview Mode), and PLAN-3 (Conditional Plan Steps). It introduces four new tables: intent_plans, intent_plan_steps, intent_dependencies, and exploration_ledger.</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11.1  Business Context</w:t>
      </w:r>
    </w:p>
    <w:p>
      <w:pPr>
        <w:pStyle w:val="ListParagraph"/>
        <w:numPr>
          <w:ilvl w:val="0"/>
          <w:numId w:val="2"/>
        </w:numPr>
        <w:spacing w:after="40" w:before="40"/>
      </w:pPr>
      <w:r>
        <w:rPr>
          <w:rFonts w:ascii="Arial" w:cs="Arial" w:eastAsia="Arial" w:hAnsi="Arial"/>
          <w:color w:val="1E293B"/>
          <w:sz w:val="22"/>
          <w:szCs w:val="22"/>
        </w:rPr>
        <w:t xml:space="preserve">PLAN-1: Every intent goes through a compile step before execution. The planner generates an immutable execution plan (intent_plans) with ordered steps (intent_plan_steps). Plans cannot be mutated after compilation.</w:t>
      </w:r>
    </w:p>
    <w:p>
      <w:pPr>
        <w:pStyle w:val="ListParagraph"/>
        <w:numPr>
          <w:ilvl w:val="0"/>
          <w:numId w:val="2"/>
        </w:numPr>
        <w:spacing w:after="40" w:before="40"/>
      </w:pPr>
      <w:r>
        <w:rPr>
          <w:rFonts w:ascii="Arial" w:cs="Arial" w:eastAsia="Arial" w:hAnsi="Arial"/>
          <w:color w:val="1E293B"/>
          <w:sz w:val="22"/>
          <w:szCs w:val="22"/>
        </w:rPr>
        <w:t xml:space="preserve">PLAN-2: Dry Run / Preview Mode allows a client to simulate the full decision lifecycle without any LLM calls or credit deduction. Results are stored in exploration_ledger.</w:t>
      </w:r>
    </w:p>
    <w:p>
      <w:pPr>
        <w:pStyle w:val="ListParagraph"/>
        <w:numPr>
          <w:ilvl w:val="0"/>
          <w:numId w:val="2"/>
        </w:numPr>
        <w:spacing w:after="40" w:before="40"/>
      </w:pPr>
      <w:r>
        <w:rPr>
          <w:rFonts w:ascii="Arial" w:cs="Arial" w:eastAsia="Arial" w:hAnsi="Arial"/>
          <w:color w:val="1E293B"/>
          <w:sz w:val="22"/>
          <w:szCs w:val="22"/>
        </w:rPr>
        <w:t xml:space="preserve">PLAN-3: Plans support conditional (branching) steps and fallback steps, enabling If-This-Then-That logic in execution.</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11.2  UI Integration</w:t>
      </w:r>
    </w:p>
    <w:p>
      <w:pPr>
        <w:spacing w:after="80" w:before="60"/>
      </w:pPr>
      <w:r>
        <w:rPr>
          <w:rFonts w:ascii="Arial" w:cs="Arial" w:eastAsia="Arial" w:hAnsi="Arial"/>
          <w:color w:val="1E293B"/>
          <w:sz w:val="22"/>
          <w:szCs w:val="22"/>
        </w:rPr>
        <w:t xml:space="preserve">Playground page (existing) gains:</w:t>
      </w:r>
    </w:p>
    <w:p>
      <w:pPr>
        <w:pStyle w:val="ListParagraph"/>
        <w:numPr>
          <w:ilvl w:val="0"/>
          <w:numId w:val="2"/>
        </w:numPr>
        <w:spacing w:after="40" w:before="40"/>
      </w:pPr>
      <w:r>
        <w:rPr>
          <w:rFonts w:ascii="Arial" w:cs="Arial" w:eastAsia="Arial" w:hAnsi="Arial"/>
          <w:color w:val="1E293B"/>
          <w:sz w:val="22"/>
          <w:szCs w:val="22"/>
        </w:rPr>
        <w:t xml:space="preserve">"Dry Run" toggle: sets _dryRun=true in submit payload; triggers POST /api/intents/preview</w:t>
      </w:r>
    </w:p>
    <w:p>
      <w:pPr>
        <w:pStyle w:val="ListParagraph"/>
        <w:numPr>
          <w:ilvl w:val="0"/>
          <w:numId w:val="2"/>
        </w:numPr>
        <w:spacing w:after="40" w:before="40"/>
      </w:pPr>
      <w:r>
        <w:rPr>
          <w:rFonts w:ascii="Arial" w:cs="Arial" w:eastAsia="Arial" w:hAnsi="Arial"/>
          <w:color w:val="1E293B"/>
          <w:sz w:val="22"/>
          <w:szCs w:val="22"/>
        </w:rPr>
        <w:t xml:space="preserve">Preview panel: shows compiled plan steps, estimated cost, and risk preview before committing</w:t>
      </w:r>
    </w:p>
    <w:p>
      <w:pPr>
        <w:pStyle w:val="ListParagraph"/>
        <w:numPr>
          <w:ilvl w:val="0"/>
          <w:numId w:val="2"/>
        </w:numPr>
        <w:spacing w:after="40" w:before="40"/>
      </w:pPr>
      <w:r>
        <w:rPr>
          <w:rFonts w:ascii="Arial" w:cs="Arial" w:eastAsia="Arial" w:hAnsi="Arial"/>
          <w:color w:val="1E293B"/>
          <w:sz w:val="22"/>
          <w:szCs w:val="22"/>
        </w:rPr>
        <w:t xml:space="preserve">IntentDetail page shows Execution Plan section with plan steps in order</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11.3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Method</w:t>
            </w:r>
          </w:p>
        </w:tc>
        <w:tc>
          <w:tcPr>
            <w:tcW w:type="dxa" w:w="3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Endpoint</w:t>
            </w:r>
          </w:p>
        </w:tc>
        <w:tc>
          <w:tcPr>
            <w:tcW w:type="dxa" w:w="1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Auth</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/api/intents/preview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Dry run: compile plan, estimate cost, return plan without executing</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/api/intents/{id}/plan</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compiled intent_plan and steps for an intent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/api/intents/{id}/dependencies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intent dependencies for a given intent</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11.4  Database Entities</w:t>
      </w:r>
    </w:p>
    <w:p>
      <w:pPr>
        <w:pStyle w:val="Heading3"/>
        <w:spacing w:after="80" w:before="240"/>
      </w:pPr>
      <w:r>
        <w:rPr>
          <w:rFonts w:ascii="Arial" w:cs="Arial" w:eastAsia="Arial" w:hAnsi="Arial"/>
          <w:b/>
          <w:bCs/>
          <w:color w:val="475569"/>
          <w:sz w:val="24"/>
          <w:szCs w:val="24"/>
        </w:rPr>
        <w:t xml:space="preserve">intent_plans  (NEW — immutable execution plan per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plan per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Primary selected adapter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fallback_adapter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Fallback adapter (PLAN-3)</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SEQUENTIAL | CONDITIONAL | PARALLEL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 cost estimate in USD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estimated_latency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 latency estimate in ms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risk_estimate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 risk/drift estimate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is_dry_run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for PLAN-2 preview plans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compiled_at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Immutable compile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expires_at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Expiry for dry-run plans</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intent_plan_steps  (NEW — ordered steps within a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Step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intent_plans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Parent plan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step_order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1-based execution order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step_type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EXECUTE | EVALUATE | FALLBACK | CONDITION | RETRY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for this step (null for CONDITION steps)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condition_json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Conditional logic for branching steps (PLAN-3)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on_success_step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Next step_order on success (branching)</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on_failure_step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Next step_order on failure (fallback)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max_retries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Per-step retry override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timeout_seconds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Per-step timeout override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Step-level cost estimate</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intent_dependencies  (NEW — inter-intent dependencies)</w:t>
      </w:r>
    </w:p>
    <w:p>
      <w:pPr>
        <w:spacing w:after="80" w:before="60"/>
      </w:pPr>
      <w:r>
        <w:rPr>
          <w:rFonts w:ascii="Arial" w:cs="Arial" w:eastAsia="Arial" w:hAnsi="Arial"/>
          <w:color w:val="1E293B"/>
          <w:sz w:val="22"/>
          <w:szCs w:val="22"/>
        </w:rPr>
        <w:t xml:space="preserve">Allows one intent to declare a dependency on another. The execution engine will wait for the dependency to reach COMPLETED before executing the dependent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Dependency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Dependent intent (waits for prerequisite)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depends_on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Prerequisite intent (must complete first)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dependency_type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BLOCKING</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BLOCKING | INFORMATIONAL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Dependency declaration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exploration_ledger  (NEW — dry run / preview simulation records)</w:t>
      </w:r>
    </w:p>
    <w:p>
      <w:pPr>
        <w:spacing w:after="80" w:before="60"/>
      </w:pPr>
      <w:r>
        <w:rPr>
          <w:rFonts w:ascii="Arial" w:cs="Arial" w:eastAsia="Arial" w:hAnsi="Arial"/>
          <w:color w:val="1E293B"/>
          <w:sz w:val="22"/>
          <w:szCs w:val="22"/>
        </w:rPr>
        <w:t xml:space="preserve">Stores the output of every dry-run (PLAN-2) simulation. Allows clients to preview the decision outcome and resource cost before committing credits. Dry runs do not consume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Owning tenant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Source intent (null for anonymous previews)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intent_plans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Preview plan compiled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simulated_cost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 cost in USD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simulated_credits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 credits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simulated_latency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 latency in ms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risk_preview</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DECIMAL(6,4)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Estimated risk/drift score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Which policies would have fired and what actions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adapter_selected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that would have been selected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Preview timestamp</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expires_at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Preview expiry (default: +1h)</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12: Decision Tracing &amp; Explainability (NEW)</w:t>
      </w:r>
    </w:p>
    <w:p>
      <w:pPr>
        <w:spacing w:after="80" w:before="60"/>
      </w:pPr>
      <w:r>
        <w:rPr>
          <w:rFonts w:ascii="Arial" w:cs="Arial" w:eastAsia="Arial" w:hAnsi="Arial"/>
          <w:color w:val="1E293B"/>
          <w:sz w:val="22"/>
          <w:szCs w:val="22"/>
        </w:rPr>
        <w:t xml:space="preserve">Implements JIRA EXP-1 (Decision Rationale Generator) and EXP-2 (Policy Impact Summary). Every decision gets a human-readable explanation of why it was made, which policies applied, and what alternatives were considered.</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12.1  Business Context</w:t>
      </w:r>
    </w:p>
    <w:p>
      <w:pPr>
        <w:pStyle w:val="ListParagraph"/>
        <w:numPr>
          <w:ilvl w:val="0"/>
          <w:numId w:val="2"/>
        </w:numPr>
        <w:spacing w:after="40" w:before="40"/>
      </w:pPr>
      <w:r>
        <w:rPr>
          <w:rFonts w:ascii="Arial" w:cs="Arial" w:eastAsia="Arial" w:hAnsi="Arial"/>
          <w:color w:val="1E293B"/>
          <w:sz w:val="22"/>
          <w:szCs w:val="22"/>
        </w:rPr>
        <w:t xml:space="preserve">EXP-1: After each COMPLETED intent, the system generates a DecisionTrace containing the rationale in plain language — who triggered it, which adapter was chosen, which policies evaluated, and the final outcome.</w:t>
      </w:r>
    </w:p>
    <w:p>
      <w:pPr>
        <w:pStyle w:val="ListParagraph"/>
        <w:numPr>
          <w:ilvl w:val="0"/>
          <w:numId w:val="2"/>
        </w:numPr>
        <w:spacing w:after="40" w:before="40"/>
      </w:pPr>
      <w:r>
        <w:rPr>
          <w:rFonts w:ascii="Arial" w:cs="Arial" w:eastAsia="Arial" w:hAnsi="Arial"/>
          <w:color w:val="1E293B"/>
          <w:sz w:val="22"/>
          <w:szCs w:val="22"/>
        </w:rPr>
        <w:t xml:space="preserve">EXP-2: The Policy Impact Summary shows how each policy modified or blocked the decision. Accessible from IntentDetail and the Audit Log.</w:t>
      </w:r>
    </w:p>
    <w:p>
      <w:pPr>
        <w:pStyle w:val="ListParagraph"/>
        <w:numPr>
          <w:ilvl w:val="0"/>
          <w:numId w:val="2"/>
        </w:numPr>
        <w:spacing w:after="40" w:before="40"/>
      </w:pPr>
      <w:r>
        <w:rPr>
          <w:rFonts w:ascii="Arial" w:cs="Arial" w:eastAsia="Arial" w:hAnsi="Arial"/>
          <w:color w:val="1E293B"/>
          <w:sz w:val="22"/>
          <w:szCs w:val="22"/>
        </w:rPr>
        <w:t xml:space="preserve">decision_trace_links enables a graph of related decisions — e.g. a retry forms a linked chain with its original intent.</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12.2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Method</w:t>
            </w:r>
          </w:p>
        </w:tc>
        <w:tc>
          <w:tcPr>
            <w:tcW w:type="dxa" w:w="3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Endpoint</w:t>
            </w:r>
          </w:p>
        </w:tc>
        <w:tc>
          <w:tcPr>
            <w:tcW w:type="dxa" w:w="1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Auth</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/api/intents/{id}/trace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decision trace with full rationale for intent</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/api/intents/{id}/trace/policy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policy impact summary for intent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/api/intents/{id}/trace/links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linked decision traces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/api/intents/{id}/simulate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API-1 Intent Preview: simulate intent impact before execution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/api/intents/{id}/simulate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API-2 Decision Simulation: full lifecycle simulation</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12.3  Database Entities</w:t>
      </w:r>
    </w:p>
    <w:p>
      <w:pPr>
        <w:pStyle w:val="Heading3"/>
        <w:spacing w:after="80" w:before="240"/>
      </w:pPr>
      <w:r>
        <w:rPr>
          <w:rFonts w:ascii="Arial" w:cs="Arial" w:eastAsia="Arial" w:hAnsi="Arial"/>
          <w:b/>
          <w:bCs/>
          <w:color w:val="475569"/>
          <w:sz w:val="24"/>
          <w:szCs w:val="24"/>
        </w:rPr>
        <w:t xml:space="preserve">decision_traces  (NEW — human-readable decision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Trace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UNIQUE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One trace per intent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rationale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Plain-language explanation of the decision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Why this adapter was selected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policy_summary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Which policies evaluated and their outcomes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alternatives_json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Adapters considered but not selected, with reasons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outcome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SATISFIED | VIOLATED | FAILED | BLOCKED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cost_breakdown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Per-step cost breakdown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generated_by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system</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 | user-triggered replay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generated_at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Trace generation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decision_trace_links  (NEW — graph of related decision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from_intent_id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Source intent in the link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to_intent_id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Target intent in the link</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link_type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 | REPLAY | DEPENDENCY | SIMULATION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Additional context for the link</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 creation timestamp</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13: Eventing, Outbox &amp; Idempotency (NEW)</w:t>
      </w:r>
    </w:p>
    <w:p>
      <w:pPr>
        <w:spacing w:after="80" w:before="60"/>
      </w:pPr>
      <w:r>
        <w:rPr>
          <w:rFonts w:ascii="Arial" w:cs="Arial" w:eastAsia="Arial" w:hAnsi="Arial"/>
          <w:color w:val="1E293B"/>
          <w:sz w:val="22"/>
          <w:szCs w:val="22"/>
        </w:rPr>
        <w:t xml:space="preserve">DecisionMesh uses the Transactional Outbox Pattern to reliably publish domain events to Kafka without distributed transaction risk. Five tables support this: event_outbox, processed_events, consumer_offsets, global_idempotency, and tenant_idempotency.</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13.1  Architecture</w:t>
      </w:r>
    </w:p>
    <w:p>
      <w:pPr>
        <w:pStyle w:val="ListParagraph"/>
        <w:numPr>
          <w:ilvl w:val="0"/>
          <w:numId w:val="2"/>
        </w:numPr>
        <w:spacing w:after="40" w:before="40"/>
      </w:pPr>
      <w:r>
        <w:rPr>
          <w:rFonts w:ascii="Arial" w:cs="Arial" w:eastAsia="Arial" w:hAnsi="Arial"/>
          <w:color w:val="1E293B"/>
          <w:sz w:val="22"/>
          <w:szCs w:val="22"/>
        </w:rPr>
        <w:t xml:space="preserve">event_outbox: Domain events are written atomically in the same DB transaction as the state change. A polling relay (OutboxRelayJob) reads unprocessed events and publishes to Kafka.</w:t>
      </w:r>
    </w:p>
    <w:p>
      <w:pPr>
        <w:pStyle w:val="ListParagraph"/>
        <w:numPr>
          <w:ilvl w:val="0"/>
          <w:numId w:val="2"/>
        </w:numPr>
        <w:spacing w:after="40" w:before="40"/>
      </w:pPr>
      <w:r>
        <w:rPr>
          <w:rFonts w:ascii="Arial" w:cs="Arial" w:eastAsia="Arial" w:hAnsi="Arial"/>
          <w:color w:val="1E293B"/>
          <w:sz w:val="22"/>
          <w:szCs w:val="22"/>
        </w:rPr>
        <w:t xml:space="preserve">processed_events: Consumers write here to dedup events they have already processed (exactly-once semantics).</w:t>
      </w:r>
    </w:p>
    <w:p>
      <w:pPr>
        <w:pStyle w:val="ListParagraph"/>
        <w:numPr>
          <w:ilvl w:val="0"/>
          <w:numId w:val="2"/>
        </w:numPr>
        <w:spacing w:after="40" w:before="40"/>
      </w:pPr>
      <w:r>
        <w:rPr>
          <w:rFonts w:ascii="Arial" w:cs="Arial" w:eastAsia="Arial" w:hAnsi="Arial"/>
          <w:color w:val="1E293B"/>
          <w:sz w:val="22"/>
          <w:szCs w:val="22"/>
        </w:rPr>
        <w:t xml:space="preserve">consumer_offsets: Persists Kafka consumer group offsets in DB for replay capability.</w:t>
      </w:r>
    </w:p>
    <w:p>
      <w:pPr>
        <w:pStyle w:val="ListParagraph"/>
        <w:numPr>
          <w:ilvl w:val="0"/>
          <w:numId w:val="2"/>
        </w:numPr>
        <w:spacing w:after="40" w:before="40"/>
      </w:pPr>
      <w:r>
        <w:rPr>
          <w:rFonts w:ascii="Arial" w:cs="Arial" w:eastAsia="Arial" w:hAnsi="Arial"/>
          <w:color w:val="1E293B"/>
          <w:sz w:val="22"/>
          <w:szCs w:val="22"/>
        </w:rPr>
        <w:t xml:space="preserve">global_idempotency: Single-row check for cross-tenant deduplication (e.g. Stripe webhook IDs).</w:t>
      </w:r>
    </w:p>
    <w:p>
      <w:pPr>
        <w:pStyle w:val="ListParagraph"/>
        <w:numPr>
          <w:ilvl w:val="0"/>
          <w:numId w:val="2"/>
        </w:numPr>
        <w:spacing w:after="40" w:before="40"/>
      </w:pPr>
      <w:r>
        <w:rPr>
          <w:rFonts w:ascii="Arial" w:cs="Arial" w:eastAsia="Arial" w:hAnsi="Arial"/>
          <w:color w:val="1E293B"/>
          <w:sz w:val="22"/>
          <w:szCs w:val="22"/>
        </w:rPr>
        <w:t xml:space="preserve">tenant_idempotency: Per-tenant idempotency key store for intent submission deduplication.</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13.2  Database Entities</w:t>
      </w:r>
    </w:p>
    <w:p>
      <w:pPr>
        <w:pStyle w:val="Heading3"/>
        <w:spacing w:after="80" w:before="240"/>
      </w:pPr>
      <w:r>
        <w:rPr>
          <w:rFonts w:ascii="Arial" w:cs="Arial" w:eastAsia="Arial" w:hAnsi="Arial"/>
          <w:b/>
          <w:bCs/>
          <w:color w:val="475569"/>
          <w:sz w:val="24"/>
          <w:szCs w:val="24"/>
        </w:rPr>
        <w:t xml:space="preserve">event_outbox  (NEW — transactional outbox for Kafka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Outbox 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 (null for system events)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aggregate_type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 EXECUTION | BILLING | MEMBER | ADAPTER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aggregate_id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 of the aggregate (e.g. intent_id)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Fully qualified event name (e.g. com.dm.intent.PhaseChanged)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payload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payload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topic name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partition_key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partition key (usually tenant_id or intent_id)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PENDING | PUBLISHED | FAILED | DEAD_LETTERED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attempt_count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Publish attempt count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published_at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When successfully published to Kafka</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 creation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next_retry_at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Scheduled retry timestamp for failed events</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processed_events  (NEW — consumer dedup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Outbox event UUID that was processed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consumer_group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consumer group 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topic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topic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partition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partition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offset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BIGINT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offset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Processing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consumer_offsets  (NEW — Kafka offset persistence for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consumer_group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consumer group 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topic</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partition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INTEGER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partition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committed_offset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BIGINT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committed offset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Last commit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global_idempotency  (NEW — cross-tenant dedup, e.g. Stripe webhook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idempotency_key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The idempotency key value (e.g. Stripe event 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key_type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STRIPE_WEBHOOK | INTENT_SUBMIT | API_REQUEST</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result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Cached response for this key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Key expiry (default: +24h)</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Creation timestamp</w:t>
            </w:r>
          </w:p>
        </w:tc>
      </w:tr>
    </w:tbl>
    <w:p>
      <w:pPr>
        <w:spacing w:after="0" w:before="0"/>
      </w:pPr>
      <w:r>
        <w:t xml:space="preserve"/>
      </w:r>
    </w:p>
    <w:p>
      <w:pPr>
        <w:pStyle w:val="Heading3"/>
        <w:spacing w:after="80" w:before="240"/>
      </w:pPr>
      <w:r>
        <w:rPr>
          <w:rFonts w:ascii="Arial" w:cs="Arial" w:eastAsia="Arial" w:hAnsi="Arial"/>
          <w:b/>
          <w:bCs/>
          <w:color w:val="475569"/>
          <w:sz w:val="24"/>
          <w:szCs w:val="24"/>
        </w:rPr>
        <w:t xml:space="preserve">tenant_idempotency  (NEW — per-tenant intent submission dedup)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idempotency_key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VARCHAR(256)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Client-supplied idempotency key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created for this key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TTL for this key (default: +24h)</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Key creation timestamp</w:t>
            </w:r>
          </w:p>
        </w:tc>
      </w:tr>
    </w:tbl>
    <w:p>
      <w:pPr>
        <w:spacing w:after="0" w:before="0"/>
      </w:pPr>
      <w:r>
        <w:t xml:space="preserve"/>
      </w:r>
    </w:p>
    <w:p>
      <w:pPr>
        <w:pBdr>
          <w:left w:val="single" w:color="0D9488" w:sz="12" w:space="4"/>
        </w:pBdr>
        <w:shd w:fill="CCFBF1" w:val="clear"/>
        <w:spacing w:after="60" w:before="60"/>
        <w:ind w:left="180"/>
      </w:pPr>
      <w:r>
        <w:rPr>
          <w:rFonts w:ascii="Arial" w:cs="Arial" w:eastAsia="Arial" w:hAnsi="Arial"/>
          <w:b/>
          <w:bCs/>
          <w:color w:val="0D9488"/>
          <w:sz w:val="20"/>
          <w:szCs w:val="20"/>
        </w:rPr>
        <w:t xml:space="preserve">UNIQUE constraint: (tenant_id, idempotency_key) on tenant_idempotency ensures that duplicate POSTs to /api/intents within 24h return the original intent without re-executing.</w:t>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14: Governance Ledger (NEW)</w:t>
      </w:r>
    </w:p>
    <w:p>
      <w:pPr>
        <w:spacing w:after="80" w:before="60"/>
      </w:pPr>
      <w:r>
        <w:rPr>
          <w:rFonts w:ascii="Arial" w:cs="Arial" w:eastAsia="Arial" w:hAnsi="Arial"/>
          <w:color w:val="1E293B"/>
          <w:sz w:val="22"/>
          <w:szCs w:val="22"/>
        </w:rPr>
        <w:t xml:space="preserve">The Governance Ledger provides a compliance-oriented record of every governance action taken on the platform — policy enforcement outcomes, budget overrides, manual admin adjustments, and risk decisions. It is separate from the audit_log (which records all events) and credit_ledger (which records credits only).</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14.1  Business Context</w:t>
      </w:r>
    </w:p>
    <w:p>
      <w:pPr>
        <w:pStyle w:val="ListParagraph"/>
        <w:numPr>
          <w:ilvl w:val="0"/>
          <w:numId w:val="2"/>
        </w:numPr>
        <w:spacing w:after="40" w:before="40"/>
      </w:pPr>
      <w:r>
        <w:rPr>
          <w:rFonts w:ascii="Arial" w:cs="Arial" w:eastAsia="Arial" w:hAnsi="Arial"/>
          <w:color w:val="1E293B"/>
          <w:sz w:val="22"/>
          <w:szCs w:val="22"/>
        </w:rPr>
        <w:t xml:space="preserve">Implements JIRA ENT-1 (Audit Report Templates) — governance_ledger provides the data source for downloadable compliance reports.</w:t>
      </w:r>
    </w:p>
    <w:p>
      <w:pPr>
        <w:pStyle w:val="ListParagraph"/>
        <w:numPr>
          <w:ilvl w:val="0"/>
          <w:numId w:val="2"/>
        </w:numPr>
        <w:spacing w:after="40" w:before="40"/>
      </w:pPr>
      <w:r>
        <w:rPr>
          <w:rFonts w:ascii="Arial" w:cs="Arial" w:eastAsia="Arial" w:hAnsi="Arial"/>
          <w:color w:val="1E293B"/>
          <w:sz w:val="22"/>
          <w:szCs w:val="22"/>
        </w:rPr>
        <w:t xml:space="preserve">Each governance action (policy REJECT, budget override, risk threshold breach) is a ledger entry with full context.</w:t>
      </w:r>
    </w:p>
    <w:p>
      <w:pPr>
        <w:pStyle w:val="ListParagraph"/>
        <w:numPr>
          <w:ilvl w:val="0"/>
          <w:numId w:val="2"/>
        </w:numPr>
        <w:spacing w:after="40" w:before="40"/>
      </w:pPr>
      <w:r>
        <w:rPr>
          <w:rFonts w:ascii="Arial" w:cs="Arial" w:eastAsia="Arial" w:hAnsi="Arial"/>
          <w:color w:val="1E293B"/>
          <w:sz w:val="22"/>
          <w:szCs w:val="22"/>
        </w:rPr>
        <w:t xml:space="preserve">ledger_entry (documented in Module 7) is the base append-only record; governance_ledger extends it with governance-specific fields.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14.2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Method</w:t>
            </w:r>
          </w:p>
        </w:tc>
        <w:tc>
          <w:tcPr>
            <w:tcW w:type="dxa" w:w="3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Endpoint</w:t>
            </w:r>
          </w:p>
        </w:tc>
        <w:tc>
          <w:tcPr>
            <w:tcW w:type="dxa" w:w="1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Auth</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/api/governance/ledger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 (ADMIN)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governance ledger entries (paginated, filterable)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/api/governance/ledger/export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 (ADMIN)</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Export governance ledger as CSV or PDF report</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14.3  Database Entity</w:t>
      </w:r>
    </w:p>
    <w:p>
      <w:pPr>
        <w:pStyle w:val="Heading3"/>
        <w:spacing w:after="80" w:before="240"/>
      </w:pPr>
      <w:r>
        <w:rPr>
          <w:rFonts w:ascii="Arial" w:cs="Arial" w:eastAsia="Arial" w:hAnsi="Arial"/>
          <w:b/>
          <w:bCs/>
          <w:color w:val="475569"/>
          <w:sz w:val="24"/>
          <w:szCs w:val="24"/>
        </w:rPr>
        <w:t xml:space="preserve">governance_ledger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Related intent (null for org-level events)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policies,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that triggered this entry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POLICY_REJECT | POLICY_FALLBACK | BUDGET_OVERRIDE | RISK_BREACH | MANUAL_ADJUSTMENT | COMPLIANCE_EXPORT | DATA_ACCESS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actor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VARCHAR(64)</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 | user-UUID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severity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CRITICAL | HIGH | MEDIUM | LOW</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description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Human-readable description of governance action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before_state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State before governance action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after_state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JSONB</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State after governance action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compliance_tags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e.g. ["SOC2", "GDPR", "HIPAA"]</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occurred_at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NOW()</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 event timestamp (append-only)</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Module 15: Multi-Region Registry (NEW)</w:t>
      </w:r>
    </w:p>
    <w:p>
      <w:pPr>
        <w:spacing w:after="80" w:before="60"/>
      </w:pPr>
      <w:r>
        <w:rPr>
          <w:rFonts w:ascii="Arial" w:cs="Arial" w:eastAsia="Arial" w:hAnsi="Arial"/>
          <w:color w:val="1E293B"/>
          <w:sz w:val="22"/>
          <w:szCs w:val="22"/>
        </w:rPr>
        <w:t xml:space="preserve">The intent_region_registry supports GDPR data residency controls (Enterprise tier). Tenants can configure which geographic region their intents and data must be processed in. The PlannerService checks this registry when selecting adapters and routing executions.</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15.1  Business Context</w:t>
      </w:r>
    </w:p>
    <w:p>
      <w:pPr>
        <w:pStyle w:val="ListParagraph"/>
        <w:numPr>
          <w:ilvl w:val="0"/>
          <w:numId w:val="2"/>
        </w:numPr>
        <w:spacing w:after="40" w:before="40"/>
      </w:pPr>
      <w:r>
        <w:rPr>
          <w:rFonts w:ascii="Arial" w:cs="Arial" w:eastAsia="Arial" w:hAnsi="Arial"/>
          <w:color w:val="1E293B"/>
          <w:sz w:val="22"/>
          <w:szCs w:val="22"/>
        </w:rPr>
        <w:t xml:space="preserve">Enterprise tenants with GDPR data residency requirements set a region tag on their tenant or project.</w:t>
      </w:r>
    </w:p>
    <w:p>
      <w:pPr>
        <w:pStyle w:val="ListParagraph"/>
        <w:numPr>
          <w:ilvl w:val="0"/>
          <w:numId w:val="2"/>
        </w:numPr>
        <w:spacing w:after="40" w:before="40"/>
      </w:pPr>
      <w:r>
        <w:rPr>
          <w:rFonts w:ascii="Arial" w:cs="Arial" w:eastAsia="Arial" w:hAnsi="Arial"/>
          <w:color w:val="1E293B"/>
          <w:sz w:val="22"/>
          <w:szCs w:val="22"/>
        </w:rPr>
        <w:t xml:space="preserve">intents.region references this registry to enforce routing — if an intent's region is EU, only adapters in EU regions may be selected.</w:t>
      </w:r>
    </w:p>
    <w:p>
      <w:pPr>
        <w:pStyle w:val="ListParagraph"/>
        <w:numPr>
          <w:ilvl w:val="0"/>
          <w:numId w:val="2"/>
        </w:numPr>
        <w:spacing w:after="40" w:before="40"/>
      </w:pPr>
      <w:r>
        <w:rPr>
          <w:rFonts w:ascii="Arial" w:cs="Arial" w:eastAsia="Arial" w:hAnsi="Arial"/>
          <w:color w:val="1E293B"/>
          <w:sz w:val="22"/>
          <w:szCs w:val="22"/>
        </w:rPr>
        <w:t xml:space="preserve">The registry also stores the data-residency consent record for compliance audit.</w:t>
      </w:r>
    </w:p>
    <w:p>
      <w:pPr>
        <w:spacing w:after="0" w:before="0"/>
      </w:pPr>
      <w:r>
        <w:t xml:space="preserve"/>
      </w:r>
    </w:p>
    <w:p>
      <w:pPr>
        <w:pStyle w:val="Heading2"/>
        <w:spacing w:after="120" w:before="300"/>
      </w:pPr>
      <w:r>
        <w:rPr>
          <w:rFonts w:ascii="Arial" w:cs="Arial" w:eastAsia="Arial" w:hAnsi="Arial"/>
          <w:b/>
          <w:bCs/>
          <w:color w:val="1E40AF"/>
          <w:sz w:val="28"/>
          <w:szCs w:val="28"/>
        </w:rPr>
        <w:t xml:space="preserve">15.2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3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Method</w:t>
            </w:r>
          </w:p>
        </w:tc>
        <w:tc>
          <w:tcPr>
            <w:tcW w:type="dxa" w:w="32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Endpoint</w:t>
            </w:r>
          </w:p>
        </w:tc>
        <w:tc>
          <w:tcPr>
            <w:tcW w:type="dxa" w:w="1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Auth</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 (ADMIN)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available regions and their adapter availability</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/api/tenants/me/region</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 (ADMIN)</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tenant's current data residency configuration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/api/tenants/me/region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JWT/ApiKey (ADMIN)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tenant data residency region (Enterprise only)</w:t>
            </w:r>
          </w:p>
        </w:tc>
      </w:tr>
    </w:tbl>
    <w:p>
      <w:pPr>
        <w:spacing w:after="0" w:before="0"/>
      </w:pPr>
      <w:r>
        <w:t xml:space="preserve"/>
      </w:r>
    </w:p>
    <w:p>
      <w:pPr>
        <w:pStyle w:val="Heading2"/>
        <w:spacing w:after="120" w:before="300"/>
      </w:pPr>
      <w:r>
        <w:rPr>
          <w:rFonts w:ascii="Arial" w:cs="Arial" w:eastAsia="Arial" w:hAnsi="Arial"/>
          <w:b/>
          <w:bCs/>
          <w:color w:val="1E40AF"/>
          <w:sz w:val="28"/>
          <w:szCs w:val="28"/>
        </w:rPr>
        <w:t xml:space="preserve">15.3  Database Entity</w:t>
      </w:r>
    </w:p>
    <w:p>
      <w:pPr>
        <w:pStyle w:val="Heading3"/>
        <w:spacing w:after="80" w:before="240"/>
      </w:pPr>
      <w:r>
        <w:rPr>
          <w:rFonts w:ascii="Arial" w:cs="Arial" w:eastAsia="Arial" w:hAnsi="Arial"/>
          <w:b/>
          <w:bCs/>
          <w:color w:val="475569"/>
          <w:sz w:val="24"/>
          <w:szCs w:val="24"/>
        </w:rPr>
        <w:t xml:space="preserve">intent_region_registry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760"/>
      </w:tblGrid>
      <w:tr>
        <w:trPr>
          <w:tblHeader/>
        </w:trPr>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Column</w:t>
            </w:r>
          </w:p>
        </w:tc>
        <w:tc>
          <w:tcPr>
            <w:tcW w:type="dxa" w:w="1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Type</w:t>
            </w:r>
          </w:p>
        </w:tc>
        <w:tc>
          <w:tcPr>
            <w:tcW w:type="dxa" w:w="17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Constraints</w:t>
            </w:r>
          </w:p>
        </w:tc>
        <w:tc>
          <w:tcPr>
            <w:tcW w:type="dxa" w:w="3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Registry row UUID</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 = global default region record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region_code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eu-west-1 | us-east-1 | ap-southeast-1 etc.</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region_name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VARCHAR(128)</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Display name: EU (Ireland), US East, etc.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is_default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System-wide default region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gdpr_compliant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BOOLEAN</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 DEF false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True if region satisfies GDPR data residency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available_tiers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tiers available in this region (economy, standard, premium)</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consent_granted_at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NULLABLE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When tenant consented to data residency config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Record creation timestamp</w:t>
            </w:r>
          </w:p>
        </w:tc>
      </w:tr>
    </w:tbl>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Appendix A: All 46 Tables — Module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100"/>
        <w:gridCol w:w="1500"/>
        <w:gridCol w:w="3060"/>
      </w:tblGrid>
      <w:tr>
        <w:trPr>
          <w:tblHeader/>
        </w:trPr>
        <w:tc>
          <w:tcPr>
            <w:tcW w:type="dxa" w:w="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w:t>
            </w:r>
          </w:p>
        </w:tc>
        <w:tc>
          <w:tcPr>
            <w:tcW w:type="dxa" w:w="24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Table Name</w:t>
            </w:r>
          </w:p>
        </w:tc>
        <w:tc>
          <w:tcPr>
            <w:tcW w:type="dxa" w:w="21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Module</w:t>
            </w:r>
          </w:p>
        </w:tc>
        <w:tc>
          <w:tcPr>
            <w:tcW w:type="dxa" w:w="15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Status</w:t>
            </w:r>
          </w:p>
        </w:tc>
        <w:tc>
          <w:tcPr>
            <w:tcW w:type="dxa" w:w="30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Key Relationships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adapter_performance_profiles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M9 — Adaptive Selection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 name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versioned by adapter_profile_versions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adapter_profile_versions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M9 — Adaptive Selection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adapter_performance_profiles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M8 — LLM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referenced by execution_records, intent_plans, drift_tracking</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api_keys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M10 — API Keys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users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audit_log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M4 — Audit 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 corrected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users; INSERT-only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billing_customer</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M6 — Stripe Billing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(1:1); mirrors Stripe cus_xxxx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consumer_offsets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M13 — Eventing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Kafka offset persistence; no FK constraints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credit_ledger</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M7 — Credit Ledger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users; append-only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decision_trace_links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M12 — Decision Tracing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(from), intents (to)</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M12 — Decision Tracing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(1:1), tenants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drift_tracking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M9 — Adaptive Selection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adapters (1:1), tenants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event_outbox</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M13 — Eventing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polled by OutboxRelayJob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execution_records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 — Intent Lifecycle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 corrected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intent_plans, adapters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exploration_ledger</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M11 — Planning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intents, intent_plans, adapters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flyway_schema_history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Infrastructure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System-managed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Managed by Flyway; do not modify manually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global_idempotency</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M13 — Eventing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 FK; UNIQUE on idempotency_key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governance_ledger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M14 — Governance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intents, policies; append-only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intent_dependencies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M11 — Planning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(intent_id), intents (depends_on)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intent_drift_evaluations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M9 — Adaptive Selection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intent_evaluations, adapters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intent_evaluations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 — Intent Lifecycle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execution_records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 — Intent Lifecycle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append-only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intent_plan_steps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M11 — Planning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intent_plans, adapters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M11 — 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(1:1), adapters (primary + fallback)</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intent_region_registry</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M15 — Multi-Region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(nullable for global defaults)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 — Intent Lifecycle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projects; central entity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invitations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organisations, projects, users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ledger_entry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M7 — Credit Ledger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append-only; covers CREDIT, GOVERNANCE, EXPLORATION types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28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lifecycle_audit</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M4 — Audit Logs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tenants, policies, execution_records; INSERT-only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 corrected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organisations, users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30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org_branding</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M11 — Org Branding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(1:1)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organisations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parent of projects and members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32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organizations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Alias</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Legacy migration alias; identical to organisations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projects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34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policy_evaluations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Name corrected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intents, execution_records, policies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policy_snapshot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policies; append-only version history</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36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policy_snapshots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 (alias)</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Renamed version of policy_snapshot; write to this 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processed_events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M13 — Eventing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on (event_id, consumer_group, topic, partition)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38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Updated</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organisations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rate_limit_configs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(nullable for plan defaults)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rate_limit_counters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sliding window counters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sla_windows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M3 — Policy &amp; SLA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time-of-day SLA tiers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spend_records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M6 — Stripe Billing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projects, intents, execution_records, adapters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subscription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M6 — Stripe Billing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(1:1); mirrors Stripe sub_xxxx</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tenant_idempotency</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M13 — Eventing</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UNIQUE on (tenant_id, idempotency_key); TTL 24h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Unchanged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Root entity; parent of all tenant-scoped data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user_organizations</w:t>
            </w:r>
          </w:p>
        </w:tc>
        <w:tc>
          <w:tcPr>
            <w:tcW w:type="dxa" w:w="2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FK users, organisations; N:M join 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users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M2 — Tenant &amp;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tenants; local projection of Keycloak data</w:t>
            </w:r>
          </w:p>
        </w:tc>
      </w:tr>
    </w:tbl>
    <w:p>
      <w:pPr>
        <w:spacing w:after="0" w:before="0"/>
      </w:pPr>
      <w:r>
        <w:t xml:space="preserve"/>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Appendix B: JIRA Story to Table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Story ID</w:t>
            </w:r>
          </w:p>
        </w:tc>
        <w:tc>
          <w:tcPr>
            <w:tcW w:type="dxa" w:w="26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Story Title</w:t>
            </w:r>
          </w:p>
        </w:tc>
        <w:tc>
          <w:tcPr>
            <w:tcW w:type="dxa" w:w="57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Tables Created/Modified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Define Intent Contract Schema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 (constraints, budget, criticality fields)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Validation Engine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 policy_evaluations (pre-execution validation)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Persist Intent Lifecycle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intent_events, lifecycle_audit</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 Compilation Phase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intent_plans, intent_plan_steps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Dry Run / Preview 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exploration_ledger, intent_plans (is_dry_run flag)</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Conditional Plan Steps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intent_plan_steps (condition_json, on_success_step, on_failure_step), intent_dependencies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Mid Execution Policy Hooks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policy_evaluations (phase column: MID_EXECUTION)</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Execution Policy Evaluation</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policy_evaluations (POST_EXECUTION phase), governance_ledger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Actions (retry, redact, degrade)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policy_evaluations (action_taken), policy_snapshot, policy_snapshots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ADP-1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Weighted Adapter Selection</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adapter_selection_logs, adapter_performance_profiles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Fallback Adapter Logic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intent_plans (fallback_adapter), intent_plan_steps (FALLBACK step type)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 Rationale Generator</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decision_traces, lifecycle_audit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 Impact Summary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decision_traces (policy_summary), decision_trace_links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 Preview API</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exploration_ledger, intent_plans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 Simulation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exploration_ledger, intent_plans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FDB-1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Outcome Scoring</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intent_evaluations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FDB-2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Performance Tracking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adapter_performance_profiles, adapter_profile_versions, drift_tracking, intent_drift_evaluations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ENT-1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 Report Templates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governance_ledger, lifecycle_audit, audit_log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ENT-2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Failure Scenario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execution_records (error scenarios), intent_plan_steps (fallback paths)</w:t>
            </w:r>
          </w:p>
        </w:tc>
      </w:tr>
    </w:tbl>
    <w:p>
      <w:pPr>
        <w:spacing w:after="0" w:before="0"/>
      </w:pPr>
      <w:r>
        <w:t xml:space="preserve"/>
      </w:r>
    </w:p>
    <w:p>
      <w:r>
        <w:br w:type="page"/>
      </w:r>
    </w:p>
    <w:p>
      <w:pPr>
        <w:pStyle w:val="Heading1"/>
        <w:pBdr>
          <w:bottom w:val="single" w:color="2563EB" w:sz="6" w:space="1"/>
        </w:pBdr>
        <w:spacing w:after="180" w:before="360"/>
      </w:pPr>
      <w:r>
        <w:rPr>
          <w:rFonts w:ascii="Arial" w:cs="Arial" w:eastAsia="Arial" w:hAnsi="Arial"/>
          <w:b/>
          <w:bCs/>
          <w:color w:val="0F172A"/>
          <w:sz w:val="36"/>
          <w:szCs w:val="36"/>
        </w:rPr>
        <w:t xml:space="preserve">Appendix C: Service Layer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Layer</w:t>
            </w:r>
          </w:p>
        </w:tc>
        <w:tc>
          <w:tcPr>
            <w:tcW w:type="dxa" w:w="280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Class / File</w:t>
            </w:r>
          </w:p>
        </w:tc>
        <w:tc>
          <w:tcPr>
            <w:tcW w:type="dxa" w:w="4960"/>
            <w:tcBorders>
              <w:top w:val="single" w:color="CCCCCC" w:sz="1"/>
              <w:left w:val="single" w:color="CCCCCC" w:sz="1"/>
              <w:bottom w:val="single" w:color="2563EB" w:sz="2"/>
              <w:right w:val="single" w:color="CCCCCC" w:sz="1"/>
            </w:tcBorders>
            <w:shd w:fill="DBEAFE" w:val="clear"/>
            <w:tcMar>
              <w:top w:type="dxa" w:w="100"/>
              <w:left w:type="dxa" w:w="140"/>
              <w:bottom w:type="dxa" w:w="100"/>
              <w:right w:type="dxa" w:w="140"/>
            </w:tcMar>
          </w:tcPr>
          <w:p>
            <w:r>
              <w:rPr>
                <w:rFonts w:ascii="Arial" w:cs="Arial" w:eastAsia="Arial" w:hAnsi="Arial"/>
                <w:b/>
                <w:bCs/>
                <w:color w:val="1E40A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 — submit, list, get, events, preview, plan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/api/executions — list, 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/api/policies — CRUD; /api/policies/evaluate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/api/adapters — CRUD, toggle, health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/api/audit — list, export CSV</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BillingController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/api/billing — subscription, usage, checkout, portal, webhook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/api/credits — balance, ledger, export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ApiKeyController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/api/api-keys — create, list, revoke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MemberController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/api/members, /api/invitations — CRUD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ProjectController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/api/projects — CRUD, members, invitations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ProfileController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/api/profile — get, update, password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BrandingController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/api/org/branding — get, update, logo upload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/api/governance/ledger — list, export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RegionController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/api/regions — list; /api/tenants/me/region — get, update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DecisionTraceController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/api/intents/{id}/trace — get, policy summary, links, simulate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Orchestrates full intent lifecycle; coordinates all downstream services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PlannerService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Compiles intent_plans and intent_plan_steps; PLAN-1,2,3</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ExecutionEngineService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 invocation; writes to execution_records and spend_records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QualityScorerService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Scores responses; writes intent_evaluations and intent_drift_evaluations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PolicyEngineService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Evaluates policies PRE/MID/POST execution; writes policy_evaluations + policy_snapshots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RetryService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Schedules RETRY_SCHEDULED; links decision_trace_links for retry chains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Manages credit_ledger; pre-debit/refund; checks balance vs tier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AdapterSelectionService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Adaptive selection; writes adapter_selection_logs; considers drift_tracking</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Updates drift_tracking and adapter_performance_profiles after each evaluation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DecisionTraceService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Generates decision_traces and decision_trace_links; EXP-1, EXP-2</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Writes governance_ledger and lifecycle_audit; compliance report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StripeWebhookService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Processes Stripe events; updates subscription, billing_customer, credit_ledger</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TenantProvisioningService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Post-registration: creates tenants, organisations, members, default project, registration gift credits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OutboxRelayService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Polls event_outbox; publishes to Kafka; marks PUBLISHED; writes processed_events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IdempotencyService</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Checks global_idempotency and tenant_idempotency before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 findByPhase, findByProjectId, pageable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ExecutionRecordRepository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findByIntentId, findByStatus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IntentPlanRepository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findByIntentId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IntentPlanStepRepository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findByPlanIdOrderByStepOrder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PolicyEvaluationRepository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findByIntentIdAndPhase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AuditLogRepository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findByTenantIdAndUserIdAndAction, pageable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LifecycleAuditRepository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findByIntentId; INSERT-only enforced at DB level</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GovernanceRepository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findByTenantIdAndActionType; pageable; INSERT-only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CreditLedgerRepository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 sumAmountByTenantId (balance view)</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SpendRecordRepository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findByTenantIdAndBillingPeriod; cost rollup queries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DriftTrackingRepository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findByAdapterIdAndTenantId; updateAlertState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EventOutboxRepository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findByStatusAndNextRetryAtBefore (polling query)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IdempotencyRepository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JPA: findByTenantIdAndIdempotencyKey; deleteExpired job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2026-04-02T05:24:21.178Z</dcterms:created>
  <dcterms:modified xsi:type="dcterms:W3CDTF">2026-04-02T05:24:21.179Z</dcterms:modified>
</cp:coreProperties>
</file>

<file path=docProps/custom.xml><?xml version="1.0" encoding="utf-8"?>
<Properties xmlns="http://schemas.openxmlformats.org/officeDocument/2006/custom-properties" xmlns:vt="http://schemas.openxmlformats.org/officeDocument/2006/docPropsVTypes"/>
</file>