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Gurutzegrama jolasa argazkiak - LADY VAGAS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GURUTZEGRAMA EGIN GABE.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0346" cy="35194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93" l="28299" r="17607" t="22051"/>
                    <a:stretch>
                      <a:fillRect/>
                    </a:stretch>
                  </pic:blipFill>
                  <pic:spPr>
                    <a:xfrm>
                      <a:off x="0" y="0"/>
                      <a:ext cx="5590346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HORIZONTALEAN: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center" w:pos="4252"/>
          <w:tab w:val="right" w:pos="8504"/>
        </w:tabs>
        <w:spacing w:before="120" w:line="360" w:lineRule="auto"/>
        <w:ind w:left="720" w:right="162.3307086614186" w:hanging="360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Sardinengatik eta haien historiagatik ezaguna den euskal herri arrantzalea → Santurtzi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center" w:pos="4252"/>
          <w:tab w:val="right" w:pos="8504"/>
        </w:tabs>
        <w:spacing w:line="360" w:lineRule="auto"/>
        <w:ind w:left="720" w:right="162.3307086614186" w:hanging="360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Ur-masa gazia, gutxi gorabeheralurrazalaren hiru laurden estaltzen duena → Itsasoa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BERTIKALEAN: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center" w:pos="4252"/>
          <w:tab w:val="right" w:pos="8504"/>
        </w:tabs>
        <w:spacing w:after="0" w:afterAutospacing="0" w:before="120" w:line="360" w:lineRule="auto"/>
        <w:ind w:left="720" w:right="162.33070866141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Anplitude handiko uhina, uraren azalean sortzen dena haizearen edo korronteen ondorioz → Olatua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center" w:pos="4252"/>
          <w:tab w:val="right" w:pos="8504"/>
        </w:tabs>
        <w:spacing w:before="0" w:beforeAutospacing="0" w:line="360" w:lineRule="auto"/>
        <w:ind w:left="720" w:right="162.3307086614186" w:hanging="360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Itsasertzaren gainean edo ibairen baten ertzean kokatutako lekua, ontziek ontziratzeko, lehorreratzeko eta deskargak egiteko erabiltzen dutena → Portua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center" w:pos="4252"/>
          <w:tab w:val="right" w:pos="8504"/>
        </w:tabs>
        <w:spacing w:line="360" w:lineRule="auto"/>
        <w:ind w:left="720" w:right="162.3307086614186" w:hanging="360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Interes berberak dituzten pertsonen elkartea, kasu honetan arrantza → Kofradia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center" w:pos="4252"/>
          <w:tab w:val="right" w:pos="8504"/>
        </w:tabs>
        <w:spacing w:line="360" w:lineRule="auto"/>
        <w:ind w:left="720" w:right="162.3307086614186" w:hanging="360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Arrantzatzen duen pertsona, batez ere profesionalki horretan aritzen bada → Arrantzalea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GURUTZEGRAMA EGINA.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1175" cy="347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749" l="28185" r="18438" t="2228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