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Archer - ACP - GbyD-20260914_090140-Meeting Recording</w:t>
      </w:r>
    </w:p>
    <w:p>
      <w:pPr>
        <w:spacing w:after="100"/>
      </w:pPr>
      <w:r>
        <w:rPr>
          <w:color w:val="616161"/>
          <w:sz w:val="3mm"/>
          <w:szCs w:val="3mm"/>
          <w:rFonts w:ascii="Segoe UI" w:cs="Segoe UI" w:eastAsia="Segoe UI" w:hAnsi="Segoe UI"/>
        </w:rPr>
        <w:t xml:space="preserve">14 September 2026, 03:01pm</w:t>
      </w:r>
    </w:p>
    <w:p>
      <w:pPr>
        <w:spacing w:after="100"/>
      </w:pPr>
      <w:r>
        <w:rPr>
          <w:color w:val="616161"/>
          <w:sz w:val="3mm"/>
          <w:szCs w:val="3mm"/>
          <w:rFonts w:ascii="Segoe UI" w:cs="Segoe UI" w:eastAsia="Segoe UI" w:hAnsi="Segoe UI"/>
        </w:rPr>
        <w:t xml:space="preserve">42m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Okay, so thanks everyone for coming together. Maybe a shorter meeting, I just wanted to, so Ryan sent over this diagram for the governance by design, Archer integration with the ACP as well.</w:t>
      </w:r>
      <w:r>
        <w:rPr>
          <w:color w:val="242424"/>
          <w:sz w:val="4.3mm"/>
          <w:szCs w:val="4.3mm"/>
          <w:rFonts w:ascii="Segoe UI" w:cs="Segoe UI" w:eastAsia="Segoe UI" w:hAnsi="Segoe UI"/>
        </w:rPr>
        <w:br/>
        <w:t xml:space="preserve">I just had a few points I wanted to get everyone together on. And it kind of links to Ryan, the note I saw above. Just generally, I think this diagram makes sense. I think it maps to what we were.</w:t>
      </w:r>
      <w:r>
        <w:rPr>
          <w:color w:val="242424"/>
          <w:sz w:val="4.3mm"/>
          <w:szCs w:val="4.3mm"/>
          <w:rFonts w:ascii="Segoe UI" w:cs="Segoe UI" w:eastAsia="Segoe UI" w:hAnsi="Segoe UI"/>
        </w:rPr>
        <w:br/>
        <w:t xml:space="preserve">already talking about before. But what I wanted to get everyone's thoughts on is, like on the ACP end, number one, there's a few different implementation notes. I think we're all aware of actually making the Archer integration work from the ACP. Still haven't heard.</w:t>
      </w:r>
      <w:r>
        <w:rPr>
          <w:color w:val="242424"/>
          <w:sz w:val="4.3mm"/>
          <w:szCs w:val="4.3mm"/>
          <w:rFonts w:ascii="Segoe UI" w:cs="Segoe UI" w:eastAsia="Segoe UI" w:hAnsi="Segoe UI"/>
        </w:rPr>
        <w:br/>
        <w:t xml:space="preserve">back from the team despite prodding a few times. So we'll want to address that. And maybe some stuff will not be happening in Archer for now until we can get that in place or what that looks like. But just generally,</w:t>
      </w:r>
      <w:r>
        <w:rPr>
          <w:color w:val="242424"/>
          <w:sz w:val="4.3mm"/>
          <w:szCs w:val="4.3mm"/>
          <w:rFonts w:ascii="Segoe UI" w:cs="Segoe UI" w:eastAsia="Segoe UI" w:hAnsi="Segoe UI"/>
        </w:rPr>
        <w:br/>
        <w:t xml:space="preserve">What I wanted to kind of get everyone's thoughts on are kind of a self-service pattern for dev and sit, and then a suggestion on this diagram to kind of break it up per environment. I know, and Ryan, you had another diagram.</w:t>
      </w:r>
      <w:r>
        <w:rPr>
          <w:color w:val="242424"/>
          <w:sz w:val="4.3mm"/>
          <w:szCs w:val="4.3mm"/>
          <w:rFonts w:ascii="Segoe UI" w:cs="Segoe UI" w:eastAsia="Segoe UI" w:hAnsi="Segoe UI"/>
        </w:rPr>
        <w:br/>
        <w:t xml:space="preserve">from some of the SDLC agent work as well, kind of mapping through this process like per environment. And so kind of what I wanted to see from this diagram is like this is the current state for like a stage or production deployment. And I think this makes sense in terms of the integration points.</w:t>
      </w:r>
      <w:r>
        <w:rPr>
          <w:color w:val="242424"/>
          <w:sz w:val="4.3mm"/>
          <w:szCs w:val="4.3mm"/>
          <w:rFonts w:ascii="Segoe UI" w:cs="Segoe UI" w:eastAsia="Segoe UI" w:hAnsi="Segoe UI"/>
        </w:rPr>
        <w:br/>
        <w:t xml:space="preserve">But what I'd like to see is kind of like a dev and set kind of a different process where in the ACP we kind of had different means of registering resources where they can just self-service in the portal working with the product team for</w:t>
      </w:r>
      <w:r>
        <w:rPr>
          <w:color w:val="242424"/>
          <w:sz w:val="4.3mm"/>
          <w:szCs w:val="4.3mm"/>
          <w:rFonts w:ascii="Segoe UI" w:cs="Segoe UI" w:eastAsia="Segoe UI" w:hAnsi="Segoe UI"/>
        </w:rPr>
        <w:br/>
        <w:t xml:space="preserve">Lower environments, no MCP servers or anything like that that's high risk. This allows people to kind of get moving, get developing and dev and sit. Register in the ACP, no intake forms or anything like that kind of need to happen.</w:t>
      </w:r>
      <w:r>
        <w:rPr>
          <w:color w:val="242424"/>
          <w:sz w:val="4.3mm"/>
          <w:szCs w:val="4.3mm"/>
          <w:rFonts w:ascii="Segoe UI" w:cs="Segoe UI" w:eastAsia="Segoe UI" w:hAnsi="Segoe UI"/>
        </w:rPr>
        <w:br/>
        <w:t xml:space="preserve">at this level, we can do like regional model approvals and things like that, and basically take the current list of approved models and make sure that only things are being mapped correctly to different environments and all that. That's facilitated through the ACP's registries. And then we also had a separate flow for discovering.</w:t>
      </w:r>
      <w:r>
        <w:rPr>
          <w:color w:val="242424"/>
          <w:sz w:val="4.3mm"/>
          <w:szCs w:val="4.3mm"/>
          <w:rFonts w:ascii="Segoe UI" w:cs="Segoe UI" w:eastAsia="Segoe UI" w:hAnsi="Segoe UI"/>
        </w:rPr>
        <w:br/>
        <w:t xml:space="preserve">agents. So basically taking agents that are already running in some environment in AWS and getting them in a preliminary like registered state and then basically observing them along this. And then once use cases actually want to go to stage and prod or operate in a stage and prod,</w:t>
      </w:r>
      <w:r>
        <w:rPr>
          <w:color w:val="242424"/>
          <w:sz w:val="4.3mm"/>
          <w:szCs w:val="4.3mm"/>
          <w:rFonts w:ascii="Segoe UI" w:cs="Segoe UI" w:eastAsia="Segoe UI" w:hAnsi="Segoe UI"/>
        </w:rPr>
        <w:br/>
        <w:t xml:space="preserve">environment, that's when kind of this diagram and all the intake and forms kind of get kicked off. And essentially these are gates that we can turn into policy as code to basically say like all of these checks need to happen as well as Ryan the.</w:t>
      </w:r>
      <w:r>
        <w:rPr>
          <w:color w:val="242424"/>
          <w:sz w:val="4.3mm"/>
          <w:szCs w:val="4.3mm"/>
          <w:rFonts w:ascii="Segoe UI" w:cs="Segoe UI" w:eastAsia="Segoe UI" w:hAnsi="Segoe UI"/>
        </w:rPr>
        <w:br/>
        <w:t xml:space="preserve">big checklist that you've got on components basically turning that into policy as code.</w:t>
      </w:r>
      <w:r>
        <w:rPr>
          <w:color w:val="242424"/>
          <w:sz w:val="4.3mm"/>
          <w:szCs w:val="4.3mm"/>
          <w:rFonts w:ascii="Segoe UI" w:cs="Segoe UI" w:eastAsia="Segoe UI" w:hAnsi="Segoe UI"/>
        </w:rPr>
        <w:br/>
        <w:t xml:space="preserve">So I'll pause there, big vomit of information, but that's generally the kind of feedback I had for the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Yeah, I think that makes sense to definitely have like a accelerated path for kind of dev just to get things kind of up and running. I think, yeah, I think we'll want to kind of try, we can we can try and tweak the diagram, make that a bit more explicit,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I had a question, sorry, regarding the accelerated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Corporate.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Um, Ryan, do we?</w:t>
      </w:r>
      <w:r>
        <w:rPr>
          <w:color w:val="242424"/>
          <w:sz w:val="4.3mm"/>
          <w:szCs w:val="4.3mm"/>
          <w:rFonts w:ascii="Segoe UI" w:cs="Segoe UI" w:eastAsia="Segoe UI" w:hAnsi="Segoe UI"/>
        </w:rPr>
        <w:br/>
        <w:t xml:space="preserve">Do we require model risk assessment for any POC or say fast path?</w:t>
      </w:r>
      <w:r>
        <w:rPr>
          <w:color w:val="242424"/>
          <w:sz w:val="4.3mm"/>
          <w:szCs w:val="4.3mm"/>
          <w:rFonts w:ascii="Segoe UI" w:cs="Segoe UI" w:eastAsia="Segoe UI" w:hAnsi="Segoe UI"/>
        </w:rPr>
        <w:br/>
        <w:t xml:space="preserve">in a use case, do we require those kind of like a identifier at least created in your department?</w:t>
      </w:r>
      <w:r>
        <w:rPr>
          <w:color w:val="242424"/>
          <w:sz w:val="4.3mm"/>
          <w:szCs w:val="4.3mm"/>
          <w:rFonts w:ascii="Segoe UI" w:cs="Segoe UI" w:eastAsia="Segoe UI" w:hAnsi="Segoe UI"/>
        </w:rPr>
        <w:br/>
        <w:t xml:space="preserve">Even though it is just a, you know, just a POC.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Well, this is the kind of the thing I think we need to talk through a little bit, because at least my understanding of the way I thought that the Governance by Design agent tier was supposed to work was it was just to happen very early in the process. So, if that's the case and we have to be in the process, then then I think...</w:t>
      </w:r>
      <w:r>
        <w:rPr>
          <w:color w:val="242424"/>
          <w:sz w:val="4.3mm"/>
          <w:szCs w:val="4.3mm"/>
          <w:rFonts w:ascii="Segoe UI" w:cs="Segoe UI" w:eastAsia="Segoe UI" w:hAnsi="Segoe UI"/>
        </w:rPr>
        <w:br/>
        <w:t xml:space="preserve">doing the risk classification and the model risk risk classification at the same time would make sense because then you're not, you're able to kind of not have that redundant. You could make use of some more questions and there would be some synergies there. But if we're trying to say that we want to get things registered quickly, then</w:t>
      </w:r>
      <w:r>
        <w:rPr>
          <w:color w:val="242424"/>
          <w:sz w:val="4.3mm"/>
          <w:szCs w:val="4.3mm"/>
          <w:rFonts w:ascii="Segoe UI" w:cs="Segoe UI" w:eastAsia="Segoe UI" w:hAnsi="Segoe UI"/>
        </w:rPr>
        <w:br/>
        <w:t xml:space="preserve">I feel like those are competing ideas where, like, we're gonna have to go through this registration risk classification, but so do we want to do that at the dev stage, or are we saying we're, you know, we want to wait till the risk classification happens until things are moving into stage or 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Yeah, I mean, said we are defining, or maybe you have a clear understanding of what are we expecting in dev quickly, dev and sit, so that you know teams can onboard to ACP.</w:t>
      </w:r>
      <w:r>
        <w:rPr>
          <w:color w:val="242424"/>
          <w:sz w:val="4.3mm"/>
          <w:szCs w:val="4.3mm"/>
          <w:rFonts w:ascii="Segoe UI" w:cs="Segoe UI" w:eastAsia="Segoe UI" w:hAnsi="Segoe UI"/>
        </w:rPr>
        <w:br/>
        <w:t xml:space="preserve">And what requires like a full-fledged approval or the dependency to onboard on same stage. What I'm trying to get at is like when we say yes, Dev, you're in Dev, let's go ahead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start onboarding you to ACP. Is it the register part only or are there other stuffs?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It's everything. So it's register, deployment onto the gateway. You can operate through the Illuminator, ACPs, gateways, and dev, and SI. And so just a means of clarification, like Ryan, to your point, I think risk classification needs to happen at all of these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But it's once we have basically all the registries in place, we can gate like what agents are using, what models and what regions. And we have a classification of all the MCP servers, what environments they're running on, et cetera.</w:t>
      </w:r>
      <w:r>
        <w:rPr>
          <w:color w:val="242424"/>
          <w:sz w:val="4.3mm"/>
          <w:szCs w:val="4.3mm"/>
          <w:rFonts w:ascii="Segoe UI" w:cs="Segoe UI" w:eastAsia="Segoe UI" w:hAnsi="Segoe UI"/>
        </w:rPr>
        <w:br/>
        <w:t xml:space="preserve">we can make policies that allow safe operation within dev and set. And if we so choose, we can at this point also do a sync back to Archer if we want that in the future. But like the means of entry, I guess, is the ACP, and you register your agent, you can operate and.</w:t>
      </w:r>
      <w:r>
        <w:rPr>
          <w:color w:val="242424"/>
          <w:sz w:val="4.3mm"/>
          <w:szCs w:val="4.3mm"/>
          <w:rFonts w:ascii="Segoe UI" w:cs="Segoe UI" w:eastAsia="Segoe UI" w:hAnsi="Segoe UI"/>
        </w:rPr>
        <w:br/>
        <w:t xml:space="preserve">go through all that and then the only external integrations are once we want that full production approval to go and use any PII data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Yeah, so are we saying that basically under this your proposal though, any like POCs would have a risk classification attached to it, like at inception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I think we're a little more low. I think, I mean, I think that aligns with what we had talked about, Mohamed, on kind of having the Asian tiering happen at the very beginning. But then I guess the point is that those other obligations that need to be fulfilled for production, like we don't need to do those until it gets to the, I guess, higher environment,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we can basically codify all this and we'll get into that as well. So like what specific policies need to be applied for stage and production, like we talked about, Ryan, and maybe evaluations you don't need at this stage or whatever the.</w:t>
      </w:r>
      <w:r>
        <w:rPr>
          <w:color w:val="242424"/>
          <w:sz w:val="4.3mm"/>
          <w:szCs w:val="4.3mm"/>
          <w:rFonts w:ascii="Segoe UI" w:cs="Segoe UI" w:eastAsia="Segoe UI" w:hAnsi="Segoe UI"/>
        </w:rPr>
        <w:br/>
        <w:t xml:space="preserve">the criteria are and those would be able to be set by you and your team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So, Mohamed, so will this be the new front door then for POC and Dev, Mohamed?</w:t>
      </w:r>
      <w:r>
        <w:rPr>
          <w:color w:val="242424"/>
          <w:sz w:val="4.3mm"/>
          <w:szCs w:val="4.3mm"/>
          <w:rFonts w:ascii="Segoe UI" w:cs="Segoe UI" w:eastAsia="Segoe UI" w:hAnsi="Segoe UI"/>
        </w:rPr>
        <w:br/>
        <w:t xml:space="preserve">Governance.</w:t>
      </w:r>
      <w:r>
        <w:rPr>
          <w:color w:val="242424"/>
          <w:sz w:val="4.3mm"/>
          <w:szCs w:val="4.3mm"/>
          <w:rFonts w:ascii="Segoe UI" w:cs="Segoe UI" w:eastAsia="Segoe UI" w:hAnsi="Segoe UI"/>
        </w:rPr>
        <w:br/>
        <w:t xml:space="preserve">versus a traditional, you know, legacy wave through gov by design risk triage.</w:t>
      </w:r>
      <w:r>
        <w:rPr>
          <w:color w:val="242424"/>
          <w:sz w:val="4.3mm"/>
          <w:szCs w:val="4.3mm"/>
          <w:rFonts w:ascii="Segoe UI" w:cs="Segoe UI" w:eastAsia="Segoe UI" w:hAnsi="Segoe UI"/>
        </w:rPr>
        <w:br/>
        <w:t xml:space="preserve">Would this replace, because we're capturing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So the form itself, like, like, not really like this is, I think we are looking at two things here. We are looking at that, like, at the agentic risk tiering and the agentic assessments and the validation for the agents and models, and but that these are not the same as.</w:t>
      </w:r>
      <w:r>
        <w:rPr>
          <w:color w:val="242424"/>
          <w:sz w:val="4.3mm"/>
          <w:szCs w:val="4.3mm"/>
          <w:rFonts w:ascii="Segoe UI" w:cs="Segoe UI" w:eastAsia="Segoe UI" w:hAnsi="Segoe UI"/>
        </w:rPr>
        <w:br/>
        <w:t xml:space="preserve">the initiative Governance. That is just from the agent level. So they are two different things.</w:t>
      </w:r>
      <w:r>
        <w:rPr>
          <w:color w:val="242424"/>
          <w:sz w:val="4.3mm"/>
          <w:szCs w:val="4.3mm"/>
          <w:rFonts w:ascii="Segoe UI" w:cs="Segoe UI" w:eastAsia="Segoe UI" w:hAnsi="Segoe UI"/>
        </w:rPr>
        <w:br/>
        <w:t xml:space="preserve">But yes, are they connected? Yes, they are connected.</w:t>
      </w:r>
      <w:r>
        <w:rPr>
          <w:color w:val="242424"/>
          <w:sz w:val="4.3mm"/>
          <w:szCs w:val="4.3mm"/>
          <w:rFonts w:ascii="Segoe UI" w:cs="Segoe UI" w:eastAsia="Segoe UI" w:hAnsi="Segoe UI"/>
        </w:rPr>
        <w:br/>
        <w:t xml:space="preserve">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So as we go through this proposed self-serve, it would have to be connected to an initiative that went through Governance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Exactly, yeah. So not governance, but like, yeah, not the governance by design, but the governance by design, the triage of the, yeah, the triage itself, like for the initiative, it, if it has, like, if that initiative involves use cases and these use cases involves different agents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 rest triage.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So, the everything will be connected, so we can find the the where the agents are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it's more granular capturing of the agents within the initiative. And then when we create that initiative, I think I saw an update. Ryan, we don't need an Archer record anymore for POCs.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I thought something about using a one, 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Hey, thank you.</w:t>
      </w:r>
      <w:r>
        <w:rPr>
          <w:color w:val="242424"/>
          <w:sz w:val="4.3mm"/>
          <w:szCs w:val="4.3mm"/>
          <w:rFonts w:ascii="Segoe UI" w:cs="Segoe UI" w:eastAsia="Segoe UI" w:hAnsi="Segoe UI"/>
        </w:rPr>
        <w:br/>
        <w:t xml:space="preserve">Well, right now, I think that that was at least the guidance we gave, like, for the for this interim period, but if the ACP is up and running and we have this redesign kind of intake like structure with with Governance by Design, I'm not sure if we still want to do that. I think a prerequisite for this is that we say we have a new use case that's flowing through the risk triage.</w:t>
      </w:r>
      <w:r>
        <w:rPr>
          <w:color w:val="242424"/>
          <w:sz w:val="4.3mm"/>
          <w:szCs w:val="4.3mm"/>
          <w:rFonts w:ascii="Segoe UI" w:cs="Segoe UI" w:eastAsia="Segoe UI" w:hAnsi="Segoe UI"/>
        </w:rPr>
        <w:br/>
        <w:t xml:space="preserve">You know, we would have to associate some misclassification to that, and then the ACP seems like would have to be able to reference that use case ID to map the agents to it, and then it would then then the question is, are we going to be able to reuse the same risk classification questionnaire at the agent level as we would for at the use case level?</w:t>
      </w:r>
      <w:r>
        <w:rPr>
          <w:color w:val="242424"/>
          <w:sz w:val="4.3mm"/>
          <w:szCs w:val="4.3mm"/>
          <w:rFonts w:ascii="Segoe UI" w:cs="Segoe UI" w:eastAsia="Segoe UI" w:hAnsi="Segoe UI"/>
        </w:rPr>
        <w:br/>
        <w:t xml:space="preserve">Or do we need to have some simplified or tweaked risk classification to map the agents to? I think we probably can use the same one, but I think it's just something we need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For agent classification, sorry to interrupt and said for agent.</w:t>
      </w:r>
      <w:r>
        <w:rPr>
          <w:color w:val="242424"/>
          <w:sz w:val="4.3mm"/>
          <w:szCs w:val="4.3mm"/>
          <w:rFonts w:ascii="Segoe UI" w:cs="Segoe UI" w:eastAsia="Segoe UI" w:hAnsi="Segoe UI"/>
        </w:rPr>
        <w:br/>
        <w:t xml:space="preserve">Risk classification, I think ACP offers a lot of governance and, you know, risk mitigation features, Ryan, right? So, at the use case level, it may be a different risk, you know, details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business users have to provide. But at the agent level, we can have already, like, if it is onboarded through ACP, we have these features that are helping governance as well as risk and compliance mitigation, right? So we can build templates for that as well.</w:t>
      </w:r>
      <w:r>
        <w:rPr>
          <w:color w:val="242424"/>
          <w:sz w:val="4.3mm"/>
          <w:szCs w:val="4.3mm"/>
          <w:rFonts w:ascii="Segoe UI" w:cs="Segoe UI" w:eastAsia="Segoe UI" w:hAnsi="Segoe UI"/>
        </w:rPr>
        <w:br/>
        <w:t xml:space="preserve">to support the case,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Agreed, yeah, maybe it's in the ACP, like everything going through the ACP, maybe it's a roll up to the use case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Yeah, exactly, like a, like a...</w:t>
      </w:r>
      <w:r>
        <w:rPr>
          <w:color w:val="242424"/>
          <w:sz w:val="4.3mm"/>
          <w:szCs w:val="4.3mm"/>
          <w:rFonts w:ascii="Segoe UI" w:cs="Segoe UI" w:eastAsia="Segoe UI" w:hAnsi="Segoe UI"/>
        </w:rPr>
        <w:br/>
        <w:t xml:space="preserve">Superset use case will be the higher level risk and all other detailed assessment done. And then once that use case is going to be implemented through agents, and if it is through ACP, if the agents are being onboarded through ACP,</w:t>
      </w:r>
      <w:r>
        <w:rPr>
          <w:color w:val="242424"/>
          <w:sz w:val="4.3mm"/>
          <w:szCs w:val="4.3mm"/>
          <w:rFonts w:ascii="Segoe UI" w:cs="Segoe UI" w:eastAsia="Segoe UI" w:hAnsi="Segoe UI"/>
        </w:rPr>
        <w:br/>
        <w:t xml:space="preserve">We already get these, say, one, two, three, whatever we decide, however we decide to define or detail the features that we are offering for governance, for oversight, for observability, because they will come.</w:t>
      </w:r>
      <w:r>
        <w:rPr>
          <w:color w:val="242424"/>
          <w:sz w:val="4.3mm"/>
          <w:szCs w:val="4.3mm"/>
          <w:rFonts w:ascii="Segoe UI" w:cs="Segoe UI" w:eastAsia="Segoe UI" w:hAnsi="Segoe UI"/>
        </w:rPr>
        <w:br/>
        <w:t xml:space="preserve">just by onboarding yourself to ACP for the agent,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After the rest,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The thing to keep in mind, though, for at least for model risk, we track things at least currently on an inherent risk basis. So we'd need to look at things kind of independent from the controls and then track those controls as kind of separate mitigations. But I think that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Because the use case will define that we're using either agent or some AI algorithm in order to achieve the use case. And then if it is agents, we have, and it's onboarded to ACP, yes, there will be details of which model is being invoked.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Is there a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But that also will depend on the previous, the prior, the bigger use case risk assessment and model risk tiering, right? Ryan, as it happens today, the use case gets a tier, and then there is certain models that it can use, right?</w:t>
      </w:r>
      <w:r>
        <w:rPr>
          <w:color w:val="242424"/>
          <w:sz w:val="4.3mm"/>
          <w:szCs w:val="4.3mm"/>
          <w:rFonts w:ascii="Segoe UI" w:cs="Segoe UI" w:eastAsia="Segoe UI" w:hAnsi="Segoe UI"/>
        </w:rPr>
        <w:br/>
        <w:t xml:space="preserve">Like, as a...</w:t>
      </w:r>
      <w:r>
        <w:rPr>
          <w:color w:val="242424"/>
          <w:sz w:val="4.3mm"/>
          <w:szCs w:val="4.3mm"/>
          <w:rFonts w:ascii="Segoe UI" w:cs="Segoe UI" w:eastAsia="Segoe UI" w:hAnsi="Segoe UI"/>
        </w:rPr>
        <w:br/>
        <w:t xml:space="preserve">Is that how it happens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Yeah, I mean, right now the questionnaire really assesses kind of two things, right? You've got the impact, like, what, what, like the context of where is being deployed, like, what's the essentially the worst case scenario if something goes wrong, right? So, if we're doing, you're doing something and under one, it's making a decision around a client.</w:t>
      </w:r>
      <w:r>
        <w:rPr>
          <w:color w:val="242424"/>
          <w:sz w:val="4.3mm"/>
          <w:szCs w:val="4.3mm"/>
          <w:rFonts w:ascii="Segoe UI" w:cs="Segoe UI" w:eastAsia="Segoe UI" w:hAnsi="Segoe UI"/>
        </w:rPr>
        <w:br/>
        <w:t xml:space="preserve">directly, you know, that would be like a high risk, right? But if it's just being used internally for productivity, like business productivity, that would be lower risk. So depending on, you know, that, that's going to be, that's going to drive kind of.</w:t>
      </w:r>
      <w:r>
        <w:rPr>
          <w:color w:val="242424"/>
          <w:sz w:val="4.3mm"/>
          <w:szCs w:val="4.3mm"/>
          <w:rFonts w:ascii="Segoe UI" w:cs="Segoe UI" w:eastAsia="Segoe UI" w:hAnsi="Segoe UI"/>
        </w:rPr>
        <w:br/>
        <w:t xml:space="preserve">you know, like the overarching risk for the use case. But then I think the agents operate within that, depending on, you know, what authority they have, what sorts of tools and kind of this level of autonomy that they have, then that could increase or decrease the risk, right? And so we have likelihood questions that assess kind of autonomy.</w:t>
      </w:r>
      <w:r>
        <w:rPr>
          <w:color w:val="242424"/>
          <w:sz w:val="4.3mm"/>
          <w:szCs w:val="4.3mm"/>
          <w:rFonts w:ascii="Segoe UI" w:cs="Segoe UI" w:eastAsia="Segoe UI" w:hAnsi="Segoe UI"/>
        </w:rPr>
        <w:br/>
        <w:t xml:space="preserve">at the use case level. So I think we'd have to be careful just to be able to correlate the agents that are operating within that. If those diverge from what's being assessed at the use case level, we have to be able to identify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Yeah, and we'll be able to essentially identify that quickly since everything's in ACP like Kalyan is mentioning.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Yeah. Are you going to want to push everything through the ACP run, like from the risk triage, the exit the risk triage for the risk assessment registration? Like if we go through the, you know, the ACP proposal here, then you'll take care of a lot of the questions, things like that, assessments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Yeah, and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If it's a non-agentic solution, would they go through another path to get things registered and set up with you? Like, is there two paths or a single path out of the risk triage?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I would think that, at least my working assumption was that, you know, it was broader than just, I mean, just Gen. AI specifically could, isn't necessarily, if we broaden our definition of an agent, right? Just any Gen. AI that's acting on our behalf could be considered an agent. So I think it just goes around like, what are we considering an agent?</w:t>
      </w:r>
      <w:r>
        <w:rPr>
          <w:color w:val="242424"/>
          <w:sz w:val="4.3mm"/>
          <w:szCs w:val="4.3mm"/>
          <w:rFonts w:ascii="Segoe UI" w:cs="Segoe UI" w:eastAsia="Segoe UI" w:hAnsi="Segoe UI"/>
        </w:rPr>
        <w:br/>
        <w:t xml:space="preserve">Like, I would hope that the ACP could support more traditional Jani I use cases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Ranjula Rowel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Yeah, I think we have to get that direction. I think architecture is trying to figure that out as well to kind of understand and put a line in this in as to what we're classifying as a agent or what we're classifying as under control,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so the models and apps are under consideration for the ACP. So even if it's not an agentic solution, just an app calling a model, all of the same flow can happen as well. There's a model registry. It can follow the same promotion path.</w:t>
      </w:r>
      <w:r>
        <w:rPr>
          <w:color w:val="242424"/>
          <w:sz w:val="4.3mm"/>
          <w:szCs w:val="4.3mm"/>
          <w:rFonts w:ascii="Segoe UI" w:cs="Segoe UI" w:eastAsia="Segoe UI" w:hAnsi="Segoe UI"/>
        </w:rPr>
        <w:br/>
        <w:t xml:space="preserve">and all that, and policies that gate promotion to higher environments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Is it the AI platform team that owns the model catalog today? What's valid, what's allowed? I believe, well, I know the AI platform team, they're the ones that kind of manage what's allowed in the company. But does your team, Ryan, have anything to do with?</w:t>
      </w:r>
      <w:r>
        <w:rPr>
          <w:color w:val="242424"/>
          <w:sz w:val="4.3mm"/>
          <w:szCs w:val="4.3mm"/>
          <w:rFonts w:ascii="Segoe UI" w:cs="Segoe UI" w:eastAsia="Segoe UI" w:hAnsi="Segoe UI"/>
        </w:rPr>
        <w:br/>
        <w:t xml:space="preserve">Management that source of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You're talking about just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What LLMs, what LLM versions are allowed in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Ohh, we won't have any specific, like, oversight in that. I thought at least last I heard, I think, was like saying like the analytics platform team was kind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they'll manage that source of truth in the ACP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That's the thought, yeah. Basically modify the current processes and the final step is Sandra's team or whatever will make entries into the ACP's model registry to say these models are available in this region, that sort of thing, like on a per use case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Cool. I think that was the general consensus I was looking for. So just to play it back. So we'll have lower environments in the ACP. You can register. There is risk assessment happening at all these periods, but the lower environments are kind of just a</w:t>
      </w:r>
      <w:r>
        <w:rPr>
          <w:color w:val="242424"/>
          <w:sz w:val="4.3mm"/>
          <w:szCs w:val="4.3mm"/>
          <w:rFonts w:ascii="Segoe UI" w:cs="Segoe UI" w:eastAsia="Segoe UI" w:hAnsi="Segoe UI"/>
        </w:rPr>
        <w:br/>
        <w:t xml:space="preserve">an observation. And then once we get to wanting to move things into stage and prod, this is when there are automatic promotion gates that will integrate with the Governance by Design process. This is when you need to go and do your intake forums. You need that use case.</w:t>
      </w:r>
      <w:r>
        <w:rPr>
          <w:color w:val="242424"/>
          <w:sz w:val="4.3mm"/>
          <w:szCs w:val="4.3mm"/>
          <w:rFonts w:ascii="Segoe UI" w:cs="Segoe UI" w:eastAsia="Segoe UI" w:hAnsi="Segoe UI"/>
        </w:rPr>
        <w:br/>
        <w:t xml:space="preserve">level intake and approval. The ACP can kind of take what's been done in Dev and sit and kind of roll that up into that use case level. We can work through what that kind of integration will look like. But ultimately, that needs to be approved, that needs to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Ranjula Rowel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and only then, as well as all of the other criteria, Ryan, you've detailed out for promotions into prod, what evaluations need to run, et cetera. All of that will kind of gate this deployment from lower environments into higher environments. And at that point,</w:t>
      </w:r>
      <w:r>
        <w:rPr>
          <w:color w:val="242424"/>
          <w:sz w:val="4.3mm"/>
          <w:szCs w:val="4.3mm"/>
          <w:rFonts w:ascii="Segoe UI" w:cs="Segoe UI" w:eastAsia="Segoe UI" w:hAnsi="Segoe UI"/>
        </w:rPr>
        <w:br/>
        <w:t xml:space="preserve">will be able to have essentially a mapping like we were talking about with the internal build archer control domain or whatever we want to call it if we want to just keep with that word. But ultimately each agent model MCP server will have a link back to whatever use case level.</w:t>
      </w:r>
      <w:r>
        <w:rPr>
          <w:color w:val="242424"/>
          <w:sz w:val="4.3mm"/>
          <w:szCs w:val="4.3mm"/>
          <w:rFonts w:ascii="Segoe UI" w:cs="Segoe UI" w:eastAsia="Segoe UI" w:hAnsi="Segoe UI"/>
        </w:rPr>
        <w:br/>
        <w:t xml:space="preserve">Archer records or Governance by Design process has been done. So we can keep that link going and then these kind of promotion gates can be fluid and go back to dev set stage broad. Approvals need to take place again.</w:t>
      </w:r>
      <w:r>
        <w:rPr>
          <w:color w:val="242424"/>
          <w:sz w:val="4.3mm"/>
          <w:szCs w:val="4.3mm"/>
          <w:rFonts w:ascii="Segoe UI" w:cs="Segoe UI" w:eastAsia="Segoe UI" w:hAnsi="Segoe UI"/>
        </w:rPr>
        <w:br/>
        <w:t xml:space="preserve">and all that good stuff, but ultimately, we're not doing anything in Devon said as long as we can make sure that all the proper controls and everything are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Yeah, that makes sense. One thing I'm curious if it might be helpful is if we were to simulate, say, a use case coming online from, like, going from end to end, like, it might be helpful just for us to identify certain things, you know, that are just a more real life sort of like hypothetical.</w:t>
      </w:r>
      <w:r>
        <w:rPr>
          <w:color w:val="242424"/>
          <w:sz w:val="4.3mm"/>
          <w:szCs w:val="4.3mm"/>
          <w:rFonts w:ascii="Segoe UI" w:cs="Segoe UI" w:eastAsia="Segoe UI" w:hAnsi="Segoe UI"/>
        </w:rPr>
        <w:br/>
        <w:t xml:space="preserve">like just try and see how it actually go through the flow. And we don't necessarily have to have all the systems up and running. It's just kind of just stress testing kind of our conceptual framework a bit. I don't know if,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Agreed.</w:t>
      </w:r>
      <w:r>
        <w:rPr>
          <w:color w:val="242424"/>
          <w:sz w:val="4.3mm"/>
          <w:szCs w:val="4.3mm"/>
          <w:rFonts w:ascii="Segoe UI" w:cs="Segoe UI" w:eastAsia="Segoe UI" w:hAnsi="Segoe UI"/>
        </w:rPr>
        <w:br/>
        <w:t xml:space="preserve">Agreed, yep. So that'd be a next step for this. So updates on the consortium, just like Friday last week, I got most of the changes in for this. So applicability rules to basically assign different governance frameworks to different agents, kind of gate that promotion process along different gateways.</w:t>
      </w:r>
      <w:r>
        <w:rPr>
          <w:color w:val="242424"/>
          <w:sz w:val="4.3mm"/>
          <w:szCs w:val="4.3mm"/>
          <w:rFonts w:ascii="Segoe UI" w:cs="Segoe UI" w:eastAsia="Segoe UI" w:hAnsi="Segoe UI"/>
        </w:rPr>
        <w:br/>
        <w:t xml:space="preserve">in Luminate. So that's what exactly what I'd like to do next is actually take your rules, Ryan, essentially turn them into different policies in here, and then let's step through some of the process. And then the other missing piece is obviously just the risk classification.</w:t>
      </w:r>
      <w:r>
        <w:rPr>
          <w:color w:val="242424"/>
          <w:sz w:val="4.3mm"/>
          <w:szCs w:val="4.3mm"/>
          <w:rFonts w:ascii="Segoe UI" w:cs="Segoe UI" w:eastAsia="Segoe UI" w:hAnsi="Segoe UI"/>
        </w:rPr>
        <w:br/>
        <w:t xml:space="preserve">module, which we'll get into in tomorrow's meeting on exactly what that will look like. But that doesn't necessarily need to be in place for what you talked about. So agreed on that. So we'll get that set up on the ACP end, make sure everyone's involved here and then step through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Yeah, that sounds great. I mean, so like Kalyan Mohamed, I mean, like we were to try and do that, like, I mean, the Governance by Design would be a key part of that as well. So like, how do you think we could feasibly do that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Yeah, I think we'll, like you said, a conceptual.</w:t>
      </w:r>
      <w:r>
        <w:rPr>
          <w:color w:val="242424"/>
          <w:sz w:val="4.3mm"/>
          <w:szCs w:val="4.3mm"/>
          <w:rFonts w:ascii="Segoe UI" w:cs="Segoe UI" w:eastAsia="Segoe UI" w:hAnsi="Segoe UI"/>
        </w:rPr>
        <w:br/>
        <w:t xml:space="preserve">Walk through would be.</w:t>
      </w:r>
      <w:r>
        <w:rPr>
          <w:color w:val="242424"/>
          <w:sz w:val="4.3mm"/>
          <w:szCs w:val="4.3mm"/>
          <w:rFonts w:ascii="Segoe UI" w:cs="Segoe UI" w:eastAsia="Segoe UI" w:hAnsi="Segoe UI"/>
        </w:rPr>
        <w:br/>
        <w:t xml:space="preserve">the start that would give us at least how, based on our current understanding, how agents are being built, what is heavy today for the business or the application teams in terms of risk and governance approvals perspective upfront.</w:t>
      </w:r>
      <w:r>
        <w:rPr>
          <w:color w:val="242424"/>
          <w:sz w:val="4.3mm"/>
          <w:szCs w:val="4.3mm"/>
          <w:rFonts w:ascii="Segoe UI" w:cs="Segoe UI" w:eastAsia="Segoe UI" w:hAnsi="Segoe UI"/>
        </w:rPr>
        <w:br/>
        <w:t xml:space="preserve">just to do a POC.</w:t>
      </w:r>
      <w:r>
        <w:rPr>
          <w:color w:val="242424"/>
          <w:sz w:val="4.3mm"/>
          <w:szCs w:val="4.3mm"/>
          <w:rFonts w:ascii="Segoe UI" w:cs="Segoe UI" w:eastAsia="Segoe UI" w:hAnsi="Segoe UI"/>
        </w:rPr>
        <w:br/>
        <w:t xml:space="preserve">and what it looks like in this fast path, which we are proposing through ACP, right? So then we'll be able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through running through the process that okay, if it's bedrock where we are building the agents, what does that process look like today when onboarding to ACP?</w:t>
      </w:r>
      <w:r>
        <w:rPr>
          <w:color w:val="242424"/>
          <w:sz w:val="4.3mm"/>
          <w:szCs w:val="4.3mm"/>
          <w:rFonts w:ascii="Segoe UI" w:cs="Segoe UI" w:eastAsia="Segoe UI" w:hAnsi="Segoe UI"/>
        </w:rPr>
        <w:br/>
        <w:t xml:space="preserve">and run through the steps one by one, like...</w:t>
      </w:r>
      <w:r>
        <w:rPr>
          <w:color w:val="242424"/>
          <w:sz w:val="4.3mm"/>
          <w:szCs w:val="4.3mm"/>
          <w:rFonts w:ascii="Segoe UI" w:cs="Segoe UI" w:eastAsia="Segoe UI" w:hAnsi="Segoe UI"/>
        </w:rPr>
        <w:br/>
        <w:t xml:space="preserve">I mean, I'm also thinking out loud here, but that does that make sense, Mohamed and Duncan and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Yep, makes sense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So one thing I'm kind of curious about is, so the Governance by Design is really oversight at the use case level, but it needs to have knowledge at the agent level to know if basically the use case is fully compliant and ready. And so like, is there going to be some way for us to track kind of, is there an integration, a planned integration between?</w:t>
      </w:r>
      <w:r>
        <w:rPr>
          <w:color w:val="242424"/>
          <w:sz w:val="4.3mm"/>
          <w:szCs w:val="4.3mm"/>
          <w:rFonts w:ascii="Segoe UI" w:cs="Segoe UI" w:eastAsia="Segoe UI" w:hAnsi="Segoe UI"/>
        </w:rPr>
        <w:br/>
        <w:t xml:space="preserve">I guess the Governance by Design platform and ACP to track any agents that are operating within that use case to know, you know, if they're compliant or are we going to have to go to the ACP and look at all the agents and look up from that end, or do we have an idea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I think kind of like the vision is, yeah, we would be able to source that information from ACP and provide kind of an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But, um, yeah, so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Love to look. Go ahead,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I think eventually ACP, I'm hoping, would have their set of kind of data products that we could then consume within the Governance platform and then surface those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Yeah, and match them or link them to the higher use case, which was risk classified, and then the implementation is done through the agents operating within ACP.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Yeah, and it will talk through the exact integration, but that generally makes sense. We have a full, like, basically compliance export pack per a like agent model, even MCP server, and like we were talking about with that roll-up process.</w:t>
      </w:r>
      <w:r>
        <w:rPr>
          <w:color w:val="242424"/>
          <w:sz w:val="4.3mm"/>
          <w:szCs w:val="4.3mm"/>
          <w:rFonts w:ascii="Segoe UI" w:cs="Segoe UI" w:eastAsia="Segoe UI" w:hAnsi="Segoe UI"/>
        </w:rPr>
        <w:br/>
        <w:t xml:space="preserve">that could be us basically exporting all the information into your portal or whatever we want that integration to look like. But generally, yeah, we'll have all the information on ACP. Everything's self-contained in terms of what you'd want for an ops fee report or NIST report within the ACP, and we can make that.</w:t>
      </w:r>
      <w:r>
        <w:rPr>
          <w:color w:val="242424"/>
          <w:sz w:val="4.3mm"/>
          <w:szCs w:val="4.3mm"/>
          <w:rFonts w:ascii="Segoe UI" w:cs="Segoe UI" w:eastAsia="Segoe UI" w:hAnsi="Segoe UI"/>
        </w:rPr>
        <w:br/>
        <w:t xml:space="preserve">available at the use case level to track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Within Archana Ryan, you manage at the use case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Yeah, the plan is to have Archer kind of be the source of truth for all the use cases and then it kind of is the agent registry and then ideally we would have like for all the AI products, right? So anything that could be in theory used to create a use case. So take for example, you know, like Copilot or Copilot Studio, things like that are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All those are, we should have like an APM record that we could tie to it within Archer. So I'd like to see if there's a way for us to have a direct integration with like enterprise architecture or so that we can be able to tie those products to use cases and then use cases to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I'm trying to figure out from a use case perspective if you wanted.</w:t>
      </w:r>
      <w:r>
        <w:rPr>
          <w:color w:val="242424"/>
          <w:sz w:val="4.3mm"/>
          <w:szCs w:val="4.3mm"/>
          <w:rFonts w:ascii="Segoe UI" w:cs="Segoe UI" w:eastAsia="Segoe UI" w:hAnsi="Segoe UI"/>
        </w:rPr>
        <w:br/>
        <w:t xml:space="preserve">The data from, like, you know, the agent catalog feeding to the use case to update the use case, like, if you know, let's say we start a project that's customer facing and we're just gonna be doing queries on a low-risk thing and we just start building agents and then we find a way that we can actually build a more sophisticated agent to, let's say, do an update.</w:t>
      </w:r>
      <w:r>
        <w:rPr>
          <w:color w:val="242424"/>
          <w:sz w:val="4.3mm"/>
          <w:szCs w:val="4.3mm"/>
          <w:rFonts w:ascii="Segoe UI" w:cs="Segoe UI" w:eastAsia="Segoe UI" w:hAnsi="Segoe UI"/>
        </w:rPr>
        <w:br/>
        <w:t xml:space="preserve">of a record, right? So we go through, we build this agent, we're updating a client record now. Do you want to feed that agent description back up into the use case for review and approval?</w:t>
      </w:r>
      <w:r>
        <w:rPr>
          <w:color w:val="242424"/>
          <w:sz w:val="4.3mm"/>
          <w:szCs w:val="4.3mm"/>
          <w:rFonts w:ascii="Segoe UI" w:cs="Segoe UI" w:eastAsia="Segoe UI" w:hAnsi="Segoe UI"/>
        </w:rPr>
        <w:br/>
        <w:t xml:space="preserve">Like, how does that get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That's, yeah, that's a key question. I mean, I think the question is, do we need to 1st reclassify the use case or do we rely upon the reclassified agent to inform an updated use class use case classification? And I think that's a, I think we need to think about that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And does that feed back to you, Mohamed, in terms of the risk triage use case? Do you need that data fed back to you for update as well? Or is there a point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Yeah, it would be like a point of time assessment, because like that may change later on and what is expected, like if something changed throughout the process, it will be triggered, like it will it will reflect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Like the different areas, either on the initiative level or the like the use keys and accordingly with the agent as well.</w:t>
      </w:r>
      <w:r>
        <w:rPr>
          <w:color w:val="242424"/>
          <w:sz w:val="4.3mm"/>
          <w:szCs w:val="4.3mm"/>
          <w:rFonts w:ascii="Segoe UI" w:cs="Segoe UI" w:eastAsia="Segoe UI" w:hAnsi="Segoe UI"/>
        </w:rPr>
        <w:br/>
        <w:t xml:space="preserve">But yes, like it is not just like it is not one one time and that's it because things may change throughout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Yeah, and when we have all this automated, we should be able to roll all those changes up to wherever they need to be, and then just gate it on like a final human approval and oversight,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Where I think it likely should fall is, so we do the use case classification and that sets the boundaries basically that the agents have to stay within. So when we do the agent classification, we're essentially checking to see if that classification is staying within that use case level bounds, right? I think that's probably the way it could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Agreed,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So if we need to reclassify, it should be done, I think, through the Governance by Design risk classification.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Yeah, so we'll get into the...</w:t>
      </w:r>
      <w:r>
        <w:rPr>
          <w:color w:val="242424"/>
          <w:sz w:val="4.3mm"/>
          <w:szCs w:val="4.3mm"/>
          <w:rFonts w:ascii="Segoe UI" w:cs="Segoe UI" w:eastAsia="Segoe UI" w:hAnsi="Segoe UI"/>
        </w:rPr>
        <w:br/>
        <w:t xml:space="preserve">semantics of the risk classification stuff tomorrow. So keep those wheels turning and let's figure out exactly how this will work.</w:t>
      </w:r>
      <w:r>
        <w:rPr>
          <w:color w:val="242424"/>
          <w:sz w:val="4.3mm"/>
          <w:szCs w:val="4.3mm"/>
          <w:rFonts w:ascii="Segoe UI" w:cs="Segoe UI" w:eastAsia="Segoe UI" w:hAnsi="Segoe UI"/>
        </w:rPr>
        <w:br/>
        <w:t xml:space="preserve">But this one, just generally, I think we're thinking about the Archer sync back promotional on the environments when the intake kind of happens. I think we're good on this topic.</w:t>
      </w:r>
      <w:r>
        <w:rPr>
          <w:color w:val="242424"/>
          <w:sz w:val="4.3mm"/>
          <w:szCs w:val="4.3mm"/>
          <w:rFonts w:ascii="Segoe UI" w:cs="Segoe UI" w:eastAsia="Segoe UI" w:hAnsi="Segoe UI"/>
        </w:rPr>
        <w:br/>
        <w:t xml:space="preserve">I think one more thing was just to your point, Ryan, about like where we maintain kind of this document.</w:t>
      </w:r>
      <w:r>
        <w:rPr>
          <w:color w:val="242424"/>
          <w:sz w:val="4.3mm"/>
          <w:szCs w:val="4.3mm"/>
          <w:rFonts w:ascii="Segoe UI" w:cs="Segoe UI" w:eastAsia="Segoe UI" w:hAnsi="Segoe UI"/>
        </w:rPr>
        <w:br/>
        <w:t xml:space="preserve">I think we have updates on splitting this out on a per environment level, like we talked about, where the...</w:t>
      </w:r>
      <w:r>
        <w:rPr>
          <w:color w:val="242424"/>
          <w:sz w:val="4.3mm"/>
          <w:szCs w:val="4.3mm"/>
          <w:rFonts w:ascii="Segoe UI" w:cs="Segoe UI" w:eastAsia="Segoe UI" w:hAnsi="Segoe UI"/>
        </w:rPr>
        <w:br/>
        <w:t xml:space="preserve">the ACP integration points are, and then when the Governance by Design, like all the intake process happens for the like stage and prod gates, we have a lot of this documented on the ACP side already in spec driven documents that are.</w:t>
      </w:r>
      <w:r>
        <w:rPr>
          <w:color w:val="242424"/>
          <w:sz w:val="4.3mm"/>
          <w:szCs w:val="4.3mm"/>
          <w:rFonts w:ascii="Segoe UI" w:cs="Segoe UI" w:eastAsia="Segoe UI" w:hAnsi="Segoe UI"/>
        </w:rPr>
        <w:br/>
        <w:t xml:space="preserve">encode and synced back to Confluence. Do we think that's a good means or do we want to keep manually updating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Yeah, I mean, I think, yeah, whatever works best for everyone. I'm kind of open to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Okay, at least for me, the spec driven diagrams and stuff are a bit better. It's a bit easier to keep things in sync, collaborate through code as well. I know not everyone is like fully up to collaborating through code-based diagrams, but they're</w:t>
      </w:r>
      <w:r>
        <w:rPr>
          <w:color w:val="242424"/>
          <w:sz w:val="4.3mm"/>
          <w:szCs w:val="4.3mm"/>
          <w:rFonts w:ascii="Segoe UI" w:cs="Segoe UI" w:eastAsia="Segoe UI" w:hAnsi="Segoe UI"/>
        </w:rPr>
        <w:br/>
        <w:t xml:space="preserve">more machine readable and all that. So I'd be happy to start maintaining this and then we can link to it in your corporate model risk management space and we can all work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Yeah, it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The one question I had around this diagram, just like raise it and it maybe we can discuss later, but the Governance by Design tool, Archana, I was just, so for the integration one and integration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Do we want Governance by design to go to Archer or ACP and then ACP do the integration with Archer? That was my only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What was, sorry, what was the first part you said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So, we've got we've got on the diagram Governance by Design integrating with Archer, integration one and integration 2. But I was thinking like, do does Governance by Design want to integrate with ACP and then ACP handle the integration with Archer?</w:t>
      </w:r>
      <w:r>
        <w:rPr>
          <w:color w:val="242424"/>
          <w:sz w:val="4.3mm"/>
          <w:szCs w:val="4.3mm"/>
          <w:rFonts w:ascii="Segoe UI" w:cs="Segoe UI" w:eastAsia="Segoe UI" w:hAnsi="Segoe UI"/>
        </w:rPr>
        <w:br/>
        <w:t xml:space="preserve">Maybe something we can discuss offline, but that was just my only thought when I was looking at this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And then I'd like Seth, you had a viewpoint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So that could definitely make sense, because the only reason, like the distinction I think listed here is just like the use case level versus like the agent or model granularity. I was wondering if you had already started this integration and that's why it was in the diagram.</w:t>
      </w:r>
      <w:r>
        <w:rPr>
          <w:color w:val="242424"/>
          <w:sz w:val="4.3mm"/>
          <w:szCs w:val="4.3mm"/>
          <w:rFonts w:ascii="Segoe UI" w:cs="Segoe UI" w:eastAsia="Segoe UI" w:hAnsi="Segoe UI"/>
        </w:rPr>
        <w:br/>
        <w:t xml:space="preserv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No, we haven't started - that's why I wanted to confirm before, like, say...</w:t>
      </w:r>
      <w:r>
        <w:rPr>
          <w:color w:val="242424"/>
          <w:sz w:val="4.3mm"/>
          <w:szCs w:val="4.3mm"/>
          <w:rFonts w:ascii="Segoe UI" w:cs="Segoe UI" w:eastAsia="Segoe UI" w:hAnsi="Segoe UI"/>
        </w:rPr>
        <w:br/>
        <w:t xml:space="preserve">Define kind of what that integration is and then as identify kind of who whose responsibility it is. But yeah, we haven't started on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Okay, then that I think is even more uh...</w:t>
      </w:r>
      <w:r>
        <w:rPr>
          <w:color w:val="242424"/>
          <w:sz w:val="4.3mm"/>
          <w:szCs w:val="4.3mm"/>
          <w:rFonts w:ascii="Segoe UI" w:cs="Segoe UI" w:eastAsia="Segoe UI" w:hAnsi="Segoe UI"/>
        </w:rPr>
        <w:br/>
        <w:t xml:space="preserve">More important, so I think given like all the like roll up of the all of the information like a use case level, like I think that could make definitely make sense to be done within ACP. So we only have one kind of integration point, like we're working towards in the internal build, like that Archer sync.</w:t>
      </w:r>
      <w:r>
        <w:rPr>
          <w:color w:val="242424"/>
          <w:sz w:val="4.3mm"/>
          <w:szCs w:val="4.3mm"/>
          <w:rFonts w:ascii="Segoe UI" w:cs="Segoe UI" w:eastAsia="Segoe UI" w:hAnsi="Segoe UI"/>
        </w:rPr>
        <w:br/>
        <w:t xml:space="preserve">and all that. I think just still, I'll pause there. But yeah, that does make sense to me,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Yeah, so that that that was my need, Karen, and I like planning to have a bigger discussion with you on this anyway,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One thing I think it might be, actually, this might be a good opportunity for us to spec out what we want the use case inventory to look like. I don't know if it'd be possible, like, you know, because there are some, I think, challenges getting things in Archer at the moment, but like in theory, could we have essentially A use case inventory that could be a stand-in until we actually get it?</w:t>
      </w:r>
      <w:r>
        <w:rPr>
          <w:color w:val="242424"/>
          <w:sz w:val="4.3mm"/>
          <w:szCs w:val="4.3mm"/>
          <w:rFonts w:ascii="Segoe UI" w:cs="Segoe UI" w:eastAsia="Segoe UI" w:hAnsi="Segoe UI"/>
        </w:rPr>
        <w:br/>
        <w:t xml:space="preserve">up and running in Archana, would that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Yeah, that that's what that was my my thinking, Ryan, to why why to integrate with ACP, if if there's any like future changes or or limitations of integrating currently with Archer,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Yeah, and I sent this over to Ryan as well, like within the ACP, so we have the concept of like folders, like organization folders and projects, and we're kind of organizing things in this way anyways as we're onboarding.</w:t>
      </w:r>
      <w:r>
        <w:rPr>
          <w:color w:val="242424"/>
          <w:sz w:val="4.3mm"/>
          <w:szCs w:val="4.3mm"/>
          <w:rFonts w:ascii="Segoe UI" w:cs="Segoe UI" w:eastAsia="Segoe UI" w:hAnsi="Segoe UI"/>
        </w:rPr>
        <w:br/>
        <w:t xml:space="preserve">various use cases to the ACP. Like we have things like AIMS, which are a project in and of itself. We can kind of think of a project in Luminate as a AI use case. At least that's how we're treating it in the product team. And so like everything we're talking about, we can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build that inventory like you're saying on the ACP side per project and then work through all these issues with our integration when we want to sync back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Yeah, I think that that's probably the best path forward for the moment.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Great point, again,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And said, do we do we have the spec for the project onboarding?</w:t>
      </w:r>
      <w:r>
        <w:rPr>
          <w:color w:val="242424"/>
          <w:sz w:val="4.3mm"/>
          <w:szCs w:val="4.3mm"/>
          <w:rFonts w:ascii="Segoe UI" w:cs="Segoe UI" w:eastAsia="Segoe UI" w:hAnsi="Segoe UI"/>
        </w:rPr>
        <w:br/>
        <w:t xml:space="preserve">Like, as you showed, the projects that are in Luminate, um, we do have some the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details that we are collecting at the project level, right? Or is it syncing from, say, ServiceNow or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So there's, it's not like syncing with ServiceNow or anything like that. It's a pure like ACP concept, like the organizational folders and then projects. But just based on like everything that's inside of the project, we can kind of build this information package essentially that we would eventually want to build.</w:t>
      </w:r>
      <w:r>
        <w:rPr>
          <w:color w:val="242424"/>
          <w:sz w:val="4.3mm"/>
          <w:szCs w:val="4.3mm"/>
          <w:rFonts w:ascii="Segoe UI" w:cs="Segoe UI" w:eastAsia="Segoe UI" w:hAnsi="Segoe UI"/>
        </w:rPr>
        <w:br/>
        <w:t xml:space="preserve">roll up to the archery use case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Yeah, and each application would be on APM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So that'd be part of like the stage and prod, one of the validations we would do.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Because I think that's in your Governance by Design process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No, I was thinking like, do we have, if we can correlate the APM ID with the projects, right? So that way then there'll be one-to-one relationship of the data that is maintained in the.</w:t>
      </w:r>
      <w:r>
        <w:rPr>
          <w:color w:val="242424"/>
          <w:sz w:val="4.3mm"/>
          <w:szCs w:val="4.3mm"/>
          <w:rFonts w:ascii="Segoe UI" w:cs="Segoe UI" w:eastAsia="Segoe UI" w:hAnsi="Segoe UI"/>
        </w:rPr>
        <w:br/>
        <w:t xml:space="preserve">the service management site through ServiceNow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Yeah, at the top of the diagram there, the APM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There is, right? Yeah, okay. Yeah, so APM is integrated with Governance by Design. Okay, well, we can link this APM ID to the projects as well. That is what I was going for,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Yeah, I think so. Project level, we kind of want APM.</w:t>
      </w:r>
      <w:r>
        <w:rPr>
          <w:color w:val="242424"/>
          <w:sz w:val="4.3mm"/>
          <w:szCs w:val="4.3mm"/>
          <w:rFonts w:ascii="Segoe UI" w:cs="Segoe UI" w:eastAsia="Segoe UI" w:hAnsi="Segoe UI"/>
        </w:rPr>
        <w:br/>
        <w:t xml:space="preserve">A sorry, I'm guessing you're gonna have like a unique identifier type thing for the intakes,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Yeah, 12 work, yes, yeah, there will be, yes, like a GCP Governance Control Plane ID and that would then have a ACP ID as well, but that ACP ID and APM ID, we can talk about that, right? Like, can we leverage the APM ID, which is a...</w:t>
      </w:r>
      <w:r>
        <w:rPr>
          <w:color w:val="242424"/>
          <w:sz w:val="4.3mm"/>
          <w:szCs w:val="4.3mm"/>
          <w:rFonts w:ascii="Segoe UI" w:cs="Segoe UI" w:eastAsia="Segoe UI" w:hAnsi="Segoe UI"/>
        </w:rPr>
        <w:br/>
        <w:t xml:space="preserve">which is an identifier which is common to both Governance by Design as well as the APM, sorry, ACP and risk and architecture and everyone,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Makes sense. Yep. So basically at the Luminate project level, there's some metadata that we're going to want to be collecting so that we can eventually roll everything back up to Archer once that integration is there and keep all of our streams kind of correlated within this project.</w:t>
      </w:r>
      <w:r>
        <w:rPr>
          <w:color w:val="242424"/>
          <w:sz w:val="4.3mm"/>
          <w:szCs w:val="4.3mm"/>
          <w:rFonts w:ascii="Segoe UI" w:cs="Segoe UI" w:eastAsia="Segoe UI" w:hAnsi="Segoe UI"/>
        </w:rPr>
        <w:br/>
        <w:t xml:space="preserve">concept in the ACP. That makes sense. Yeah.</w:t>
      </w:r>
      <w:r>
        <w:rPr>
          <w:color w:val="242424"/>
          <w:sz w:val="4.3mm"/>
          <w:szCs w:val="4.3mm"/>
          <w:rFonts w:ascii="Segoe UI" w:cs="Segoe UI" w:eastAsia="Segoe UI" w:hAnsi="Segoe UI"/>
        </w:rPr>
        <w:br/>
        <w:t xml:space="preserve">Great. So then further changes, I guess, to this diagram. So we'll just go ahead with that. And for background for everyone who doesn't know, like we're still trying to kind of wait on API credentials and everything to kind of test out the Archer adapter that we made in the internal build.</w:t>
      </w:r>
      <w:r>
        <w:rPr>
          <w:color w:val="242424"/>
          <w:sz w:val="4.3mm"/>
          <w:szCs w:val="4.3mm"/>
          <w:rFonts w:ascii="Segoe UI" w:cs="Segoe UI" w:eastAsia="Segoe UI" w:hAnsi="Segoe UI"/>
        </w:rPr>
        <w:br/>
        <w:t xml:space="preserve">So I've already kind of adapted it to work with Luminate, just kind of waiting on those credentials to finally test it. So this integration is not available, I guess, for any of us. So just keeping it under the ACP kind of makes sense to me. And then we'll just make sure that we're keeping everything in the ACP.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so that we can eventually roll back up to Archer when it's there.</w:t>
      </w:r>
      <w:r>
        <w:rPr>
          <w:color w:val="242424"/>
          <w:sz w:val="4.3mm"/>
          <w:szCs w:val="4.3mm"/>
          <w:rFonts w:ascii="Segoe UI" w:cs="Segoe UI" w:eastAsia="Segoe UI" w:hAnsi="Segoe UI"/>
        </w:rPr>
        <w:br/>
        <w:t xml:space="preserve">And then spec documents we'll maintain on the ACP as well and then link those over once all that's there. So we can make these edits, removing the Archer integration from Governance by Design, keeping this kind of flow there though for the stage and production. And then we'll add in all these concepts we just talked about for the project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metadata and everything in the ACP and how that would roll back up to Archer in the Governance by Design process.</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Niall Kirk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Yeah, sounds good. So yeah, I just joined, but in terms of the workflow, and this might be a question for Duncan and Ryan as well, in terms of like the, I just noticed there's a bit of back and forth between Governance by Design and Archer. In terms of like, was that kind of discussed in terms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Niall Kirk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I guess writing the initial output, the governance by design, say, like the model risk form assistant generates, and then there's kind of another, once the process, the Archer process is complete, then another update is sent through to our record.</w:t>
      </w:r>
      <w:r>
        <w:rPr>
          <w:color w:val="242424"/>
          <w:sz w:val="4.3mm"/>
          <w:szCs w:val="4.3mm"/>
          <w:rFonts w:ascii="Segoe UI" w:cs="Segoe UI" w:eastAsia="Segoe UI" w:hAnsi="Segoe UI"/>
        </w:rPr>
        <w:br/>
        <w:t xml:space="preserve">On our side as well, is that kind of how it's kind of evolved in the end, turns from a thing from a workflow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 kind of just goes back to the need to have an explicit approval from our team for the risk classification. So if there is issues with it, there just has to be a mechanism for the two platforms to communicate and send data back and forth around the approvals and any kind of remediations that have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Niall Kirk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to make that workflow kind of happen between the two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Niall Kirk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Would that be needed for day one, Ryan, in terms of like that right, like automated right back integration, or is that something that we could kind of iterate on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I don't think it's necessarily required for day one. I think we could handle it manually likely in the interim period, but I think we'd want it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Well, if there's nothing else, I think we got some good alignment, some good next steps. So we'll get all that running and all the discussion on the risk classification module and all that, that'll be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Sounds good. 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Perfect.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Thu.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jdhlxguu0m4ptmxmpnua.png"/><Relationship Id="rId7" Type="http://schemas.openxmlformats.org/officeDocument/2006/relationships/image" Target="media/iaxtw1wqkbjtnmr0rfazk.png"/><Relationship Id="rId8" Type="http://schemas.openxmlformats.org/officeDocument/2006/relationships/image" Target="media/uwuaq_-pog9lyebxpdim-.png"/><Relationship Id="rId9" Type="http://schemas.openxmlformats.org/officeDocument/2006/relationships/image" Target="media/owgdwioszl5nxg37fu1zb.png"/><Relationship Id="rId10" Type="http://schemas.openxmlformats.org/officeDocument/2006/relationships/image" Target="media/rtcxfie8lj28qh3ask9x9.png"/><Relationship Id="rId11" Type="http://schemas.openxmlformats.org/officeDocument/2006/relationships/image" Target="media/bbrsxzxf4cez0hvs87wv2.png"/><Relationship Id="rId12" Type="http://schemas.openxmlformats.org/officeDocument/2006/relationships/image" Target="media/gypexvfws4mdrxibkwpsb.png"/><Relationship Id="rId13" Type="http://schemas.openxmlformats.org/officeDocument/2006/relationships/image" Target="media/z7lu84p41-wbuxtxdiuix.png"/><Relationship Id="rId14" Type="http://schemas.openxmlformats.org/officeDocument/2006/relationships/image" Target="media/grtetnkg8t10qzub4izjl.png"/><Relationship Id="rId15" Type="http://schemas.openxmlformats.org/officeDocument/2006/relationships/image" Target="media/emz0udx1ffpoejlo7j6yt.png"/><Relationship Id="rId16" Type="http://schemas.openxmlformats.org/officeDocument/2006/relationships/image" Target="media/ps2ebkqytkgqtqykpz-iu.png"/><Relationship Id="rId17" Type="http://schemas.openxmlformats.org/officeDocument/2006/relationships/image" Target="media/8hiyapydki93xwx2rmfrv.png"/><Relationship Id="rId18" Type="http://schemas.openxmlformats.org/officeDocument/2006/relationships/image" Target="media/vdglbyanh9xbke5mvssi_.png"/><Relationship Id="rId19" Type="http://schemas.openxmlformats.org/officeDocument/2006/relationships/image" Target="media/edrvc8czpsdq7btc8_o2o.png"/><Relationship Id="rId20" Type="http://schemas.openxmlformats.org/officeDocument/2006/relationships/image" Target="media/4zhez5zkj9rjsysyqekzs.png"/><Relationship Id="rId21" Type="http://schemas.openxmlformats.org/officeDocument/2006/relationships/image" Target="media/dzef4avxbeivu3bort1af.png"/><Relationship Id="rId22" Type="http://schemas.openxmlformats.org/officeDocument/2006/relationships/image" Target="media/vdbar146vfnxhvfcr5sqd.png"/><Relationship Id="rId23" Type="http://schemas.openxmlformats.org/officeDocument/2006/relationships/image" Target="media/7rgpoi0q4botqvmqpe1e0.png"/><Relationship Id="rId24" Type="http://schemas.openxmlformats.org/officeDocument/2006/relationships/image" Target="media/bqyoa3tkgyrytupqzoyiv.png"/><Relationship Id="rId25" Type="http://schemas.openxmlformats.org/officeDocument/2006/relationships/image" Target="media/_-rcxpo1sbvohgy2dldtr.png"/><Relationship Id="rId26" Type="http://schemas.openxmlformats.org/officeDocument/2006/relationships/image" Target="media/6gs_l7zbi5la1kknnqqn7.png"/><Relationship Id="rId27" Type="http://schemas.openxmlformats.org/officeDocument/2006/relationships/image" Target="media/ic8lx-bzp5xc8bhkh-w1u.png"/><Relationship Id="rId28" Type="http://schemas.openxmlformats.org/officeDocument/2006/relationships/image" Target="media/ljqenzu5vappfslvcw9vq.png"/><Relationship Id="rId29" Type="http://schemas.openxmlformats.org/officeDocument/2006/relationships/image" Target="media/c10jlpmhydmrwnzin29-f.png"/><Relationship Id="rId30" Type="http://schemas.openxmlformats.org/officeDocument/2006/relationships/image" Target="media/lvf2gjbcucnsfry6vytjg.png"/><Relationship Id="rId31" Type="http://schemas.openxmlformats.org/officeDocument/2006/relationships/image" Target="media/kieywg-lhc6m2osylhpdq.png"/><Relationship Id="rId32" Type="http://schemas.openxmlformats.org/officeDocument/2006/relationships/image" Target="media/f_vub6ikbo24lp8lrspw5.png"/><Relationship Id="rId33" Type="http://schemas.openxmlformats.org/officeDocument/2006/relationships/image" Target="media/jbg1okx2_nmhuchq7na1b.png"/><Relationship Id="rId34" Type="http://schemas.openxmlformats.org/officeDocument/2006/relationships/image" Target="media/ak8sdx1juvi2tgvtoswxg.png"/><Relationship Id="rId35" Type="http://schemas.openxmlformats.org/officeDocument/2006/relationships/image" Target="media/ifae8j7ja40rkb0z_k041.png"/><Relationship Id="rId36" Type="http://schemas.openxmlformats.org/officeDocument/2006/relationships/image" Target="media/n8scrjder4v0lv7fwujiz.png"/><Relationship Id="rId37" Type="http://schemas.openxmlformats.org/officeDocument/2006/relationships/image" Target="media/ad1cgek7inc4k20qd2a-u.png"/><Relationship Id="rId38" Type="http://schemas.openxmlformats.org/officeDocument/2006/relationships/image" Target="media/xo26zb4bncmxwpkudiz8r.png"/><Relationship Id="rId39" Type="http://schemas.openxmlformats.org/officeDocument/2006/relationships/image" Target="media/5fz7eegcoxonrtgfpekqo.png"/><Relationship Id="rId40" Type="http://schemas.openxmlformats.org/officeDocument/2006/relationships/image" Target="media/kiohb13emqhpa0mya1i_h.png"/><Relationship Id="rId41" Type="http://schemas.openxmlformats.org/officeDocument/2006/relationships/image" Target="media/ffeh2c1mtabfbk89-g1g7.png"/><Relationship Id="rId42" Type="http://schemas.openxmlformats.org/officeDocument/2006/relationships/image" Target="media/jvimngqocl5qddruae9gh.png"/><Relationship Id="rId43" Type="http://schemas.openxmlformats.org/officeDocument/2006/relationships/image" Target="media/rj6syjkmsi0muglbszveb.png"/><Relationship Id="rId44" Type="http://schemas.openxmlformats.org/officeDocument/2006/relationships/image" Target="media/l8ail4dswjldrptexktsk.png"/><Relationship Id="rId45" Type="http://schemas.openxmlformats.org/officeDocument/2006/relationships/image" Target="media/kf_pohyvmjfaqdcnazvmk.png"/><Relationship Id="rId46" Type="http://schemas.openxmlformats.org/officeDocument/2006/relationships/image" Target="media/pd8zltw6nagtwvvkkorpb.png"/><Relationship Id="rId47" Type="http://schemas.openxmlformats.org/officeDocument/2006/relationships/image" Target="media/rxyb6am_tthvvytuc4zgp.png"/><Relationship Id="rId48" Type="http://schemas.openxmlformats.org/officeDocument/2006/relationships/image" Target="media/-tx9twlmq_n9hdb7jdz2m.png"/><Relationship Id="rId49" Type="http://schemas.openxmlformats.org/officeDocument/2006/relationships/image" Target="media/qb1ouwe4sxd7rr3zqy8ez.png"/><Relationship Id="rId50" Type="http://schemas.openxmlformats.org/officeDocument/2006/relationships/image" Target="media/vtx-dgeibks65gmffifok.png"/><Relationship Id="rId51" Type="http://schemas.openxmlformats.org/officeDocument/2006/relationships/image" Target="media/p9hhcsupofdsiclxhrbfy.png"/><Relationship Id="rId52" Type="http://schemas.openxmlformats.org/officeDocument/2006/relationships/image" Target="media/iukc1k7bcdspn0-rynndc.png"/><Relationship Id="rId53" Type="http://schemas.openxmlformats.org/officeDocument/2006/relationships/image" Target="media/pfckr6zgcmvy2f72idekz.png"/><Relationship Id="rId54" Type="http://schemas.openxmlformats.org/officeDocument/2006/relationships/image" Target="media/bjpzdqnlpjlcnvmqoog3y.png"/><Relationship Id="rId55" Type="http://schemas.openxmlformats.org/officeDocument/2006/relationships/image" Target="media/wgi7ra1vvdr7a8kv859oo.png"/><Relationship Id="rId56" Type="http://schemas.openxmlformats.org/officeDocument/2006/relationships/image" Target="media/obfyiduo4imtb34fgzmfh.png"/><Relationship Id="rId57" Type="http://schemas.openxmlformats.org/officeDocument/2006/relationships/image" Target="media/--slfih0ffa3viej4busi.png"/><Relationship Id="rId58" Type="http://schemas.openxmlformats.org/officeDocument/2006/relationships/image" Target="media/hwlrdn-mjjh_f9wx_sfu5.png"/><Relationship Id="rId59" Type="http://schemas.openxmlformats.org/officeDocument/2006/relationships/image" Target="media/mlth_7jnn6q0xebheb6ki.png"/><Relationship Id="rId60" Type="http://schemas.openxmlformats.org/officeDocument/2006/relationships/image" Target="media/wg12owaoio9dtomuielfd.png"/><Relationship Id="rId61" Type="http://schemas.openxmlformats.org/officeDocument/2006/relationships/image" Target="media/uuf6u46vgjjpmlphnq0o5.png"/><Relationship Id="rId62" Type="http://schemas.openxmlformats.org/officeDocument/2006/relationships/image" Target="media/eoj_2wnckbcy10vhgyibg.png"/><Relationship Id="rId63" Type="http://schemas.openxmlformats.org/officeDocument/2006/relationships/image" Target="media/eazaxesvsgbvmx-w_jb12.png"/><Relationship Id="rId64" Type="http://schemas.openxmlformats.org/officeDocument/2006/relationships/image" Target="media/ozseekrukyt0ld_9ovhde.png"/><Relationship Id="rId65" Type="http://schemas.openxmlformats.org/officeDocument/2006/relationships/image" Target="media/pj06-jxucctcyi8xqb2fy.png"/><Relationship Id="rId66" Type="http://schemas.openxmlformats.org/officeDocument/2006/relationships/image" Target="media/qlcyq4u4a99riovljdpz_.png"/><Relationship Id="rId67" Type="http://schemas.openxmlformats.org/officeDocument/2006/relationships/image" Target="media/qxhgmtgexgmf8tbrigs-0.png"/><Relationship Id="rId68" Type="http://schemas.openxmlformats.org/officeDocument/2006/relationships/image" Target="media/8ozrx0op-gs_mtqxqiuap.png"/><Relationship Id="rId69" Type="http://schemas.openxmlformats.org/officeDocument/2006/relationships/image" Target="media/xahr87vknvxscg4knw3ek.png"/><Relationship Id="rId70" Type="http://schemas.openxmlformats.org/officeDocument/2006/relationships/image" Target="media/a6sg5ajemkmoaa9ob-3_2.png"/><Relationship Id="rId71" Type="http://schemas.openxmlformats.org/officeDocument/2006/relationships/image" Target="media/3l-olalvzgt6bvlevmg1-.png"/><Relationship Id="rId72" Type="http://schemas.openxmlformats.org/officeDocument/2006/relationships/image" Target="media/z-ty5gfgrgkv9dnhipbmy.png"/><Relationship Id="rId73" Type="http://schemas.openxmlformats.org/officeDocument/2006/relationships/image" Target="media/hky54hwxbiz89q2h4pexy.png"/><Relationship Id="rId74" Type="http://schemas.openxmlformats.org/officeDocument/2006/relationships/image" Target="media/bckoi0_sfcr3c-_uurger.png"/><Relationship Id="rId75" Type="http://schemas.openxmlformats.org/officeDocument/2006/relationships/image" Target="media/wkshbrar5u4ypkgnve5si.png"/><Relationship Id="rId76" Type="http://schemas.openxmlformats.org/officeDocument/2006/relationships/image" Target="media/_xvjlq18kl0eqbjrerrjj.png"/><Relationship Id="rId77" Type="http://schemas.openxmlformats.org/officeDocument/2006/relationships/image" Target="media/k9yegpix1x_wdh-xb9wgz.png"/><Relationship Id="rId78" Type="http://schemas.openxmlformats.org/officeDocument/2006/relationships/image" Target="media/iug-ahv8fxvoze6jzsuio.png"/><Relationship Id="rId79" Type="http://schemas.openxmlformats.org/officeDocument/2006/relationships/image" Target="media/ze2_dutshk7t3uv8sc_ft.png"/><Relationship Id="rId80" Type="http://schemas.openxmlformats.org/officeDocument/2006/relationships/image" Target="media/vfjsway1r0_ecdtys6iaj.png"/><Relationship Id="rId81" Type="http://schemas.openxmlformats.org/officeDocument/2006/relationships/image" Target="media/e3fyxvgr9zwg9fyvbhzrj.png"/><Relationship Id="rId82" Type="http://schemas.openxmlformats.org/officeDocument/2006/relationships/image" Target="media/vetzqv5d5cswgl--ljwtj.png"/><Relationship Id="rId83" Type="http://schemas.openxmlformats.org/officeDocument/2006/relationships/image" Target="media/0j9addcg5gsqicmpsx-zx.png"/><Relationship Id="rId84" Type="http://schemas.openxmlformats.org/officeDocument/2006/relationships/image" Target="media/3-na8xtxedha5gjdyx2uf.png"/><Relationship Id="rId85" Type="http://schemas.openxmlformats.org/officeDocument/2006/relationships/image" Target="media/2fhxqzi4msojfrjta8pg2.png"/><Relationship Id="rId86" Type="http://schemas.openxmlformats.org/officeDocument/2006/relationships/image" Target="media/o1lnkc8fdl5hbxqdq86g5.png"/><Relationship Id="rId87" Type="http://schemas.openxmlformats.org/officeDocument/2006/relationships/image" Target="media/vevejcbnssug5lyi_yapk.png"/><Relationship Id="rId88" Type="http://schemas.openxmlformats.org/officeDocument/2006/relationships/image" Target="media/hthxl4xa4e-xnx1zcwk1s.png"/><Relationship Id="rId89" Type="http://schemas.openxmlformats.org/officeDocument/2006/relationships/image" Target="media/oikxs4a8c9qygisj7mhzx.png"/><Relationship Id="rId90" Type="http://schemas.openxmlformats.org/officeDocument/2006/relationships/image" Target="media/pcknc_drul4tlkjz8phen.png"/><Relationship Id="rId91" Type="http://schemas.openxmlformats.org/officeDocument/2006/relationships/image" Target="media/ftviliayvncirk7w5yaen.png"/><Relationship Id="rId92" Type="http://schemas.openxmlformats.org/officeDocument/2006/relationships/image" Target="media/3nez1dfhkyoprhdtjyeei.png"/><Relationship Id="rId93" Type="http://schemas.openxmlformats.org/officeDocument/2006/relationships/image" Target="media/-yqn2_ezsxgbwhccyjyca.png"/><Relationship Id="rId94" Type="http://schemas.openxmlformats.org/officeDocument/2006/relationships/image" Target="media/zr6szc_wauq9tt6h4baje.png"/><Relationship Id="rId95" Type="http://schemas.openxmlformats.org/officeDocument/2006/relationships/image" Target="media/ewoog_faiz3wutovow1o-.png"/><Relationship Id="rId96" Type="http://schemas.openxmlformats.org/officeDocument/2006/relationships/image" Target="media/hog0sxo3hcn3xxmmhf0mx.png"/><Relationship Id="rId97" Type="http://schemas.openxmlformats.org/officeDocument/2006/relationships/image" Target="media/jhmapplft68jhod4tv3s6.png"/><Relationship Id="rId98" Type="http://schemas.openxmlformats.org/officeDocument/2006/relationships/image" Target="media/yndyxxls80l5hy-mo_0uv.png"/><Relationship Id="rId99" Type="http://schemas.openxmlformats.org/officeDocument/2006/relationships/image" Target="media/i7q8_o39yepwpbw2ud7df.png"/><Relationship Id="rId100" Type="http://schemas.openxmlformats.org/officeDocument/2006/relationships/image" Target="media/nv0v6d5b5h4aflhoydfkk.png"/><Relationship Id="rId101" Type="http://schemas.openxmlformats.org/officeDocument/2006/relationships/image" Target="media/pt0odvyopq2vcemluf3on.png"/><Relationship Id="rId102" Type="http://schemas.openxmlformats.org/officeDocument/2006/relationships/image" Target="media/x_dj3m21hoccllrqkx2xp.png"/><Relationship Id="rId103" Type="http://schemas.openxmlformats.org/officeDocument/2006/relationships/image" Target="media/keqclnialdxowa1ic-nun.png"/><Relationship Id="rId104" Type="http://schemas.openxmlformats.org/officeDocument/2006/relationships/image" Target="media/94lfjq-ssyuh0vk0flej-.png"/><Relationship Id="rId105" Type="http://schemas.openxmlformats.org/officeDocument/2006/relationships/image" Target="media/rss9tgjipnfj3o9ulolvy.png"/><Relationship Id="rId106" Type="http://schemas.openxmlformats.org/officeDocument/2006/relationships/image" Target="media/rcirusnwna7q1bbt8x5bl.png"/><Relationship Id="rId107" Type="http://schemas.openxmlformats.org/officeDocument/2006/relationships/image" Target="media/_wirr5mbeifqbo2jcxlzq.png"/><Relationship Id="rId108" Type="http://schemas.openxmlformats.org/officeDocument/2006/relationships/image" Target="media/br1yi-sc7tcvrjg0xgzzp.png"/><Relationship Id="rId109" Type="http://schemas.openxmlformats.org/officeDocument/2006/relationships/image" Target="media/_0eei341yipxyhopb91ui.png"/><Relationship Id="rId110" Type="http://schemas.openxmlformats.org/officeDocument/2006/relationships/image" Target="media/b65bbfugu9z3iswslrgjg.png"/><Relationship Id="rId111" Type="http://schemas.openxmlformats.org/officeDocument/2006/relationships/image" Target="media/1srxlenfroff0frosruua.png"/><Relationship Id="rId112" Type="http://schemas.openxmlformats.org/officeDocument/2006/relationships/image" Target="media/z4hmh2bk547-hnu34bevd.png"/><Relationship Id="rId113" Type="http://schemas.openxmlformats.org/officeDocument/2006/relationships/image" Target="media/gopm9ynhsdqsgyhfxkz0u.png"/><Relationship Id="rId114" Type="http://schemas.openxmlformats.org/officeDocument/2006/relationships/image" Target="media/69hkbja2p9tn5xguz96p_.png"/><Relationship Id="rId115" Type="http://schemas.openxmlformats.org/officeDocument/2006/relationships/image" Target="media/wci7dvxwfrttjcqu8aykq.png"/><Relationship Id="rId116" Type="http://schemas.openxmlformats.org/officeDocument/2006/relationships/image" Target="media/bshik_cobmitsiuslz9gx.png"/><Relationship Id="rId117" Type="http://schemas.openxmlformats.org/officeDocument/2006/relationships/image" Target="media/5gsqjsvkbzvodz5tmhz7m.png"/><Relationship Id="rId118" Type="http://schemas.openxmlformats.org/officeDocument/2006/relationships/image" Target="media/7ygvzqqv489wuwdyicfgp.png"/><Relationship Id="rId119" Type="http://schemas.openxmlformats.org/officeDocument/2006/relationships/image" Target="media/thsbqqaamjn6r4nsoi8p3.png"/><Relationship Id="rId120" Type="http://schemas.openxmlformats.org/officeDocument/2006/relationships/image" Target="media/6gdqdbae7g7ix6_u4fqbm.png"/><Relationship Id="rId121" Type="http://schemas.openxmlformats.org/officeDocument/2006/relationships/image" Target="media/6wbckswyh1plmreqy40kz.png"/><Relationship Id="rId122" Type="http://schemas.openxmlformats.org/officeDocument/2006/relationships/image" Target="media/pisjdo7r-ygkk7blwb4i0.png"/><Relationship Id="rId123" Type="http://schemas.openxmlformats.org/officeDocument/2006/relationships/image" Target="media/adr5lfqytx3lc3agug-9b.png"/><Relationship Id="rId124" Type="http://schemas.openxmlformats.org/officeDocument/2006/relationships/image" Target="media/fdme5yij56gm3ceq7f6am.png"/><Relationship Id="rId125" Type="http://schemas.openxmlformats.org/officeDocument/2006/relationships/image" Target="media/xeqvgzpjgtn6ey1foftr8.png"/><Relationship Id="rId126" Type="http://schemas.openxmlformats.org/officeDocument/2006/relationships/image" Target="media/hzfxfon3w1rtx7sk8r380.png"/><Relationship Id="rId127" Type="http://schemas.openxmlformats.org/officeDocument/2006/relationships/image" Target="media/vqez2l6xnv15cwny5bb2s.png"/><Relationship Id="rId128" Type="http://schemas.openxmlformats.org/officeDocument/2006/relationships/image" Target="media/v4susb_sfmbofffxcjait.png"/><Relationship Id="rId129" Type="http://schemas.openxmlformats.org/officeDocument/2006/relationships/image" Target="media/hbmnapbgy6it-zh5238sx.png"/><Relationship Id="rId130" Type="http://schemas.openxmlformats.org/officeDocument/2006/relationships/image" Target="media/jsdl9uaohktphf0lrlqkp.png"/><Relationship Id="rId131" Type="http://schemas.openxmlformats.org/officeDocument/2006/relationships/image" Target="media/l2hop88orbrgjts0chnov.png"/><Relationship Id="rId132" Type="http://schemas.openxmlformats.org/officeDocument/2006/relationships/image" Target="media/stkazpwarcebcwd7dld3q.png"/><Relationship Id="rId133" Type="http://schemas.openxmlformats.org/officeDocument/2006/relationships/image" Target="media/3hkfdiolfwz-akdlvblq9.png"/><Relationship Id="rId134" Type="http://schemas.openxmlformats.org/officeDocument/2006/relationships/image" Target="media/qh5eaf-3ilpkmdgiht_qf.png"/><Relationship Id="rId135" Type="http://schemas.openxmlformats.org/officeDocument/2006/relationships/image" Target="media/3acrvxi-zhckfrk2w3xyq.png"/><Relationship Id="rId136" Type="http://schemas.openxmlformats.org/officeDocument/2006/relationships/image" Target="media/rpx_schkdaakaehkmbwrx.png"/><Relationship Id="rId137" Type="http://schemas.openxmlformats.org/officeDocument/2006/relationships/image" Target="media/gcaeemhsvidey4ff3kpwa.png"/><Relationship Id="rId138" Type="http://schemas.openxmlformats.org/officeDocument/2006/relationships/image" Target="media/7vxztxsouvjs1t5ms0ufr.png"/><Relationship Id="rId139" Type="http://schemas.openxmlformats.org/officeDocument/2006/relationships/image" Target="media/cqf_szexrjtxcaoj_03om.png"/><Relationship Id="rId140" Type="http://schemas.openxmlformats.org/officeDocument/2006/relationships/image" Target="media/wgj6rlo2x7uv-oygbgkir.png"/><Relationship Id="rId141" Type="http://schemas.openxmlformats.org/officeDocument/2006/relationships/image" Target="media/xqx_g3askuvxd1whlwk5h.png"/><Relationship Id="rId142" Type="http://schemas.openxmlformats.org/officeDocument/2006/relationships/image" Target="media/r0m3mpe_sffbl9hor23wl.png"/><Relationship Id="rId143" Type="http://schemas.openxmlformats.org/officeDocument/2006/relationships/image" Target="media/art9sfuknw74istduppyl.png"/><Relationship Id="rId144" Type="http://schemas.openxmlformats.org/officeDocument/2006/relationships/image" Target="media/w8rcpyfz04hwanx4nkusw.png"/><Relationship Id="rId145" Type="http://schemas.openxmlformats.org/officeDocument/2006/relationships/image" Target="media/yjb8ppc3ezl2sqmmrfjeg.png"/><Relationship Id="rId146" Type="http://schemas.openxmlformats.org/officeDocument/2006/relationships/image" Target="media/q1gxo2mve5bzo6n5fwu-a.png"/><Relationship Id="rId147" Type="http://schemas.openxmlformats.org/officeDocument/2006/relationships/image" Target="media/g49sn7pb3znydcavumpgo.png"/><Relationship Id="rId148" Type="http://schemas.openxmlformats.org/officeDocument/2006/relationships/image" Target="media/vi7cvrbxqqwoanwesq5si.png"/><Relationship Id="rId149" Type="http://schemas.openxmlformats.org/officeDocument/2006/relationships/image" Target="media/uaj4qyy4gxrq7-nq6n27c.png"/><Relationship Id="rId150" Type="http://schemas.openxmlformats.org/officeDocument/2006/relationships/image" Target="media/fkpti2zjrr9lns71uq4sk.png"/><Relationship Id="rId151" Type="http://schemas.openxmlformats.org/officeDocument/2006/relationships/image" Target="media/5xqps-8kzto8foiheok0e.png"/><Relationship Id="rId152" Type="http://schemas.openxmlformats.org/officeDocument/2006/relationships/image" Target="media/4rzflvlztqrlivcwm2sly.png"/><Relationship Id="rId153" Type="http://schemas.openxmlformats.org/officeDocument/2006/relationships/image" Target="media/sygiur9uugycltybvp5ll.png"/><Relationship Id="rId154" Type="http://schemas.openxmlformats.org/officeDocument/2006/relationships/image" Target="media/2ml4cqmaeamah_jn3oel1.png"/><Relationship Id="rId155" Type="http://schemas.openxmlformats.org/officeDocument/2006/relationships/image" Target="media/44i4omx9sv_g03elrxseu.png"/><Relationship Id="rId156" Type="http://schemas.openxmlformats.org/officeDocument/2006/relationships/image" Target="media/if6jfl1y7jh2xlxcwgjrp.png"/><Relationship Id="rId157" Type="http://schemas.openxmlformats.org/officeDocument/2006/relationships/image" Target="media/jq9ftov3r5nv6mrhy9wko.png"/><Relationship Id="rId158" Type="http://schemas.openxmlformats.org/officeDocument/2006/relationships/image" Target="media/nzkadtr9csq7cjwurygjf.png"/><Relationship Id="rId159" Type="http://schemas.openxmlformats.org/officeDocument/2006/relationships/image" Target="media/edikvsmcbt1y2xz0l_ny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2026-09-14T15:55:00.822Z</dcterms:created>
  <dcterms:modified xsi:type="dcterms:W3CDTF">2026-09-14T15:55:00.822Z</dcterms:modified>
</cp:coreProperties>
</file>

<file path=docProps/custom.xml><?xml version="1.0" encoding="utf-8"?>
<Properties xmlns="http://schemas.openxmlformats.org/officeDocument/2006/custom-properties" xmlns:vt="http://schemas.openxmlformats.org/officeDocument/2006/docPropsVTypes"/>
</file>