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val="0"/>
          <w:i/>
          <w:sz w:val="17"/>
        </w:rPr>
        <w:t>Mẫu số 02 – Phụ lục ban hành kèm theo Nghị định số 31/2018/NĐ-CP</w:t>
      </w:r>
    </w:p>
    <w:tbl>
      <w:tblPr>
        <w:tblW w:type="auto" w:w="0"/>
        <w:jc w:val="center"/>
        <w:tblLayout w:type="fixed"/>
        <w:tblLook w:firstColumn="1" w:firstRow="1" w:lastColumn="0" w:lastRow="0" w:noHBand="0" w:noVBand="1" w:val="04A0"/>
      </w:tblPr>
      <w:tblGrid>
        <w:gridCol w:w="5040"/>
        <w:gridCol w:w="5040"/>
      </w:tblGrid>
      <w:tr>
        <w:tc>
          <w:tcPr>
            <w:tcW w:type="dxa" w:w="4608"/>
            <w:tcMar>
              <w:top w:w="60" w:type="dxa"/>
              <w:bottom w:w="60" w:type="dxa"/>
              <w:left w:w="60" w:type="dxa"/>
              <w:right w:w="60" w:type="dxa"/>
            </w:tcMar>
          </w:tcPr>
          <w:p>
            <w:pPr>
              <w:spacing w:after="40" w:line="276" w:lineRule="auto"/>
              <w:jc w:val="center"/>
            </w:pPr>
            <w:r>
              <w:rPr>
                <w:rFonts w:ascii="Times New Roman" w:hAnsi="Times New Roman"/>
                <w:b/>
                <w:i w:val="0"/>
                <w:sz w:val="19"/>
              </w:rPr>
              <w:t>CÔNG TY TNHH GLOBAL SOLUTION SERVICE</w:t>
              <w:br/>
            </w:r>
            <w:r>
              <w:rPr>
                <w:rFonts w:ascii="Times New Roman" w:hAnsi="Times New Roman"/>
                <w:b w:val="0"/>
                <w:i/>
                <w:sz w:val="18"/>
              </w:rPr>
              <w:t>Số: 02/DM-CSSX/2026/GSS-XNK</w:t>
              <w:br/>
            </w:r>
            <w:r>
              <w:rPr>
                <w:rFonts w:ascii="Times New Roman" w:hAnsi="Times New Roman"/>
                <w:b w:val="0"/>
                <w:i/>
                <w:sz w:val="17"/>
              </w:rPr>
              <w:t>V/v: Danh mục cơ sở sản xuất &amp; Giải trình thương nhân thương mại</w:t>
            </w:r>
          </w:p>
        </w:tc>
        <w:tc>
          <w:tcPr>
            <w:tcW w:type="dxa" w:w="5040"/>
            <w:tcMar>
              <w:top w:w="60" w:type="dxa"/>
              <w:bottom w:w="60" w:type="dxa"/>
              <w:left w:w="60" w:type="dxa"/>
              <w:right w:w="60" w:type="dxa"/>
            </w:tcMar>
          </w:tcPr>
          <w:p>
            <w:pPr>
              <w:spacing w:after="40" w:line="276" w:lineRule="auto"/>
              <w:jc w:val="center"/>
            </w:pPr>
            <w:r>
              <w:rPr>
                <w:rFonts w:ascii="Times New Roman" w:hAnsi="Times New Roman"/>
                <w:b/>
                <w:i w:val="0"/>
                <w:sz w:val="19"/>
              </w:rPr>
              <w:t>CỘNG HÒA XÃ HỘI CHỦ NGHĨA VIỆT NAM</w:t>
              <w:br/>
            </w:r>
            <w:r>
              <w:rPr>
                <w:rFonts w:ascii="Times New Roman" w:hAnsi="Times New Roman"/>
                <w:b/>
                <w:i w:val="0"/>
                <w:sz w:val="19"/>
              </w:rPr>
              <w:t>Độc lập – Tự do – Hạnh phúc</w:t>
              <w:br/>
            </w:r>
            <w:r>
              <w:rPr>
                <w:rFonts w:ascii="Times New Roman" w:hAnsi="Times New Roman"/>
                <w:b w:val="0"/>
                <w:i w:val="0"/>
                <w:sz w:val="16"/>
              </w:rPr>
              <w:t>———————o0o———————</w:t>
              <w:br/>
            </w:r>
            <w:r>
              <w:rPr>
                <w:rFonts w:ascii="Times New Roman" w:hAnsi="Times New Roman"/>
                <w:b w:val="0"/>
                <w:i/>
                <w:sz w:val="18"/>
              </w:rPr>
              <w:t>Hà Nội, ngày 18 tháng 09 năm 2026</w:t>
            </w:r>
          </w:p>
        </w:tc>
      </w:tr>
    </w:tbl>
    <w:p>
      <w:pPr>
        <w:spacing w:before="280" w:after="120"/>
        <w:jc w:val="center"/>
      </w:pPr>
      <w:r>
        <w:rPr>
          <w:rFonts w:ascii="Times New Roman" w:hAnsi="Times New Roman"/>
          <w:b/>
          <w:i w:val="0"/>
          <w:color w:val="002060"/>
          <w:sz w:val="25"/>
        </w:rPr>
        <w:t>DANH MỤC CÁC CƠ SỞ SẢN XUẤT CỦA THƯƠNG NHÂN</w:t>
        <w:br/>
        <w:t>&amp; BẢN GIẢI TRÌNH MÔ HÌNH THƯƠNG NHÂN THƯƠNG MẠI</w:t>
      </w:r>
    </w:p>
    <w:p>
      <w:pPr>
        <w:spacing w:after="240"/>
        <w:jc w:val="center"/>
      </w:pPr>
      <w:r>
        <w:rPr>
          <w:rFonts w:ascii="Times New Roman" w:hAnsi="Times New Roman"/>
          <w:b/>
          <w:i w:val="0"/>
          <w:sz w:val="21"/>
        </w:rPr>
        <w:t xml:space="preserve">Kính gửi: </w:t>
      </w:r>
      <w:r>
        <w:rPr>
          <w:rFonts w:ascii="Times New Roman" w:hAnsi="Times New Roman"/>
          <w:b/>
          <w:i/>
          <w:sz w:val="21"/>
        </w:rPr>
        <w:t>Phòng Quản lý Xuất nhập khẩu khu vực Hà Nội – Cục Xuất nhập khẩu – Bộ Công Thương</w:t>
      </w:r>
    </w:p>
    <w:p>
      <w:pPr>
        <w:spacing w:after="60"/>
      </w:pPr>
      <w:r>
        <w:rPr>
          <w:rFonts w:ascii="Times New Roman" w:hAnsi="Times New Roman"/>
          <w:b/>
          <w:i w:val="0"/>
          <w:sz w:val="20"/>
        </w:rPr>
        <w:t xml:space="preserve">Tên thương nhân: </w:t>
      </w:r>
      <w:r>
        <w:rPr>
          <w:rFonts w:ascii="Times New Roman" w:hAnsi="Times New Roman"/>
          <w:b/>
          <w:i w:val="0"/>
          <w:sz w:val="20"/>
        </w:rPr>
        <w:t>CÔNG TY TNHH GLOBAL SOLUTION SERVICE (G-SS CO., LTD)</w:t>
      </w:r>
    </w:p>
    <w:p>
      <w:pPr>
        <w:spacing w:after="60"/>
      </w:pPr>
      <w:r>
        <w:rPr>
          <w:rFonts w:ascii="Times New Roman" w:hAnsi="Times New Roman"/>
          <w:b/>
          <w:i w:val="0"/>
          <w:sz w:val="20"/>
        </w:rPr>
        <w:t xml:space="preserve">Địa chỉ trụ sở chính: </w:t>
      </w:r>
      <w:r>
        <w:rPr>
          <w:rFonts w:ascii="Times New Roman" w:hAnsi="Times New Roman"/>
          <w:b w:val="0"/>
          <w:i w:val="0"/>
          <w:sz w:val="20"/>
        </w:rPr>
        <w:t>Tầng 18, Tòa nhà CEO Tower, Lô HH2-1, Khu đô thị Mễ Trì Hạ, Đường Phạm Hùng, Phường Từ Liêm, TP. Hà Nội</w:t>
      </w:r>
    </w:p>
    <w:p>
      <w:pPr>
        <w:spacing w:after="60"/>
      </w:pPr>
      <w:r>
        <w:rPr>
          <w:rFonts w:ascii="Times New Roman" w:hAnsi="Times New Roman"/>
          <w:b/>
          <w:i w:val="0"/>
          <w:sz w:val="20"/>
        </w:rPr>
        <w:t xml:space="preserve">Mã số thuế / Mã số doanh nghiệp: </w:t>
      </w:r>
      <w:r>
        <w:rPr>
          <w:rFonts w:ascii="Times New Roman" w:hAnsi="Times New Roman"/>
          <w:b/>
          <w:i w:val="0"/>
          <w:sz w:val="20"/>
        </w:rPr>
        <w:t>0109469047</w:t>
      </w:r>
    </w:p>
    <w:p>
      <w:pPr>
        <w:spacing w:after="60"/>
      </w:pPr>
      <w:r>
        <w:rPr>
          <w:rFonts w:ascii="Times New Roman" w:hAnsi="Times New Roman"/>
          <w:b/>
          <w:i w:val="0"/>
          <w:sz w:val="20"/>
        </w:rPr>
        <w:t xml:space="preserve">Người đại diện theo pháp luật: </w:t>
      </w:r>
      <w:r>
        <w:rPr>
          <w:rFonts w:ascii="Times New Roman" w:hAnsi="Times New Roman"/>
          <w:b/>
          <w:i w:val="0"/>
          <w:sz w:val="20"/>
        </w:rPr>
        <w:t>Ông NGUYỄN VĂN TRUNG — Giám đốc</w:t>
      </w:r>
    </w:p>
    <w:p>
      <w:pPr>
        <w:spacing w:before="120" w:after="80"/>
      </w:pPr>
      <w:r>
        <w:rPr>
          <w:rFonts w:ascii="Times New Roman" w:hAnsi="Times New Roman"/>
          <w:b/>
          <w:i w:val="0"/>
          <w:color w:val="002060"/>
          <w:sz w:val="21"/>
        </w:rPr>
        <w:t>I. NỘI DUNG KHAI BÁO DANH MỤC CƠ SỞ SẢN XUẤT:</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864"/>
            <w:shd w:fill="EBF1F5"/>
            <w:tcMar>
              <w:top w:w="80" w:type="dxa"/>
              <w:bottom w:w="80" w:type="dxa"/>
              <w:left w:w="80" w:type="dxa"/>
              <w:right w:w="80" w:type="dxa"/>
            </w:tcMar>
          </w:tcPr>
          <w:p>
            <w:pPr>
              <w:jc w:val="center"/>
            </w:pPr>
            <w:r>
              <w:rPr>
                <w:rFonts w:ascii="Times New Roman" w:hAnsi="Times New Roman"/>
                <w:b/>
                <w:i w:val="0"/>
                <w:sz w:val="18"/>
              </w:rPr>
              <w:t>STT</w:t>
            </w:r>
          </w:p>
        </w:tc>
        <w:tc>
          <w:tcPr>
            <w:tcW w:type="dxa" w:w="3312"/>
            <w:shd w:fill="EBF1F5"/>
            <w:tcMar>
              <w:top w:w="80" w:type="dxa"/>
              <w:bottom w:w="80" w:type="dxa"/>
              <w:left w:w="80" w:type="dxa"/>
              <w:right w:w="80" w:type="dxa"/>
            </w:tcMar>
          </w:tcPr>
          <w:p>
            <w:pPr>
              <w:jc w:val="center"/>
            </w:pPr>
            <w:r>
              <w:rPr>
                <w:rFonts w:ascii="Times New Roman" w:hAnsi="Times New Roman"/>
                <w:b/>
                <w:i w:val="0"/>
                <w:sz w:val="18"/>
              </w:rPr>
              <w:t>Tên, địa chỉ cơ sở sản xuất</w:t>
            </w:r>
          </w:p>
        </w:tc>
        <w:tc>
          <w:tcPr>
            <w:tcW w:type="dxa" w:w="1872"/>
            <w:shd w:fill="EBF1F5"/>
            <w:tcMar>
              <w:top w:w="80" w:type="dxa"/>
              <w:bottom w:w="80" w:type="dxa"/>
              <w:left w:w="80" w:type="dxa"/>
              <w:right w:w="80" w:type="dxa"/>
            </w:tcMar>
          </w:tcPr>
          <w:p>
            <w:pPr>
              <w:jc w:val="center"/>
            </w:pPr>
            <w:r>
              <w:rPr>
                <w:rFonts w:ascii="Times New Roman" w:hAnsi="Times New Roman"/>
                <w:b/>
                <w:i w:val="0"/>
                <w:sz w:val="18"/>
              </w:rPr>
              <w:t>Điện thoại / Email</w:t>
            </w:r>
          </w:p>
        </w:tc>
        <w:tc>
          <w:tcPr>
            <w:tcW w:type="dxa" w:w="1440"/>
            <w:shd w:fill="EBF1F5"/>
            <w:tcMar>
              <w:top w:w="80" w:type="dxa"/>
              <w:bottom w:w="80" w:type="dxa"/>
              <w:left w:w="80" w:type="dxa"/>
              <w:right w:w="80" w:type="dxa"/>
            </w:tcMar>
          </w:tcPr>
          <w:p>
            <w:pPr>
              <w:jc w:val="center"/>
            </w:pPr>
            <w:r>
              <w:rPr>
                <w:rFonts w:ascii="Times New Roman" w:hAnsi="Times New Roman"/>
                <w:b/>
                <w:i w:val="0"/>
                <w:sz w:val="18"/>
              </w:rPr>
              <w:t>Diện tích (m²)</w:t>
            </w:r>
          </w:p>
        </w:tc>
        <w:tc>
          <w:tcPr>
            <w:tcW w:type="dxa" w:w="2304"/>
            <w:shd w:fill="EBF1F5"/>
            <w:tcMar>
              <w:top w:w="80" w:type="dxa"/>
              <w:bottom w:w="80" w:type="dxa"/>
              <w:left w:w="80" w:type="dxa"/>
              <w:right w:w="80" w:type="dxa"/>
            </w:tcMar>
          </w:tcPr>
          <w:p>
            <w:pPr>
              <w:jc w:val="center"/>
            </w:pPr>
            <w:r>
              <w:rPr>
                <w:rFonts w:ascii="Times New Roman" w:hAnsi="Times New Roman"/>
                <w:b/>
                <w:i w:val="0"/>
                <w:sz w:val="18"/>
              </w:rPr>
              <w:t>Mặt hàng sản xuất &amp; công suất</w:t>
            </w:r>
          </w:p>
        </w:tc>
      </w:tr>
      <w:tr>
        <w:tc>
          <w:tcPr>
            <w:tcW w:type="dxa" w:w="864"/>
            <w:tcMar>
              <w:top w:w="80" w:type="dxa"/>
              <w:bottom w:w="80" w:type="dxa"/>
              <w:left w:w="80" w:type="dxa"/>
              <w:right w:w="80" w:type="dxa"/>
            </w:tcMar>
          </w:tcPr>
          <w:p>
            <w:pPr>
              <w:jc w:val="center"/>
            </w:pPr>
            <w:r>
              <w:rPr>
                <w:rFonts w:ascii="Times New Roman" w:hAnsi="Times New Roman"/>
                <w:b w:val="0"/>
                <w:i w:val="0"/>
                <w:sz w:val="18"/>
              </w:rPr>
              <w:t>1</w:t>
            </w:r>
          </w:p>
        </w:tc>
        <w:tc>
          <w:tcPr>
            <w:tcW w:type="dxa" w:w="3312"/>
            <w:tcMar>
              <w:top w:w="80" w:type="dxa"/>
              <w:bottom w:w="80" w:type="dxa"/>
              <w:left w:w="80" w:type="dxa"/>
              <w:right w:w="80" w:type="dxa"/>
            </w:tcMar>
          </w:tcPr>
          <w:p>
            <w:pPr>
              <w:jc w:val="left"/>
            </w:pPr>
            <w:r>
              <w:rPr>
                <w:rFonts w:ascii="Times New Roman" w:hAnsi="Times New Roman"/>
                <w:b w:val="0"/>
                <w:i w:val="0"/>
                <w:sz w:val="18"/>
              </w:rPr>
              <w:t>KHÔNG CÓ CƠ SỞ SẢN XUẤT TRỰC TIẾP</w:t>
              <w:br/>
              <w:t>(Công ty hoạt động theo hình thức Thương nhân thương mại, mua hàng thành phẩm từ Nhà sản xuất trong nước theo hợp đồng mua bán nội địa hợp pháp)</w:t>
            </w:r>
          </w:p>
        </w:tc>
        <w:tc>
          <w:tcPr>
            <w:tcW w:type="dxa" w:w="1872"/>
            <w:tcMar>
              <w:top w:w="80" w:type="dxa"/>
              <w:bottom w:w="80" w:type="dxa"/>
              <w:left w:w="80" w:type="dxa"/>
              <w:right w:w="80" w:type="dxa"/>
            </w:tcMar>
          </w:tcPr>
          <w:p>
            <w:pPr>
              <w:jc w:val="center"/>
            </w:pPr>
            <w:r>
              <w:rPr>
                <w:rFonts w:ascii="Times New Roman" w:hAnsi="Times New Roman"/>
                <w:b w:val="0"/>
                <w:i w:val="0"/>
                <w:sz w:val="18"/>
              </w:rPr>
              <w:t>—</w:t>
            </w:r>
          </w:p>
        </w:tc>
        <w:tc>
          <w:tcPr>
            <w:tcW w:type="dxa" w:w="1440"/>
            <w:tcMar>
              <w:top w:w="80" w:type="dxa"/>
              <w:bottom w:w="80" w:type="dxa"/>
              <w:left w:w="80" w:type="dxa"/>
              <w:right w:w="80" w:type="dxa"/>
            </w:tcMar>
          </w:tcPr>
          <w:p>
            <w:pPr>
              <w:jc w:val="center"/>
            </w:pPr>
            <w:r>
              <w:rPr>
                <w:rFonts w:ascii="Times New Roman" w:hAnsi="Times New Roman"/>
                <w:b w:val="0"/>
                <w:i w:val="0"/>
                <w:sz w:val="18"/>
              </w:rPr>
              <w:t>—</w:t>
            </w:r>
          </w:p>
        </w:tc>
        <w:tc>
          <w:tcPr>
            <w:tcW w:type="dxa" w:w="2304"/>
            <w:tcMar>
              <w:top w:w="80" w:type="dxa"/>
              <w:bottom w:w="80" w:type="dxa"/>
              <w:left w:w="80" w:type="dxa"/>
              <w:right w:w="80" w:type="dxa"/>
            </w:tcMar>
          </w:tcPr>
          <w:p>
            <w:pPr>
              <w:jc w:val="left"/>
            </w:pPr>
            <w:r>
              <w:rPr>
                <w:rFonts w:ascii="Times New Roman" w:hAnsi="Times New Roman"/>
                <w:b w:val="0"/>
                <w:i w:val="0"/>
                <w:sz w:val="18"/>
              </w:rPr>
              <w:t>Snack Quẩy Giòn Giòn mua từ NSX Thiên Long để xuất khẩu</w:t>
            </w:r>
          </w:p>
        </w:tc>
      </w:tr>
    </w:tbl>
    <w:p>
      <w:pPr>
        <w:spacing w:before="160" w:after="80"/>
      </w:pPr>
      <w:r>
        <w:rPr>
          <w:rFonts w:ascii="Times New Roman" w:hAnsi="Times New Roman"/>
          <w:b/>
          <w:i w:val="0"/>
          <w:color w:val="002060"/>
          <w:sz w:val="21"/>
        </w:rPr>
        <w:t>II. GIẢI TRÌNH MÔ HÌNH HOẠT ĐỘNG &amp; THÔNG TIN NHÀ SẢN XUẤT CUNG ỨNG:</w:t>
      </w:r>
    </w:p>
    <w:p>
      <w:pPr>
        <w:spacing w:after="120" w:line="276" w:lineRule="auto"/>
      </w:pPr>
      <w:r>
        <w:rPr>
          <w:rFonts w:ascii="Times New Roman" w:hAnsi="Times New Roman"/>
          <w:b w:val="0"/>
          <w:i w:val="0"/>
          <w:sz w:val="19"/>
        </w:rPr>
        <w:t>Công ty TNHH Global Solution Service (G-SS CO., LTD) là thương nhân kinh doanh thương mại và dịch vụ xuất nhập khẩu. Đối với lô hàng xuất khẩu sang Thái Lan theo Hợp đồng ngoại thương số GSSDIX_FCA_269901, toàn bộ hàng hóa là Snack Quẩy Giòn Giòn (quy cách 22g/cốc, 300 cốc/thùng) được Công ty mua từ Nhà sản xuất trong nước theo đúng quy định pháp luật:</w:t>
        <w:br/>
        <w:t>1. Tên Nhà sản xuất: CÔNG TY TNHH ĐẦU TƯ THƯƠNG MẠI CÔNG NGHIỆP THIÊN LONG</w:t>
        <w:br/>
        <w:t>2. Mã số thuế: 5400512548</w:t>
        <w:br/>
        <w:t>3. Địa chỉ trụ sở &amp; Nhà máy sản xuất: Tổ dân phố Trường Sơn, Xã Lương Sơn, Tỉnh Phú Thọ, Việt Nam.</w:t>
        <w:br/>
        <w:t>4. Căn cứ mua bán nội địa: Hợp đồng nguyên tắc mua bán số 269901/HĐNT/TL-GSS ngày 16/09/2026, Phụ lục Đơn đặt hàng số 01 (PL01/269901/TL-GSS) ngày 16/09/2026 và Hóa đơn GTGT điện tử hợp lệ.</w:t>
        <w:br/>
        <w:t>5. Chứng từ xuất xứ từ Nhà sản xuất: Nhà sản xuất Thiên Long đã cung cấp đầy đủ Bản cam kết nguồn gốc xuất xứ (Manufacturer's Declaration), Bảng định mức tiêu hao nguyên vật liệu BOM mẻ 40kg quy đổi 22g, Bản mô tả quy trình công nghệ ép đùn chín nở giòn trực tiếp và 16 Hóa đơn GTGT nguyên liệu đầu vào.</w:t>
      </w:r>
    </w:p>
    <w:p>
      <w:pPr>
        <w:spacing w:after="160" w:line="276" w:lineRule="auto"/>
      </w:pPr>
      <w:r>
        <w:rPr>
          <w:rFonts w:ascii="Times New Roman" w:hAnsi="Times New Roman"/>
          <w:b w:val="0"/>
          <w:i/>
          <w:sz w:val="19"/>
        </w:rPr>
        <w:t>Công ty cam kết các thông tin giải trình trên là hoàn toàn trung thực, đúng quy định tại Điều 15 Nghị định số 31/2018/NĐ-CP và xin chịu hoàn toàn trách nhiệm trước pháp luật. Khi cơ quan cấp C/O có yêu cầu kiểm tra xác minh thực tế, Công ty sẽ phối hợp chặt chẽ cùng Nhà sản xuất Thiên Long để tiếp đón và xuất trình hồ sơ gốc đối chiếu.</w:t>
      </w:r>
    </w:p>
    <w:p>
      <w:pPr>
        <w:spacing w:before="160" w:after="80"/>
      </w:pPr>
    </w:p>
    <w:tbl>
      <w:tblPr>
        <w:tblW w:type="auto" w:w="0"/>
        <w:jc w:val="center"/>
        <w:tblLayout w:type="fixed"/>
        <w:tblLook w:firstColumn="1" w:firstRow="1" w:lastColumn="0" w:lastRow="0" w:noHBand="0" w:noVBand="1" w:val="04A0"/>
      </w:tblPr>
      <w:tblGrid>
        <w:gridCol w:w="5040"/>
        <w:gridCol w:w="5040"/>
      </w:tblGrid>
      <w:tr>
        <w:tc>
          <w:tcPr>
            <w:tcW w:type="dxa" w:w="4608"/>
            <w:tcMar>
              <w:top w:w="60" w:type="dxa"/>
              <w:bottom w:w="60" w:type="dxa"/>
              <w:left w:w="60" w:type="dxa"/>
              <w:right w:w="60" w:type="dxa"/>
            </w:tcMar>
          </w:tcPr>
          <w:p>
            <w:pPr>
              <w:jc w:val="center"/>
            </w:pPr>
            <w:r>
              <w:rPr>
                <w:rFonts w:ascii="Times New Roman" w:hAnsi="Times New Roman"/>
                <w:b/>
                <w:i w:val="0"/>
                <w:sz w:val="20"/>
              </w:rPr>
              <w:t>NGƯỜI LẬP BIỂU</w:t>
              <w:br/>
            </w:r>
            <w:r>
              <w:rPr>
                <w:rFonts w:ascii="Times New Roman" w:hAnsi="Times New Roman"/>
                <w:b w:val="0"/>
                <w:i/>
                <w:sz w:val="18"/>
              </w:rPr>
              <w:t>(Ký, ghi rõ họ tên)</w:t>
            </w:r>
          </w:p>
        </w:tc>
        <w:tc>
          <w:tcPr>
            <w:tcW w:type="dxa" w:w="5040"/>
            <w:tcMar>
              <w:top w:w="60" w:type="dxa"/>
              <w:bottom w:w="60" w:type="dxa"/>
              <w:left w:w="60" w:type="dxa"/>
              <w:right w:w="60" w:type="dxa"/>
            </w:tcMar>
          </w:tcPr>
          <w:p>
            <w:pPr>
              <w:jc w:val="center"/>
            </w:pPr>
            <w:r>
              <w:rPr>
                <w:rFonts w:ascii="Times New Roman" w:hAnsi="Times New Roman"/>
                <w:b/>
                <w:i w:val="0"/>
                <w:sz w:val="20"/>
              </w:rPr>
              <w:t>NGƯỜI ĐẠI DIỆN THEO PHÁP LUẬT</w:t>
              <w:br/>
            </w:r>
            <w:r>
              <w:rPr>
                <w:rFonts w:ascii="Times New Roman" w:hAnsi="Times New Roman"/>
                <w:b w:val="0"/>
                <w:i/>
                <w:sz w:val="18"/>
              </w:rPr>
              <w:t>(Ký tên, đóng dấu pháp nhân)</w:t>
            </w:r>
          </w:p>
        </w:tc>
      </w:tr>
      <w:tr>
        <w:tc>
          <w:tcPr>
            <w:tcW w:type="dxa" w:w="4608"/>
            <w:tcMar>
              <w:top w:w="60" w:type="dxa"/>
              <w:bottom w:w="60" w:type="dxa"/>
              <w:left w:w="60" w:type="dxa"/>
              <w:right w:w="60" w:type="dxa"/>
            </w:tcMar>
          </w:tcPr>
          <w:p>
            <w:pPr>
              <w:spacing w:before="900"/>
              <w:jc w:val="center"/>
            </w:pPr>
            <w:r>
              <w:rPr>
                <w:rFonts w:ascii="Times New Roman" w:hAnsi="Times New Roman"/>
                <w:b/>
                <w:i w:val="0"/>
                <w:sz w:val="20"/>
              </w:rPr>
              <w:t>Nguyễn Thị Thanh Tâm</w:t>
            </w:r>
          </w:p>
        </w:tc>
        <w:tc>
          <w:tcPr>
            <w:tcW w:type="dxa" w:w="5040"/>
            <w:tcMar>
              <w:top w:w="60" w:type="dxa"/>
              <w:bottom w:w="60" w:type="dxa"/>
              <w:left w:w="60" w:type="dxa"/>
              <w:right w:w="60" w:type="dxa"/>
            </w:tcMar>
          </w:tcPr>
          <w:p>
            <w:pPr>
              <w:spacing w:before="900"/>
              <w:jc w:val="center"/>
            </w:pPr>
            <w:r>
              <w:rPr>
                <w:rFonts w:ascii="Times New Roman" w:hAnsi="Times New Roman"/>
                <w:b/>
                <w:i w:val="0"/>
                <w:sz w:val="20"/>
              </w:rPr>
              <w:t>NGUYỄN VĂN TRUNG</w:t>
              <w:br/>
              <w:t>Giám đốc</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