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6480"/>
            <w:shd w:fill="F9F9F9"/>
          </w:tcPr>
          <w:p>
            <w:pPr>
              <w:spacing w:before="40" w:after="40" w:line="276" w:lineRule="auto"/>
              <w:jc w:val="left"/>
            </w:pPr>
            <w:r/>
            <w:r>
              <w:rPr>
                <w:rFonts w:ascii="Times New Roman" w:hAnsi="Times New Roman"/>
                <w:b/>
                <w:i w:val="0"/>
                <w:color w:val="000000"/>
                <w:sz w:val="16"/>
              </w:rPr>
              <w:t>CÔNG TY TNHH GLOBAL SOLUTION SERVICE</w:t>
              <w:br/>
              <w:t>Tầng 18, Tòa nhà CEO Tower, Lô HH2-1, Khu đô thị Mễ Trì Hạ, đường Phạm Hùng, Phường Từ Liêm, Hà Nội</w:t>
              <w:br/>
              <w:t>MST: 0109469047 | Email: safetylife.1st@gmail.com</w:t>
            </w:r>
          </w:p>
        </w:tc>
        <w:tc>
          <w:tcPr>
            <w:tcW w:type="dxa" w:w="3888"/>
            <w:shd w:fill="F9F9F9"/>
          </w:tcPr>
          <w:p>
            <w:pPr>
              <w:spacing w:before="40" w:after="40" w:line="276" w:lineRule="auto"/>
              <w:jc w:val="right"/>
            </w:pPr>
            <w:r/>
            <w:r>
              <w:rPr>
                <w:rFonts w:ascii="Times New Roman" w:hAnsi="Times New Roman"/>
                <w:b/>
                <w:i w:val="0"/>
                <w:color w:val="000000"/>
                <w:sz w:val="16"/>
              </w:rPr>
              <w:t>MÃ HỒ SƠ: KT-NH-02</w:t>
              <w:br/>
              <w:t>ĐƠN HÀNG: GSSDIX_FCA_269901</w:t>
              <w:br/>
              <w:t>BỘ PHẬN: PHÒNG TÀI CHÍNH KẾ TOÁN</w:t>
              <w:br/>
              <w:t>NGÀY LẬP: 24/09/2026</w:t>
            </w:r>
          </w:p>
        </w:tc>
      </w:tr>
    </w:tbl>
    <w:p>
      <w:pPr>
        <w:spacing w:after="80"/>
      </w:pPr>
    </w:p>
    <w:p>
      <w:pPr>
        <w:jc w:val="center"/>
      </w:pPr>
      <w:r>
        <w:rPr>
          <w:rFonts w:ascii="Times New Roman" w:hAnsi="Times New Roman"/>
          <w:b/>
          <w:color w:val="000000"/>
          <w:sz w:val="24"/>
        </w:rPr>
        <w:t>HƯỚNG DẪN THU THẬP &amp; KIỂM SOÁT CHỨNG TỪ THANH TOÁN NGÂN HÀNG QUỐC TẾ (MB BANK)</w:t>
        <w:br/>
        <w:t>PHỤC VỤ KÊ KHAI VÀ HOÀN THUẾ GTGT 0% XUẤT KHẨU</w:t>
        <w:br/>
      </w:r>
      <w:r>
        <w:rPr>
          <w:rFonts w:ascii="Times New Roman" w:hAnsi="Times New Roman"/>
          <w:i/>
          <w:color w:val="000000"/>
          <w:sz w:val="19"/>
        </w:rPr>
        <w:t>Căn cứ Khoản 2 Điều 16 Thông tư 219/2013/TT-BTC &amp; Thông tư 130/2016/TT-BTC</w:t>
      </w:r>
    </w:p>
    <w:p>
      <w:pPr>
        <w:spacing w:line="300" w:lineRule="auto" w:before="80"/>
      </w:pPr>
      <w:r>
        <w:rPr>
          <w:rFonts w:ascii="Times New Roman" w:hAnsi="Times New Roman"/>
          <w:b/>
          <w:color w:val="000000"/>
          <w:sz w:val="19"/>
        </w:rPr>
        <w:t>1. YÊU CẦU BẮT BUỘC THEO LUẬT THUẾ:</w:t>
        <w:br/>
      </w:r>
      <w:r>
        <w:rPr>
          <w:rFonts w:ascii="Times New Roman" w:hAnsi="Times New Roman"/>
          <w:b w:val="0"/>
          <w:color w:val="000000"/>
          <w:sz w:val="19"/>
        </w:rPr>
        <w:t>Để được khấu trừ và hoàn thuế GTGT đầu vào (37.237.630 VNĐ), cơ quan thuế bắt buộc doanh nghiệp phải có chứng từ thanh toán tiền bán hàng qua ngân hàng từ tài khoản của Bên Mua (nước ngoài) mở tại ngân hàng nước ngoài vào tài khoản của Bên Bán (G-SS) mở tại ngân hàng thương mại Việt Nam.</w:t>
        <w:br/>
        <w:br/>
      </w:r>
      <w:r>
        <w:rPr>
          <w:rFonts w:ascii="Times New Roman" w:hAnsi="Times New Roman"/>
          <w:b/>
          <w:color w:val="000000"/>
          <w:sz w:val="19"/>
        </w:rPr>
        <w:t>2. TÀI KHOẢN THỤ HƯỞNG CHÍNH THỨC CỦA G-SS:</w:t>
        <w:br/>
      </w:r>
      <w:r>
        <w:rPr>
          <w:rFonts w:ascii="Times New Roman" w:hAnsi="Times New Roman"/>
          <w:b w:val="0"/>
          <w:color w:val="000000"/>
          <w:sz w:val="19"/>
        </w:rPr>
        <w:t>• Ngân hàng: NGÂN HÀNG TMCP QUÂN ĐỘI (MB BANK) — CHI NHÁNH PHÙNG HƯNG (HÀ NỘI)</w:t>
        <w:br/>
      </w:r>
      <w:r>
        <w:rPr>
          <w:rFonts w:ascii="Times New Roman" w:hAnsi="Times New Roman"/>
          <w:b w:val="0"/>
          <w:color w:val="000000"/>
          <w:sz w:val="19"/>
        </w:rPr>
        <w:t xml:space="preserve">• Số tài khoản ngoại tệ (USD): </w:t>
      </w:r>
      <w:r>
        <w:rPr>
          <w:rFonts w:ascii="Times New Roman" w:hAnsi="Times New Roman"/>
          <w:b/>
          <w:color w:val="000000"/>
          <w:sz w:val="19"/>
        </w:rPr>
        <w:t>9489773866038</w:t>
        <w:br/>
      </w:r>
      <w:r>
        <w:rPr>
          <w:rFonts w:ascii="Times New Roman" w:hAnsi="Times New Roman"/>
          <w:b w:val="0"/>
          <w:color w:val="000000"/>
          <w:sz w:val="19"/>
        </w:rPr>
        <w:t xml:space="preserve">• Tên tài khoản: </w:t>
      </w:r>
      <w:r>
        <w:rPr>
          <w:rFonts w:ascii="Times New Roman" w:hAnsi="Times New Roman"/>
          <w:b/>
          <w:color w:val="000000"/>
          <w:sz w:val="19"/>
        </w:rPr>
        <w:t>CONG TY TNHH GLOBAL SOLUTION SERVICE</w:t>
        <w:br/>
      </w:r>
      <w:r>
        <w:rPr>
          <w:rFonts w:ascii="Times New Roman" w:hAnsi="Times New Roman"/>
          <w:b w:val="0"/>
          <w:color w:val="000000"/>
          <w:sz w:val="19"/>
        </w:rPr>
        <w:t xml:space="preserve">• Mã SWIFT Code: </w:t>
      </w:r>
      <w:r>
        <w:rPr>
          <w:rFonts w:ascii="Times New Roman" w:hAnsi="Times New Roman"/>
          <w:b/>
          <w:color w:val="000000"/>
          <w:sz w:val="19"/>
        </w:rPr>
        <w:t>MSCBVNVX</w:t>
        <w:br/>
        <w:br/>
      </w:r>
      <w:r>
        <w:rPr>
          <w:rFonts w:ascii="Times New Roman" w:hAnsi="Times New Roman"/>
          <w:b/>
          <w:color w:val="000000"/>
          <w:sz w:val="19"/>
        </w:rPr>
        <w:t>3. DANH MỤC 02 CHỨNG TỪ KẾ TOÁN NGÂN HÀNG BẮT BUỘC PHẢI THU THẬP:</w:t>
        <w:br/>
      </w:r>
      <w:r>
        <w:rPr>
          <w:rFonts w:ascii="Times New Roman" w:hAnsi="Times New Roman"/>
          <w:b/>
          <w:color w:val="000000"/>
          <w:sz w:val="19"/>
        </w:rPr>
        <w:t xml:space="preserve">• Chứng từ 1: </w:t>
      </w:r>
      <w:r>
        <w:rPr>
          <w:rFonts w:ascii="Times New Roman" w:hAnsi="Times New Roman"/>
          <w:b/>
          <w:color w:val="000000"/>
          <w:sz w:val="19"/>
        </w:rPr>
        <w:t>GIẤY BÁO CÓ (CREDIT ADVICE) BẢN GỐC CỦA MB BANK:</w:t>
        <w:br/>
      </w:r>
      <w:r>
        <w:rPr>
          <w:rFonts w:ascii="Times New Roman" w:hAnsi="Times New Roman"/>
          <w:b w:val="0"/>
          <w:color w:val="000000"/>
          <w:sz w:val="19"/>
        </w:rPr>
        <w:t xml:space="preserve">  - Đợt 1 (Tiền cọc 40%): Nhận $8,532.00 USD (Quy đổi 221.896.256 VNĐ) từ Duangmanee.</w:t>
        <w:br/>
      </w:r>
      <w:r>
        <w:rPr>
          <w:rFonts w:ascii="Times New Roman" w:hAnsi="Times New Roman"/>
          <w:b w:val="0"/>
          <w:color w:val="000000"/>
          <w:sz w:val="19"/>
        </w:rPr>
        <w:t xml:space="preserve">  - Đợt 2 (Thanh toán nốt 60%): Nhận $12,008.00 USD (Quy đổi 312.308.064 VNĐ) từ Duangmanee.</w:t>
        <w:br/>
      </w:r>
      <w:r>
        <w:rPr>
          <w:rFonts w:ascii="Times New Roman" w:hAnsi="Times New Roman"/>
          <w:b w:val="0"/>
          <w:color w:val="000000"/>
          <w:sz w:val="19"/>
        </w:rPr>
        <w:t xml:space="preserve">  - Tổng cộng 2 đợt: Nhận đủ 100% giá trị hợp đồng là $20,540.00 USD (534.204.320 VNĐ).</w:t>
        <w:br/>
      </w:r>
      <w:r>
        <w:rPr>
          <w:rFonts w:ascii="Times New Roman" w:hAnsi="Times New Roman"/>
          <w:b w:val="0"/>
          <w:color w:val="000000"/>
          <w:sz w:val="19"/>
        </w:rPr>
        <w:t xml:space="preserve">  - Yêu cầu: Đề nghị Chi nhánh MB Bank Phùng Hưng in Giấy báo Có bản giấy và đóng dấu mộc đỏ tròn của ngân hàng.</w:t>
        <w:br/>
      </w:r>
      <w:r>
        <w:rPr>
          <w:rFonts w:ascii="Times New Roman" w:hAnsi="Times New Roman"/>
          <w:b/>
          <w:color w:val="000000"/>
          <w:sz w:val="19"/>
        </w:rPr>
        <w:t xml:space="preserve">• Chứng từ 2: </w:t>
      </w:r>
      <w:r>
        <w:rPr>
          <w:rFonts w:ascii="Times New Roman" w:hAnsi="Times New Roman"/>
          <w:b/>
          <w:color w:val="000000"/>
          <w:sz w:val="19"/>
        </w:rPr>
        <w:t>ĐIỆN CHUYỂN TIỀN QUỐC TẾ SWIFT MT103 (SWIFT CONFIRMATION):</w:t>
        <w:br/>
      </w:r>
      <w:r>
        <w:rPr>
          <w:rFonts w:ascii="Times New Roman" w:hAnsi="Times New Roman"/>
          <w:b w:val="0"/>
          <w:color w:val="000000"/>
          <w:sz w:val="19"/>
        </w:rPr>
        <w:t xml:space="preserve">  - Yêu cầu MB Bank trích xuất bản in điện MT103 từ ngân hàng Mukdahan (Thái Lan) gửi sang.</w:t>
        <w:br/>
      </w:r>
      <w:r>
        <w:rPr>
          <w:rFonts w:ascii="Times New Roman" w:hAnsi="Times New Roman"/>
          <w:b w:val="0"/>
          <w:color w:val="000000"/>
          <w:sz w:val="19"/>
        </w:rPr>
        <w:t xml:space="preserve">  - Kiểm tra các trường thông tin: Trường :50K: (Ordering Customer) phải ghi rõ DUANGMANEE IMPORT-EXPORT CO., LTD; Trường :59: (Beneficiary Customer) phải ghi rõ CONG TY TNHH GLOBAL SOLUTION SERVICE TK 9489773866038; Trường :70: (Remittance Information) phải ghi rõ tham chiếu Hợp đồng GSSDIX_FCA_269901 hoặc Invoice GSS-INV-269901.</w:t>
        <w:br/>
        <w:br/>
      </w:r>
      <w:r>
        <w:rPr>
          <w:rFonts w:ascii="Times New Roman" w:hAnsi="Times New Roman"/>
          <w:b/>
          <w:color w:val="000000"/>
          <w:sz w:val="19"/>
        </w:rPr>
        <w:t>4. THỜI ĐIỂM BÁN NGOẠI TỆ USD SANG TIỀN ĐỒNG VNĐ:</w:t>
        <w:br/>
      </w:r>
      <w:r>
        <w:rPr>
          <w:rFonts w:ascii="Times New Roman" w:hAnsi="Times New Roman"/>
          <w:b w:val="0"/>
          <w:color w:val="000000"/>
          <w:sz w:val="19"/>
        </w:rPr>
        <w:t>Căn cứ Pháp lệnh Ngoại hối hiện hành, G-SS không bắt buộc phải bán ngay USD sang VND. Doanh nghiệp có quyền duy trì số dư USD trên tài khoản 9489773866038 hoặc bán cho MB Bank theo tỷ giá thỏa thuận khi cần thanh khoản chi trả cho nhà cung cấp trong nước.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