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GIẤY ỦY QUYỀN LÀM THỦ TỤC HẢI QUAN XUẤT KHẨU</w:t>
      </w:r>
    </w:p>
    <w:p>
      <w:r>
        <w:t>Bên ủy quyền: CÔNG TY TNHH GLOBAL SOLUTION SERVICE (MST: 0109469047)</w:t>
      </w:r>
    </w:p>
    <w:p>
      <w:r>
        <w:t>Bên nhận ủy quyền: CÔNG TY CỔ PHẦN GIAO NHẬN VẬN TẢI BÌNH AN (MST: 0106123456)</w:t>
      </w:r>
    </w:p>
    <w:p>
      <w:r>
        <w:t>Phạm vi: Truyền tờ khai VNACCS, xuất trình hồ sơ hải quan, kiểm hóa thực tế tại Cửa khẩu Quốc tế Lao Bảo.</w:t>
      </w:r>
    </w:p>
    <w:p>
      <w:r>
        <w:br/>
        <w:t>ĐẠI DIỆN PHÁP LUẬT G-SS CO.,LTD</w:t>
        <w:br/>
        <w:t>GIÁM ĐỐC: NGUYỄN VĂN TRUNG (Đã ký đóng dấu)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