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FC" w:rsidRPr="00B61A54" w:rsidRDefault="001B67FC" w:rsidP="001B67FC">
      <w:pPr>
        <w:pStyle w:val="Title"/>
        <w:jc w:val="center"/>
        <w:rPr>
          <w:rFonts w:ascii="Times New Roman" w:hAnsi="Times New Roman" w:cs="Times New Roman"/>
          <w:color w:val="auto"/>
          <w:sz w:val="30"/>
          <w:szCs w:val="30"/>
          <w:lang w:val="mk-MK"/>
        </w:rPr>
      </w:pP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t>Универзитет „Св. Кирил и Методиј“ – Скопје, Р. Македонија</w:t>
      </w: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br/>
        <w:t>Природно – математички факултет</w:t>
      </w: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br/>
        <w:t>Институт за информатика</w:t>
      </w:r>
    </w:p>
    <w:p w:rsidR="001B67FC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 w:rsidRPr="003A2002">
        <w:rPr>
          <w:rFonts w:ascii="Times New Roman" w:hAnsi="Times New Roman" w:cs="Times New Roman"/>
          <w:sz w:val="24"/>
          <w:szCs w:val="24"/>
          <w:lang w:val="mk-MK"/>
        </w:rPr>
        <w:t>Насока: Програмско инженерство</w:t>
      </w:r>
    </w:p>
    <w:p w:rsidR="001B67FC" w:rsidRPr="003A2002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:rsidR="001B67FC" w:rsidRPr="00D27E4B" w:rsidRDefault="001B67FC" w:rsidP="001B67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34613" cy="2000250"/>
            <wp:effectExtent l="38100" t="0" r="22737" b="590550"/>
            <wp:docPr id="23" name="Picture 1" descr="C:\Users\Aleksandar\Desktop\Univerzitet_Sv._Kiril_i_Metodij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ar\Desktop\Univerzitet_Sv._Kiril_i_Metodij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13" cy="200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mk-MK"/>
        </w:rPr>
        <w:br/>
        <w:t>Дипломска работа</w:t>
      </w:r>
    </w:p>
    <w:p w:rsidR="001B67FC" w:rsidRPr="00631F74" w:rsidRDefault="001B67FC" w:rsidP="001B67FC">
      <w:pPr>
        <w:jc w:val="center"/>
        <w:rPr>
          <w:rFonts w:ascii="Times New Roman" w:hAnsi="Times New Roman" w:cs="Times New Roman"/>
          <w:b/>
          <w:sz w:val="40"/>
          <w:szCs w:val="40"/>
          <w:lang w:val="mk-MK"/>
        </w:rPr>
      </w:pPr>
      <w:r>
        <w:rPr>
          <w:rFonts w:ascii="Times New Roman" w:hAnsi="Times New Roman" w:cs="Times New Roman"/>
          <w:b/>
          <w:sz w:val="36"/>
          <w:szCs w:val="36"/>
          <w:lang w:val="mk-MK"/>
        </w:rPr>
        <w:br/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t>Систем за пребарување информации</w:t>
      </w:r>
      <w:r w:rsidRPr="00631F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t xml:space="preserve">и </w:t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br/>
        <w:t>одговарање прашања</w:t>
      </w: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B67FC" w:rsidTr="00EB6048">
        <w:tc>
          <w:tcPr>
            <w:tcW w:w="4788" w:type="dxa"/>
          </w:tcPr>
          <w:p w:rsidR="001B67FC" w:rsidRDefault="001B67FC" w:rsidP="00EB6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A42780"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  <w:t>Ментор:</w:t>
            </w:r>
          </w:p>
          <w:p w:rsidR="001B67FC" w:rsidRPr="00A42780" w:rsidRDefault="001B67FC" w:rsidP="001B67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 xml:space="preserve">Доц. </w:t>
            </w:r>
            <w:r w:rsidRPr="00A42780"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 xml:space="preserve">Д-р </w:t>
            </w:r>
          </w:p>
        </w:tc>
        <w:tc>
          <w:tcPr>
            <w:tcW w:w="4788" w:type="dxa"/>
          </w:tcPr>
          <w:p w:rsidR="001B67FC" w:rsidRPr="00A42780" w:rsidRDefault="001B67FC" w:rsidP="00EB604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</w:pPr>
            <w:r w:rsidRPr="00A42780"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  <w:t>Студент:</w:t>
            </w:r>
          </w:p>
          <w:p w:rsidR="001B67FC" w:rsidRPr="00A42780" w:rsidRDefault="001B67FC" w:rsidP="00EB604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</w:pPr>
          </w:p>
          <w:p w:rsidR="001B67FC" w:rsidRPr="00A00542" w:rsidRDefault="001B67FC" w:rsidP="001B67FC">
            <w:pPr>
              <w:tabs>
                <w:tab w:val="left" w:pos="630"/>
                <w:tab w:val="center" w:pos="2286"/>
              </w:tabs>
              <w:rPr>
                <w:rFonts w:ascii="Times New Roman" w:hAnsi="Times New Roman" w:cs="Times New Roman"/>
                <w:b/>
                <w:sz w:val="20"/>
                <w:szCs w:val="20"/>
                <w:lang w:val="mk-MK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ab/>
            </w:r>
            <w:r w:rsidRPr="00A00542">
              <w:rPr>
                <w:rFonts w:ascii="Times New Roman" w:hAnsi="Times New Roman" w:cs="Times New Roman"/>
                <w:i/>
                <w:sz w:val="20"/>
                <w:szCs w:val="20"/>
                <w:lang w:val="mk-MK"/>
              </w:rPr>
              <w:t xml:space="preserve">број на индекс: </w:t>
            </w:r>
          </w:p>
        </w:tc>
      </w:tr>
    </w:tbl>
    <w:p w:rsidR="001B67FC" w:rsidRPr="00D27E4B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br/>
      </w:r>
      <w:r>
        <w:rPr>
          <w:rFonts w:ascii="Times New Roman" w:hAnsi="Times New Roman" w:cs="Times New Roman"/>
          <w:sz w:val="24"/>
          <w:szCs w:val="24"/>
          <w:lang w:val="mk-MK"/>
        </w:rPr>
        <w:br/>
        <w:t>Скопје, 2012</w:t>
      </w:r>
      <w:r w:rsidRPr="00D27E4B">
        <w:rPr>
          <w:rFonts w:ascii="Times New Roman" w:hAnsi="Times New Roman" w:cs="Times New Roman"/>
          <w:sz w:val="24"/>
          <w:szCs w:val="24"/>
          <w:lang w:val="mk-MK"/>
        </w:rPr>
        <w:br w:type="page"/>
      </w:r>
    </w:p>
    <w:p w:rsidR="001B67FC" w:rsidRPr="000B0094" w:rsidRDefault="001B67FC" w:rsidP="001B67FC">
      <w:pPr>
        <w:jc w:val="center"/>
        <w:rPr>
          <w:rFonts w:ascii="Times New Roman" w:hAnsi="Times New Roman" w:cs="Times New Roman"/>
          <w:b/>
          <w:sz w:val="24"/>
          <w:szCs w:val="24"/>
          <w:lang w:val="mk-MK"/>
        </w:rPr>
      </w:pPr>
    </w:p>
    <w:tbl>
      <w:tblPr>
        <w:tblpPr w:leftFromText="180" w:rightFromText="180" w:vertAnchor="text" w:horzAnchor="margin" w:tblpY="-26"/>
        <w:tblW w:w="0" w:type="auto"/>
        <w:tblLook w:val="01E0"/>
      </w:tblPr>
      <w:tblGrid>
        <w:gridCol w:w="4717"/>
        <w:gridCol w:w="4859"/>
      </w:tblGrid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Ментор:</w:t>
            </w:r>
          </w:p>
        </w:tc>
        <w:tc>
          <w:tcPr>
            <w:tcW w:w="4927" w:type="dxa"/>
          </w:tcPr>
          <w:p w:rsidR="001B67FC" w:rsidRPr="00272DD0" w:rsidRDefault="001B67FC" w:rsidP="001B67F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Доц. Д-р</w:t>
            </w: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 w:rsidRPr="00272D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</w:tc>
      </w:tr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Членови на комисијата:</w:t>
            </w:r>
          </w:p>
        </w:tc>
        <w:tc>
          <w:tcPr>
            <w:tcW w:w="4927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Default="001B67FC" w:rsidP="00EB60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Доц. 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-р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 w:rsidRPr="00272D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______________________________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______________________________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</w:tc>
      </w:tr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Датум на одбрана:</w:t>
            </w: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Научна област: </w:t>
            </w:r>
          </w:p>
        </w:tc>
        <w:tc>
          <w:tcPr>
            <w:tcW w:w="4927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____.____.________ год.</w:t>
            </w: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8230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Информатика – </w:t>
            </w:r>
          </w:p>
        </w:tc>
      </w:tr>
    </w:tbl>
    <w:p w:rsidR="001B67FC" w:rsidRDefault="001B67FC" w:rsidP="001B67FC">
      <w:pPr>
        <w:rPr>
          <w:rFonts w:ascii="Times New Roman" w:hAnsi="Times New Roman" w:cs="Times New Roman"/>
          <w:b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  <w:lang w:val="mk-MK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087294"/>
        <w:docPartObj>
          <w:docPartGallery w:val="Table of Contents"/>
          <w:docPartUnique/>
        </w:docPartObj>
      </w:sdtPr>
      <w:sdtContent>
        <w:p w:rsidR="005F3EE7" w:rsidRPr="004151C6" w:rsidRDefault="005F3EE7" w:rsidP="005F3EE7">
          <w:pPr>
            <w:pStyle w:val="TOCHeading"/>
            <w:jc w:val="center"/>
            <w:rPr>
              <w:lang w:val="mk-MK"/>
            </w:rPr>
          </w:pPr>
          <w:r w:rsidRPr="00A00542">
            <w:rPr>
              <w:color w:val="244061" w:themeColor="accent1" w:themeShade="80"/>
              <w:lang w:val="mk-MK"/>
            </w:rPr>
            <w:t>Содржина</w:t>
          </w:r>
        </w:p>
        <w:p w:rsidR="005F3EE7" w:rsidRDefault="005F3EE7" w:rsidP="005F3EE7">
          <w:pPr>
            <w:pStyle w:val="TOC1"/>
            <w:rPr>
              <w:b/>
              <w:lang w:val="mk-MK"/>
            </w:rPr>
          </w:pPr>
        </w:p>
        <w:p w:rsidR="005F3EE7" w:rsidRDefault="005F3EE7" w:rsidP="005F3EE7">
          <w:pPr>
            <w:pStyle w:val="TOC1"/>
            <w:rPr>
              <w:lang w:val="mk-MK"/>
            </w:rPr>
          </w:pPr>
          <w:r>
            <w:rPr>
              <w:b/>
              <w:lang w:val="mk-MK"/>
            </w:rPr>
            <w:t>Апстракт</w:t>
          </w:r>
          <w:r>
            <w:ptab w:relativeTo="margin" w:alignment="right" w:leader="dot"/>
          </w:r>
          <w:r w:rsidRPr="000D6351">
            <w:rPr>
              <w:b/>
              <w:lang w:val="mk-MK"/>
            </w:rPr>
            <w:t>4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Вовед</w:t>
          </w:r>
          <w:r>
            <w:ptab w:relativeTo="margin" w:alignment="right" w:leader="dot"/>
          </w:r>
          <w:r>
            <w:rPr>
              <w:b/>
              <w:lang w:val="mk-MK"/>
            </w:rPr>
            <w:t>5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 xml:space="preserve">Пребарување информации </w:t>
          </w:r>
          <w:r>
            <w:rPr>
              <w:b/>
            </w:rPr>
            <w:t>(IR)</w:t>
          </w:r>
          <w:r>
            <w:ptab w:relativeTo="margin" w:alignment="right" w:leader="dot"/>
          </w:r>
          <w:r w:rsidRPr="00F30F97">
            <w:rPr>
              <w:b/>
              <w:lang w:val="mk-MK"/>
            </w:rPr>
            <w:t>7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Почетоци на областа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7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Дефинирање на систем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8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Типови на модели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8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993" w:hanging="284"/>
            <w:rPr>
              <w:lang w:val="mk-MK"/>
            </w:rPr>
          </w:pPr>
          <w:r>
            <w:rPr>
              <w:lang w:val="mk-MK"/>
            </w:rPr>
            <w:t>Модел на множества</w:t>
          </w:r>
          <w:r>
            <w:ptab w:relativeTo="margin" w:alignment="right" w:leader="dot"/>
          </w:r>
          <w:r>
            <w:rPr>
              <w:lang w:val="mk-MK"/>
            </w:rPr>
            <w:t>9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векторски простори</w:t>
          </w:r>
          <w:r>
            <w:ptab w:relativeTo="margin" w:alignment="right" w:leader="dot"/>
          </w:r>
          <w:r>
            <w:rPr>
              <w:lang w:val="mk-MK"/>
            </w:rPr>
            <w:t>10</w:t>
          </w:r>
        </w:p>
        <w:p w:rsidR="005F3EE7" w:rsidRPr="007E7945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веројатности</w:t>
          </w:r>
          <w:r>
            <w:ptab w:relativeTo="margin" w:alignment="right" w:leader="dot"/>
          </w:r>
          <w:r>
            <w:rPr>
              <w:lang w:val="mk-MK"/>
            </w:rPr>
            <w:t>11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јазик</w:t>
          </w:r>
          <w:r>
            <w:ptab w:relativeTo="margin" w:alignment="right" w:leader="dot"/>
          </w:r>
          <w:r>
            <w:rPr>
              <w:lang w:val="mk-MK"/>
            </w:rPr>
            <w:t>12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Опис на системот</w:t>
          </w:r>
          <w:r>
            <w:ptab w:relativeTo="margin" w:alignment="right" w:leader="dot"/>
          </w:r>
          <w:r>
            <w:rPr>
              <w:b/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Технички опис на системот</w:t>
          </w:r>
          <w:r>
            <w:ptab w:relativeTo="margin" w:alignment="right" w:leader="dot"/>
          </w:r>
          <w:r>
            <w:rPr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Дизајн на системот</w:t>
          </w:r>
          <w:r>
            <w:ptab w:relativeTo="margin" w:alignment="right" w:leader="dot"/>
          </w:r>
          <w:r>
            <w:rPr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Компоненти на системот</w:t>
          </w:r>
          <w:r>
            <w:ptab w:relativeTo="margin" w:alignment="right" w:leader="dot"/>
          </w:r>
          <w:r>
            <w:rPr>
              <w:lang w:val="mk-MK"/>
            </w:rPr>
            <w:t>16</w:t>
          </w:r>
        </w:p>
        <w:p w:rsidR="005F3EE7" w:rsidRDefault="005F3EE7" w:rsidP="005F3EE7">
          <w:pPr>
            <w:pStyle w:val="TOC2"/>
          </w:pPr>
          <w:r w:rsidRPr="002B623A">
            <w:rPr>
              <w:lang w:val="mk-MK"/>
            </w:rPr>
            <w:t>Опис на функционалноста на системот, компонентите и обработени модели и техники</w:t>
          </w:r>
          <w:r>
            <w:ptab w:relativeTo="margin" w:alignment="right" w:leader="dot"/>
          </w:r>
          <w:r>
            <w:rPr>
              <w:lang w:val="mk-MK"/>
            </w:rPr>
            <w:t>17</w:t>
          </w:r>
        </w:p>
        <w:p w:rsidR="005F3EE7" w:rsidRPr="00C272CE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Перформанси на системот</w:t>
          </w:r>
          <w:r>
            <w:ptab w:relativeTo="margin" w:alignment="right" w:leader="dot"/>
          </w:r>
          <w:r>
            <w:rPr>
              <w:lang w:val="mk-MK"/>
            </w:rPr>
            <w:t>23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Експерименти и резултати од практичната примена на системот</w:t>
          </w:r>
          <w:r>
            <w:ptab w:relativeTo="margin" w:alignment="right" w:leader="dot"/>
          </w:r>
          <w:r>
            <w:rPr>
              <w:b/>
              <w:lang w:val="mk-MK"/>
            </w:rPr>
            <w:t>24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Колекцијата од документи и прашања за тестирање</w:t>
          </w:r>
          <w:r>
            <w:ptab w:relativeTo="margin" w:alignment="right" w:leader="dot"/>
          </w:r>
          <w:r>
            <w:rPr>
              <w:lang w:val="mk-MK"/>
            </w:rPr>
            <w:t>24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Резултати и статистики од спроведените анализи</w:t>
          </w:r>
          <w:r>
            <w:ptab w:relativeTo="margin" w:alignment="right" w:leader="dot"/>
          </w:r>
          <w:r>
            <w:rPr>
              <w:lang w:val="mk-MK"/>
            </w:rPr>
            <w:t>25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993" w:hanging="284"/>
            <w:rPr>
              <w:lang w:val="mk-MK"/>
            </w:rPr>
          </w:pPr>
          <w:r>
            <w:rPr>
              <w:lang w:val="mk-MK"/>
            </w:rPr>
            <w:t>Резултати за моделот на векторски простори</w:t>
          </w:r>
          <w:r>
            <w:ptab w:relativeTo="margin" w:alignment="right" w:leader="dot"/>
          </w:r>
          <w:r>
            <w:rPr>
              <w:lang w:val="mk-MK"/>
            </w:rPr>
            <w:t>25</w:t>
          </w:r>
        </w:p>
        <w:p w:rsidR="005F3EE7" w:rsidRPr="00C67291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 xml:space="preserve">Резултати за </w:t>
          </w:r>
          <w:r>
            <w:t>Okapi BM25</w:t>
          </w:r>
          <w:r>
            <w:ptab w:relativeTo="margin" w:alignment="right" w:leader="dot"/>
          </w:r>
          <w:r>
            <w:rPr>
              <w:lang w:val="mk-MK"/>
            </w:rPr>
            <w:t>29</w:t>
          </w:r>
        </w:p>
        <w:p w:rsidR="005F3EE7" w:rsidRPr="00C272CE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Резултати за јазичниот модел</w:t>
          </w:r>
          <w:r>
            <w:ptab w:relativeTo="margin" w:alignment="right" w:leader="dot"/>
          </w:r>
          <w:r>
            <w:rPr>
              <w:lang w:val="mk-MK"/>
            </w:rPr>
            <w:t>31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Заклучок и идна работа</w:t>
          </w:r>
          <w:r>
            <w:ptab w:relativeTo="margin" w:alignment="right" w:leader="dot"/>
          </w:r>
          <w:r>
            <w:rPr>
              <w:b/>
              <w:lang w:val="mk-MK"/>
            </w:rPr>
            <w:t>35</w:t>
          </w:r>
        </w:p>
        <w:p w:rsidR="005F3EE7" w:rsidRDefault="005F3EE7" w:rsidP="005F3EE7">
          <w:pPr>
            <w:pStyle w:val="TOC3"/>
            <w:ind w:left="0"/>
            <w:rPr>
              <w:rFonts w:eastAsiaTheme="minorHAnsi"/>
            </w:rPr>
          </w:pPr>
          <w:r w:rsidRPr="00F30F97">
            <w:rPr>
              <w:rFonts w:eastAsiaTheme="minorHAnsi"/>
              <w:b/>
              <w:lang w:val="mk-MK"/>
            </w:rPr>
            <w:t>Библиографија</w:t>
          </w:r>
          <w:r>
            <w:ptab w:relativeTo="margin" w:alignment="right" w:leader="dot"/>
          </w:r>
          <w:r>
            <w:rPr>
              <w:b/>
              <w:lang w:val="mk-MK"/>
            </w:rPr>
            <w:t>36</w:t>
          </w:r>
        </w:p>
      </w:sdtContent>
    </w:sdt>
    <w:p w:rsidR="00C46FC4" w:rsidRDefault="00C46FC4" w:rsidP="005F3EE7">
      <w:pPr>
        <w:rPr>
          <w:b/>
          <w:sz w:val="44"/>
          <w:szCs w:val="44"/>
          <w:u w:val="single"/>
          <w:lang w:val="mk-MK"/>
        </w:rPr>
      </w:pPr>
    </w:p>
    <w:p w:rsidR="00421D5D" w:rsidRDefault="00421D5D">
      <w:pPr>
        <w:rPr>
          <w:b/>
          <w:sz w:val="44"/>
          <w:szCs w:val="44"/>
          <w:u w:val="single"/>
          <w:lang w:val="mk-MK"/>
        </w:rPr>
      </w:pPr>
      <w:r>
        <w:rPr>
          <w:b/>
          <w:sz w:val="44"/>
          <w:szCs w:val="44"/>
          <w:u w:val="single"/>
          <w:lang w:val="mk-MK"/>
        </w:rPr>
        <w:br w:type="page"/>
      </w:r>
    </w:p>
    <w:p w:rsidR="00646CFE" w:rsidRPr="009C66CA" w:rsidRDefault="00416873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lastRenderedPageBreak/>
        <w:t>Абстракт</w:t>
      </w:r>
    </w:p>
    <w:p w:rsidR="00416873" w:rsidRPr="00416873" w:rsidRDefault="00416873" w:rsidP="004B12C9">
      <w:pPr>
        <w:pStyle w:val="ListParagraph"/>
        <w:ind w:left="792"/>
        <w:rPr>
          <w:lang w:val="mk-MK"/>
        </w:rPr>
      </w:pPr>
    </w:p>
    <w:p w:rsidR="00363D93" w:rsidRPr="009C66CA" w:rsidRDefault="00416873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t>Опис</w:t>
      </w:r>
    </w:p>
    <w:p w:rsidR="00416873" w:rsidRPr="00416873" w:rsidRDefault="00416873" w:rsidP="00C46FC4">
      <w:pPr>
        <w:pStyle w:val="ListParagraph"/>
        <w:numPr>
          <w:ilvl w:val="1"/>
          <w:numId w:val="2"/>
        </w:numPr>
        <w:rPr>
          <w:lang w:val="mk-MK"/>
        </w:rPr>
      </w:pPr>
    </w:p>
    <w:p w:rsidR="00416873" w:rsidRPr="009C66CA" w:rsidRDefault="00416873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t>Кинематика</w:t>
      </w:r>
    </w:p>
    <w:p w:rsidR="009B1230" w:rsidRPr="009C66CA" w:rsidRDefault="00671F36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9C66CA">
        <w:rPr>
          <w:b/>
        </w:rPr>
        <w:t>Frames</w:t>
      </w:r>
    </w:p>
    <w:p w:rsidR="00492B5E" w:rsidRDefault="00671F36" w:rsidP="00492B5E">
      <w:pPr>
        <w:pStyle w:val="ListParagraph"/>
        <w:ind w:left="1224"/>
      </w:pPr>
      <w:r>
        <w:rPr>
          <w:lang w:val="mk-MK"/>
        </w:rPr>
        <w:t>Секоја точка во 3д порсторот е определна со кординати (</w:t>
      </w:r>
      <w:r>
        <w:t>x</w:t>
      </w:r>
      <w:r>
        <w:rPr>
          <w:lang w:val="mk-MK"/>
        </w:rPr>
        <w:t xml:space="preserve"> </w:t>
      </w:r>
      <w:r>
        <w:t>,y,</w:t>
      </w:r>
      <w:r>
        <w:rPr>
          <w:lang w:val="mk-MK"/>
        </w:rPr>
        <w:t xml:space="preserve"> </w:t>
      </w:r>
      <w:r>
        <w:t>z</w:t>
      </w:r>
      <w:r>
        <w:rPr>
          <w:lang w:val="mk-MK"/>
        </w:rPr>
        <w:t xml:space="preserve">).  </w:t>
      </w:r>
      <w:r w:rsidR="00492B5E">
        <w:rPr>
          <w:lang w:val="mk-MK"/>
        </w:rPr>
        <w:t>Ориенацијта на дадена точка во просторот може да се претстави со три единечни вектори</w:t>
      </w:r>
      <w:r w:rsidR="00492B5E">
        <w:t>:</w:t>
      </w:r>
      <w:r w:rsidR="00492B5E">
        <w:rPr>
          <w:lang w:val="mk-MK"/>
        </w:rPr>
        <w:t xml:space="preserve"> </w:t>
      </w:r>
      <w:r w:rsidR="00492B5E">
        <w:t xml:space="preserve">Rx(1,0,0), </w:t>
      </w:r>
      <w:proofErr w:type="spellStart"/>
      <w:r w:rsidR="00492B5E">
        <w:t>Ry</w:t>
      </w:r>
      <w:proofErr w:type="spellEnd"/>
      <w:r w:rsidR="00492B5E">
        <w:t xml:space="preserve">(0, 1, 0) </w:t>
      </w:r>
      <w:proofErr w:type="spellStart"/>
      <w:r w:rsidR="00492B5E">
        <w:t>Rz</w:t>
      </w:r>
      <w:proofErr w:type="spellEnd"/>
      <w:r w:rsidR="00492B5E">
        <w:t xml:space="preserve">(0,0,1). </w:t>
      </w:r>
      <w:r w:rsidR="00492B5E">
        <w:rPr>
          <w:lang w:val="mk-MK"/>
        </w:rPr>
        <w:t xml:space="preserve"> Ако овие вектори се запишат во матрица тогаш се добива хомогена репрезентација на секоја точка во просторот зададен</w:t>
      </w:r>
      <w:r w:rsidR="000717AB">
        <w:t>a</w:t>
      </w:r>
      <w:r w:rsidR="00492B5E">
        <w:rPr>
          <w:lang w:val="mk-MK"/>
        </w:rPr>
        <w:t xml:space="preserve"> со локација и ориентација</w:t>
      </w:r>
      <w:r w:rsidR="00492B5E">
        <w:t>:</w:t>
      </w:r>
    </w:p>
    <w:p w:rsidR="00492B5E" w:rsidRPr="00492B5E" w:rsidRDefault="007014DC" w:rsidP="00492B5E">
      <w:pPr>
        <w:pStyle w:val="ListParagraph"/>
        <w:ind w:left="1224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B1230" w:rsidRDefault="00C46FC4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>
        <w:rPr>
          <w:b/>
          <w:lang w:val="mk-MK"/>
        </w:rPr>
        <w:t>Трансформации</w:t>
      </w:r>
    </w:p>
    <w:p w:rsidR="009C66CA" w:rsidRDefault="009C66CA" w:rsidP="00C46FC4">
      <w:pPr>
        <w:pStyle w:val="ListParagraph"/>
        <w:numPr>
          <w:ilvl w:val="2"/>
          <w:numId w:val="2"/>
        </w:numPr>
        <w:rPr>
          <w:b/>
          <w:lang w:val="mk-MK"/>
        </w:rPr>
      </w:pPr>
      <w:r>
        <w:rPr>
          <w:b/>
          <w:lang w:val="mk-MK"/>
        </w:rPr>
        <w:t>Координатен систем</w:t>
      </w:r>
    </w:p>
    <w:p w:rsidR="009C66CA" w:rsidRPr="009C66CA" w:rsidRDefault="009C66CA" w:rsidP="009C66CA">
      <w:pPr>
        <w:ind w:left="720"/>
      </w:pPr>
      <w:r>
        <w:rPr>
          <w:lang w:val="mk-MK"/>
        </w:rPr>
        <w:t xml:space="preserve">Координатниот систем е </w:t>
      </w:r>
      <w:r>
        <w:t xml:space="preserve">Cartesian. </w:t>
      </w:r>
      <w:r>
        <w:rPr>
          <w:lang w:val="mk-MK"/>
        </w:rPr>
        <w:t xml:space="preserve">Притоа се користи правило на десна рака, односно </w:t>
      </w:r>
      <w:r>
        <w:t xml:space="preserve">Z+ </w:t>
      </w:r>
      <w:r>
        <w:rPr>
          <w:lang w:val="mk-MK"/>
        </w:rPr>
        <w:t xml:space="preserve">има ориентација нагоре, </w:t>
      </w:r>
      <w:r>
        <w:t xml:space="preserve">Y+ </w:t>
      </w:r>
      <w:r>
        <w:rPr>
          <w:lang w:val="mk-MK"/>
        </w:rPr>
        <w:t xml:space="preserve">кон нас, </w:t>
      </w:r>
      <w:r>
        <w:t xml:space="preserve">X+ </w:t>
      </w:r>
      <w:r>
        <w:rPr>
          <w:lang w:val="mk-MK"/>
        </w:rPr>
        <w:t>на десно. Позитивна ротација е во спртивна насока на стрелките на часовникот, додека негативната ротација е во иста на сока со стрелките на часовникот.</w:t>
      </w:r>
      <w:r>
        <w:t xml:space="preserve"> </w:t>
      </w:r>
    </w:p>
    <w:p w:rsidR="00D45AE3" w:rsidRPr="00D45AE3" w:rsidRDefault="009C66CA" w:rsidP="00C46FC4">
      <w:pPr>
        <w:pStyle w:val="ListParagraph"/>
        <w:numPr>
          <w:ilvl w:val="2"/>
          <w:numId w:val="2"/>
        </w:numPr>
        <w:rPr>
          <w:b/>
          <w:lang w:val="mk-MK"/>
        </w:rPr>
      </w:pPr>
      <w:r w:rsidRPr="009C66CA">
        <w:rPr>
          <w:b/>
          <w:lang w:val="mk-MK"/>
        </w:rPr>
        <w:t>Операци</w:t>
      </w:r>
    </w:p>
    <w:p w:rsidR="00D45AE3" w:rsidRDefault="00D45AE3" w:rsidP="00C46FC4">
      <w:pPr>
        <w:pStyle w:val="ListParagraph"/>
        <w:numPr>
          <w:ilvl w:val="3"/>
          <w:numId w:val="2"/>
        </w:numPr>
        <w:rPr>
          <w:lang w:val="mk-MK"/>
        </w:rPr>
      </w:pPr>
      <w:r>
        <w:rPr>
          <w:b/>
          <w:lang w:val="mk-MK"/>
        </w:rPr>
        <w:t>Транслација</w:t>
      </w:r>
      <w:r>
        <w:rPr>
          <w:b/>
          <w:lang w:val="mk-MK"/>
        </w:rPr>
        <w:br/>
      </w:r>
      <w:r w:rsidRPr="00D45AE3">
        <w:rPr>
          <w:lang w:val="mk-MK"/>
        </w:rPr>
        <w:t>Транслацијата може да се изврши во било која насока, за произволна вредност</w:t>
      </w:r>
      <w:r>
        <w:rPr>
          <w:lang w:val="mk-MK"/>
        </w:rPr>
        <w:t xml:space="preserve">. Пример траслација на фрејм </w:t>
      </w:r>
      <w:r>
        <w:t xml:space="preserve">fr1 </w:t>
      </w:r>
      <w:r>
        <w:rPr>
          <w:lang w:val="mk-MK"/>
        </w:rPr>
        <w:t xml:space="preserve">за дадени вредности (10,12,15) соодветно по </w:t>
      </w:r>
      <w:r>
        <w:t xml:space="preserve">X, Y </w:t>
      </w:r>
      <w:r>
        <w:rPr>
          <w:lang w:val="mk-MK"/>
        </w:rPr>
        <w:t>и</w:t>
      </w:r>
      <w:r>
        <w:t xml:space="preserve"> Z </w:t>
      </w:r>
      <w:r>
        <w:rPr>
          <w:lang w:val="mk-MK"/>
        </w:rPr>
        <w:t>оски</w:t>
      </w:r>
    </w:p>
    <w:p w:rsidR="00D45AE3" w:rsidRPr="00D45AE3" w:rsidRDefault="00D45AE3" w:rsidP="00D45AE3">
      <w:pPr>
        <w:pStyle w:val="ListParagraph"/>
        <w:ind w:left="1224"/>
        <w:rPr>
          <w:rFonts w:eastAsiaTheme="minorEastAsia"/>
          <w:lang w:val="mk-MK"/>
        </w:rPr>
      </w:pPr>
      <w:r>
        <w:t xml:space="preserve"> </w:t>
      </w:r>
      <w:r>
        <w:rPr>
          <w:rFonts w:ascii="Cambria Math" w:hAnsi="Cambria Math"/>
        </w:rPr>
        <w:br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eastAsiaTheme="minorEastAsia"/>
          <w:lang w:val="mk-MK"/>
        </w:rPr>
        <w:t xml:space="preserve"> </w:t>
      </w:r>
    </w:p>
    <w:p w:rsidR="00D45AE3" w:rsidRPr="009C66CA" w:rsidRDefault="00D45AE3" w:rsidP="00C46FC4">
      <w:pPr>
        <w:pStyle w:val="ListParagraph"/>
        <w:numPr>
          <w:ilvl w:val="3"/>
          <w:numId w:val="2"/>
        </w:numPr>
        <w:rPr>
          <w:b/>
          <w:lang w:val="mk-MK"/>
        </w:rPr>
      </w:pPr>
      <w:r w:rsidRPr="009C66CA">
        <w:rPr>
          <w:b/>
          <w:lang w:val="mk-MK"/>
        </w:rPr>
        <w:t>Ротација</w:t>
      </w:r>
    </w:p>
    <w:p w:rsidR="00D45AE3" w:rsidRDefault="00D45AE3" w:rsidP="00D45AE3">
      <w:pPr>
        <w:pStyle w:val="ListParagraph"/>
        <w:ind w:left="1728"/>
        <w:rPr>
          <w:lang w:val="mk-MK"/>
        </w:rPr>
      </w:pPr>
      <w:r>
        <w:rPr>
          <w:lang w:val="mk-MK"/>
        </w:rPr>
        <w:t xml:space="preserve">Ротацијата може да може да се изврши околку било која  оска. Пример ротација околу </w:t>
      </w:r>
      <w:r>
        <w:t xml:space="preserve">X </w:t>
      </w:r>
      <w:r>
        <w:rPr>
          <w:lang w:val="mk-MK"/>
        </w:rPr>
        <w:t>оска за 90 степени.</w:t>
      </w:r>
    </w:p>
    <w:p w:rsidR="00D45AE3" w:rsidRPr="00D45AE3" w:rsidRDefault="00D45AE3" w:rsidP="00D45AE3">
      <w:pPr>
        <w:pStyle w:val="ListParagraph"/>
        <w:ind w:left="1224"/>
        <w:rPr>
          <w:i/>
          <w:lang w:val="mk-MK"/>
        </w:rPr>
      </w:pPr>
    </w:p>
    <w:p w:rsidR="00D45AE3" w:rsidRDefault="00D45AE3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9C66CA">
        <w:rPr>
          <w:b/>
        </w:rPr>
        <w:t>Transformations</w:t>
      </w:r>
    </w:p>
    <w:p w:rsidR="00D45AE3" w:rsidRPr="00D45AE3" w:rsidRDefault="00D45AE3" w:rsidP="00D45AE3">
      <w:pPr>
        <w:pStyle w:val="ListParagraph"/>
        <w:ind w:left="1728"/>
        <w:rPr>
          <w:lang w:val="mk-MK"/>
        </w:rPr>
      </w:pPr>
    </w:p>
    <w:p w:rsidR="00D45AE3" w:rsidRDefault="00D45AE3" w:rsidP="009C66CA">
      <w:pPr>
        <w:pStyle w:val="ListParagraph"/>
        <w:ind w:left="1728"/>
        <w:rPr>
          <w:lang w:val="mk-MK"/>
        </w:rPr>
      </w:pPr>
    </w:p>
    <w:p w:rsidR="00D45AE3" w:rsidRPr="009C66CA" w:rsidRDefault="00D45AE3" w:rsidP="00D45AE3">
      <w:pPr>
        <w:pStyle w:val="ListParagraph"/>
        <w:ind w:left="1440"/>
        <w:rPr>
          <w:lang w:val="mk-MK"/>
        </w:rPr>
      </w:pPr>
    </w:p>
    <w:p w:rsidR="009C66CA" w:rsidRPr="009B1230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</w:p>
    <w:p w:rsidR="009B1230" w:rsidRPr="009B1230" w:rsidRDefault="009B1230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DH parameters</w:t>
      </w:r>
    </w:p>
    <w:p w:rsidR="00416873" w:rsidRPr="009B1230" w:rsidRDefault="009B1230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Forward kinematics</w:t>
      </w:r>
    </w:p>
    <w:p w:rsidR="009B1230" w:rsidRDefault="009B1230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Inverse kinematics</w:t>
      </w:r>
    </w:p>
    <w:p w:rsidR="00671F36" w:rsidRDefault="00671F36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Симулација</w:t>
      </w:r>
    </w:p>
    <w:p w:rsidR="00671F36" w:rsidRPr="009B1230" w:rsidRDefault="00671F36" w:rsidP="00C46FC4">
      <w:pPr>
        <w:pStyle w:val="ListParagraph"/>
        <w:numPr>
          <w:ilvl w:val="1"/>
          <w:numId w:val="2"/>
        </w:numPr>
        <w:rPr>
          <w:lang w:val="mk-MK"/>
        </w:rPr>
      </w:pPr>
    </w:p>
    <w:p w:rsidR="009B1230" w:rsidRDefault="009B1230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Трансформации</w:t>
      </w:r>
    </w:p>
    <w:p w:rsidR="00671F36" w:rsidRDefault="00671F36" w:rsidP="00C46FC4">
      <w:pPr>
        <w:pStyle w:val="ListParagraph"/>
        <w:numPr>
          <w:ilvl w:val="0"/>
          <w:numId w:val="2"/>
        </w:numPr>
        <w:rPr>
          <w:lang w:val="mk-MK"/>
        </w:rPr>
      </w:pPr>
    </w:p>
    <w:p w:rsidR="00416873" w:rsidRDefault="00416873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Технолигија</w:t>
      </w:r>
    </w:p>
    <w:p w:rsidR="009C66CA" w:rsidRPr="009C66CA" w:rsidRDefault="009C66CA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t>Препознвање на објекти</w:t>
      </w:r>
    </w:p>
    <w:p w:rsidR="009C66CA" w:rsidRPr="00D074DA" w:rsidRDefault="009C66CA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D074DA">
        <w:rPr>
          <w:b/>
        </w:rPr>
        <w:t xml:space="preserve">Background subtraction </w:t>
      </w:r>
    </w:p>
    <w:p w:rsidR="00D82C36" w:rsidRDefault="00D82C36" w:rsidP="00D82C36">
      <w:pPr>
        <w:pStyle w:val="ListParagraph"/>
        <w:ind w:left="792"/>
      </w:pPr>
      <w:proofErr w:type="gramStart"/>
      <w:r>
        <w:t>Background subtraction</w:t>
      </w:r>
      <w:r>
        <w:rPr>
          <w:lang w:val="mk-MK"/>
        </w:rPr>
        <w:t xml:space="preserve"> е широко кориситена клса т</w:t>
      </w:r>
      <w:r w:rsidR="003D1A53">
        <w:rPr>
          <w:lang w:val="mk-MK"/>
        </w:rPr>
        <w:t>е</w:t>
      </w:r>
      <w:r>
        <w:rPr>
          <w:lang w:val="mk-MK"/>
        </w:rPr>
        <w:t>хники за сегментирње на објекти од итерес на сцената.</w:t>
      </w:r>
      <w:proofErr w:type="gramEnd"/>
      <w:r>
        <w:rPr>
          <w:lang w:val="mk-MK"/>
        </w:rPr>
        <w:t xml:space="preserve">  Популрноста на алгоритамот воглавно доаѓа од ефикасноста на пресметките, што овозможува примена во области како што се интеракција човек-компјутер, видео надзор и набљудување на сообраќајот.</w:t>
      </w:r>
      <w:r w:rsidR="00D074DA">
        <w:rPr>
          <w:lang w:val="mk-MK"/>
        </w:rPr>
        <w:t xml:space="preserve">  Објектите на сцената се детектират преку разликата помеѓу моменталната слика  и сликта со статичка позадина</w:t>
      </w:r>
      <w:r w:rsidR="00D074DA">
        <w:t>:</w:t>
      </w:r>
    </w:p>
    <w:p w:rsidR="00D074DA" w:rsidRDefault="00D074DA" w:rsidP="00D82C36">
      <w:pPr>
        <w:pStyle w:val="ListParagraph"/>
        <w:ind w:left="792"/>
      </w:pPr>
    </w:p>
    <w:p w:rsidR="00D074DA" w:rsidRDefault="00D074DA" w:rsidP="00D82C36">
      <w:pPr>
        <w:pStyle w:val="ListParagraph"/>
        <w:ind w:left="792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Frame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Background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&gt;Treshold</m:t>
          </m:r>
        </m:oMath>
      </m:oMathPara>
    </w:p>
    <w:p w:rsidR="00D074DA" w:rsidRDefault="00D074DA" w:rsidP="00D82C36">
      <w:pPr>
        <w:pStyle w:val="ListParagraph"/>
        <w:ind w:left="792"/>
      </w:pPr>
      <w:r>
        <w:rPr>
          <w:lang w:val="mk-MK"/>
        </w:rPr>
        <w:t>Пример</w:t>
      </w:r>
      <w:r>
        <w:t>:</w:t>
      </w:r>
    </w:p>
    <w:p w:rsidR="00D074DA" w:rsidRPr="0071231C" w:rsidRDefault="003A5A66" w:rsidP="00D82C36">
      <w:pPr>
        <w:pStyle w:val="ListParagraph"/>
        <w:ind w:left="792"/>
        <w:rPr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2000250" cy="1504950"/>
            <wp:effectExtent l="19050" t="0" r="0" b="0"/>
            <wp:wrapSquare wrapText="bothSides"/>
            <wp:docPr id="2" name="Picture 2" descr="C:\Documents and Settings\Owner\Desktop\Diplomska\svn\Paper\Images\Bl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wner\Desktop\Diplomska\svn\Paper\Images\Blank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5A66">
        <w:t xml:space="preserve"> </w:t>
      </w:r>
      <w:r>
        <w:t xml:space="preserve"> </w:t>
      </w:r>
      <w:r w:rsidR="00D074DA">
        <w:rPr>
          <w:noProof/>
        </w:rPr>
        <w:drawing>
          <wp:inline distT="0" distB="0" distL="0" distR="0">
            <wp:extent cx="2000250" cy="1504950"/>
            <wp:effectExtent l="19050" t="0" r="0" b="0"/>
            <wp:docPr id="1" name="Picture 1" descr="C:\Documents and Settings\Owner\Desktop\Diplomska\svn\Paper\Images\Objec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Diplomska\svn\Paper\Images\Objects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DA" w:rsidRDefault="003A5A66" w:rsidP="00D82C36">
      <w:pPr>
        <w:pStyle w:val="ListParagraph"/>
        <w:ind w:left="792"/>
        <w:rPr>
          <w:lang w:val="mk-MK"/>
        </w:rPr>
      </w:pPr>
      <w:r>
        <w:tab/>
      </w:r>
      <w:r>
        <w:rPr>
          <w:lang w:val="mk-MK"/>
        </w:rPr>
        <w:t xml:space="preserve"> Позадина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     Објекти на сцена</w:t>
      </w:r>
    </w:p>
    <w:p w:rsidR="003A5A66" w:rsidRDefault="003A5A66" w:rsidP="00D82C36">
      <w:pPr>
        <w:pStyle w:val="ListParagraph"/>
        <w:ind w:left="792"/>
        <w:rPr>
          <w:lang w:val="mk-MK"/>
        </w:rPr>
      </w:pPr>
    </w:p>
    <w:p w:rsidR="003A5A66" w:rsidRDefault="003A5A66" w:rsidP="00D82C36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2000250" cy="1504950"/>
            <wp:effectExtent l="19050" t="0" r="0" b="0"/>
            <wp:docPr id="3" name="Picture 3" descr="C:\Documents and Settings\Owner\Desktop\Diplomska\svn\Paper\Images\Gr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wner\Desktop\Diplomska\svn\Paper\Images\Gray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30B">
        <w:rPr>
          <w:lang w:val="mk-MK"/>
        </w:rPr>
        <w:t xml:space="preserve">   </w:t>
      </w:r>
      <w:r w:rsidR="00B0430B">
        <w:rPr>
          <w:noProof/>
        </w:rPr>
        <w:drawing>
          <wp:inline distT="0" distB="0" distL="0" distR="0">
            <wp:extent cx="2006600" cy="1504950"/>
            <wp:effectExtent l="19050" t="0" r="0" b="0"/>
            <wp:docPr id="7" name="Picture 4" descr="C:\Documents and Settings\Owner\Desktop\Diplomska\svn\Paper\Images\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BitMap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66" w:rsidRPr="003A5A66" w:rsidRDefault="003A5A66" w:rsidP="00D82C36">
      <w:pPr>
        <w:pStyle w:val="ListParagraph"/>
        <w:ind w:left="792"/>
        <w:rPr>
          <w:lang w:val="mk-MK"/>
        </w:rPr>
      </w:pPr>
      <w:r>
        <w:rPr>
          <w:lang w:val="mk-MK"/>
        </w:rPr>
        <w:t xml:space="preserve">  </w:t>
      </w:r>
      <w:r>
        <w:rPr>
          <w:lang w:val="mk-MK"/>
        </w:rPr>
        <w:tab/>
      </w:r>
      <w:r>
        <w:rPr>
          <w:lang w:val="mk-MK"/>
        </w:rPr>
        <w:tab/>
        <w:t>Рзлика</w:t>
      </w:r>
      <w:r w:rsidR="00B0430B">
        <w:rPr>
          <w:lang w:val="mk-MK"/>
        </w:rPr>
        <w:tab/>
      </w:r>
      <w:r w:rsidR="00B0430B">
        <w:rPr>
          <w:lang w:val="mk-MK"/>
        </w:rPr>
        <w:tab/>
      </w:r>
      <w:r w:rsidR="00B0430B">
        <w:rPr>
          <w:lang w:val="mk-MK"/>
        </w:rPr>
        <w:tab/>
      </w:r>
      <w:r w:rsidR="00B0430B">
        <w:rPr>
          <w:lang w:val="mk-MK"/>
        </w:rPr>
        <w:tab/>
        <w:t xml:space="preserve">   Бит мапа</w:t>
      </w:r>
    </w:p>
    <w:p w:rsidR="00D074DA" w:rsidRDefault="00D074DA" w:rsidP="00D82C36">
      <w:pPr>
        <w:pStyle w:val="ListParagraph"/>
        <w:ind w:left="792"/>
        <w:rPr>
          <w:lang w:val="mk-MK"/>
        </w:rPr>
      </w:pPr>
    </w:p>
    <w:p w:rsidR="009D4150" w:rsidRDefault="009D4150" w:rsidP="00D82C36">
      <w:pPr>
        <w:pStyle w:val="ListParagraph"/>
        <w:ind w:left="792"/>
        <w:rPr>
          <w:lang w:val="mk-MK"/>
        </w:rPr>
      </w:pPr>
    </w:p>
    <w:p w:rsidR="009D4150" w:rsidRPr="009D4150" w:rsidRDefault="009D4150" w:rsidP="00D82C36">
      <w:pPr>
        <w:pStyle w:val="ListParagraph"/>
        <w:ind w:left="792"/>
        <w:rPr>
          <w:lang w:val="mk-MK"/>
        </w:rPr>
      </w:pPr>
    </w:p>
    <w:p w:rsidR="009C66CA" w:rsidRPr="001B67FC" w:rsidRDefault="009C66CA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1B67FC">
        <w:rPr>
          <w:b/>
        </w:rPr>
        <w:lastRenderedPageBreak/>
        <w:t>Connected components</w:t>
      </w:r>
    </w:p>
    <w:p w:rsidR="001B67FC" w:rsidRDefault="001B67FC" w:rsidP="001B67FC">
      <w:pPr>
        <w:pStyle w:val="NormalWeb"/>
        <w:shd w:val="clear" w:color="auto" w:fill="FFFFFF"/>
        <w:spacing w:before="96" w:beforeAutospacing="0" w:after="120" w:afterAutospacing="0" w:line="288" w:lineRule="atLeast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Connected-component labeling is used 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Computer vis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computer vision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detect connected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Reg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regions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Binary imag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binary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Digital imag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digital images</w:t>
        </w:r>
      </w:hyperlink>
      <w:r>
        <w:rPr>
          <w:rFonts w:ascii="Arial" w:hAnsi="Arial" w:cs="Arial"/>
          <w:color w:val="000000"/>
          <w:sz w:val="20"/>
          <w:szCs w:val="20"/>
        </w:rPr>
        <w:t>, although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Color imag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color images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data with higher dimensionality can also be processed.</w:t>
      </w:r>
      <w:hyperlink r:id="rId16" w:anchor="cite_note-Samet1988-1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[1]</w:t>
        </w:r>
      </w:hyperlink>
      <w:hyperlink r:id="rId17" w:anchor="cite_note-Michael1992-2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When integrated into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Image recognit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image recognition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system 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Human-computer interact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human-computer interaction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interface, connected component labeling can operate on a variety of information.</w:t>
      </w:r>
      <w:hyperlink r:id="rId20" w:anchor="cite_note-Weijie2006-3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[3</w:t>
        </w:r>
        <w:proofErr w:type="gramStart"/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]</w:t>
        </w:r>
        <w:proofErr w:type="gramEnd"/>
      </w:hyperlink>
      <w:hyperlink r:id="rId21" w:anchor="cite_note-Kesheng2003-4" w:history="1">
        <w:r>
          <w:rPr>
            <w:rStyle w:val="Hyperlink"/>
            <w:rFonts w:ascii="Arial" w:hAnsi="Arial" w:cs="Arial"/>
            <w:color w:val="0B0080"/>
            <w:sz w:val="20"/>
            <w:szCs w:val="20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Blob extraction is generally performed on the resulting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Binary image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binary image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from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thresholding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step. Blobs may be counted, filtered, and tracked.</w:t>
      </w:r>
    </w:p>
    <w:p w:rsidR="001B67FC" w:rsidRDefault="001B67FC" w:rsidP="001B67FC">
      <w:pPr>
        <w:pStyle w:val="NormalWeb"/>
        <w:shd w:val="clear" w:color="auto" w:fill="FFFFFF"/>
        <w:spacing w:before="96" w:beforeAutospacing="0" w:after="120" w:afterAutospacing="0" w:line="288" w:lineRule="atLeast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Blob extraction is related to but distinct from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Blob detection" w:history="1">
        <w:r>
          <w:rPr>
            <w:rStyle w:val="Hyperlink"/>
            <w:rFonts w:ascii="Arial" w:hAnsi="Arial" w:cs="Arial"/>
            <w:color w:val="0B0080"/>
            <w:sz w:val="20"/>
            <w:szCs w:val="20"/>
          </w:rPr>
          <w:t>blob detection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1B67FC" w:rsidRPr="006A008E" w:rsidRDefault="001B67FC" w:rsidP="001B67FC">
      <w:pPr>
        <w:pStyle w:val="ListParagraph"/>
        <w:ind w:left="792"/>
        <w:rPr>
          <w:lang w:val="mk-MK"/>
        </w:rPr>
      </w:pP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Label</w:t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proofErr w:type="spellStart"/>
      <w:r>
        <w:t>Bidmap</w:t>
      </w:r>
      <w:proofErr w:type="spellEnd"/>
    </w:p>
    <w:p w:rsidR="009C66CA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blobs</w:t>
      </w:r>
    </w:p>
    <w:p w:rsidR="009C66CA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Дизајн на системот</w:t>
      </w:r>
    </w:p>
    <w:p w:rsidR="00012995" w:rsidRDefault="00012995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Модули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кинематика</w:t>
      </w:r>
    </w:p>
    <w:p w:rsidR="005F3EE7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3829050" cy="3709392"/>
            <wp:effectExtent l="19050" t="0" r="0" b="0"/>
            <wp:docPr id="6" name="Picture 6" descr="C:\Documents and Settings\Owner\Desktop\Diplomska\svn\Paper\Images\Kinematic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wner\Desktop\Diplomska\svn\Paper\Images\KinematicModel.b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0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E7" w:rsidRDefault="005F3EE7">
      <w:pPr>
        <w:rPr>
          <w:lang w:val="mk-MK"/>
        </w:rPr>
      </w:pPr>
      <w:r>
        <w:rPr>
          <w:lang w:val="mk-MK"/>
        </w:rPr>
        <w:br w:type="page"/>
      </w:r>
    </w:p>
    <w:p w:rsidR="004B12C9" w:rsidRDefault="004B12C9" w:rsidP="004B12C9">
      <w:pPr>
        <w:pStyle w:val="ListParagraph"/>
        <w:ind w:left="1224"/>
        <w:rPr>
          <w:lang w:val="mk-MK"/>
        </w:rPr>
      </w:pPr>
    </w:p>
    <w:p w:rsidR="00012995" w:rsidRPr="00281AF0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виртуелна околина</w:t>
      </w:r>
    </w:p>
    <w:p w:rsidR="00281AF0" w:rsidRDefault="00281AF0" w:rsidP="00281AF0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3684407" cy="2790825"/>
            <wp:effectExtent l="19050" t="0" r="0" b="0"/>
            <wp:docPr id="4" name="Picture 4" descr="C:\Documents and Settings\Owner\Desktop\Diplomska\svn\Paper\Images\VR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VREnviroment.bm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76" cy="279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детекитрање на објекти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контрола на роботска рака</w:t>
      </w:r>
    </w:p>
    <w:p w:rsidR="004B12C9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4876800" cy="2924175"/>
            <wp:effectExtent l="19050" t="0" r="0" b="0"/>
            <wp:docPr id="5" name="Picture 5" descr="C:\Documents and Settings\Owner\Desktop\Diplomska\svn\Paper\Images\RobotContro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wner\Desktop\Diplomska\svn\Paper\Images\RobotControler.bm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Pr="00416873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Графички интерфејс</w:t>
      </w:r>
    </w:p>
    <w:p w:rsidR="00416873" w:rsidRPr="00416873" w:rsidRDefault="00416873">
      <w:pPr>
        <w:rPr>
          <w:lang w:val="mk-MK"/>
        </w:rPr>
      </w:pPr>
    </w:p>
    <w:sectPr w:rsidR="00416873" w:rsidRPr="00416873" w:rsidSect="0064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2809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903670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676A29"/>
    <w:multiLevelType w:val="multilevel"/>
    <w:tmpl w:val="A5E02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OC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D93"/>
    <w:rsid w:val="00012995"/>
    <w:rsid w:val="000717AB"/>
    <w:rsid w:val="001B67FC"/>
    <w:rsid w:val="001D0C8A"/>
    <w:rsid w:val="00281AF0"/>
    <w:rsid w:val="00363D93"/>
    <w:rsid w:val="003A5A66"/>
    <w:rsid w:val="003D1A53"/>
    <w:rsid w:val="00416873"/>
    <w:rsid w:val="00421D5D"/>
    <w:rsid w:val="00492B5E"/>
    <w:rsid w:val="004B12C9"/>
    <w:rsid w:val="00544910"/>
    <w:rsid w:val="005F3EE7"/>
    <w:rsid w:val="00646CFE"/>
    <w:rsid w:val="00671F36"/>
    <w:rsid w:val="006A008E"/>
    <w:rsid w:val="007014DC"/>
    <w:rsid w:val="0071231C"/>
    <w:rsid w:val="0082303C"/>
    <w:rsid w:val="00834154"/>
    <w:rsid w:val="009B1230"/>
    <w:rsid w:val="009C66CA"/>
    <w:rsid w:val="009D4150"/>
    <w:rsid w:val="00A35F53"/>
    <w:rsid w:val="00A75323"/>
    <w:rsid w:val="00B0430B"/>
    <w:rsid w:val="00C46FC4"/>
    <w:rsid w:val="00D074DA"/>
    <w:rsid w:val="00D45AE3"/>
    <w:rsid w:val="00D82C36"/>
    <w:rsid w:val="00DA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FE"/>
  </w:style>
  <w:style w:type="paragraph" w:styleId="Heading1">
    <w:name w:val="heading 1"/>
    <w:basedOn w:val="Normal"/>
    <w:next w:val="Normal"/>
    <w:link w:val="Heading1Char"/>
    <w:uiPriority w:val="9"/>
    <w:qFormat/>
    <w:rsid w:val="005F3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67FC"/>
  </w:style>
  <w:style w:type="character" w:styleId="Hyperlink">
    <w:name w:val="Hyperlink"/>
    <w:basedOn w:val="DefaultParagraphFont"/>
    <w:uiPriority w:val="99"/>
    <w:semiHidden/>
    <w:unhideWhenUsed/>
    <w:rsid w:val="001B67F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6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67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F3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E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F3EE7"/>
    <w:pPr>
      <w:numPr>
        <w:ilvl w:val="1"/>
        <w:numId w:val="3"/>
      </w:numPr>
      <w:spacing w:after="100"/>
      <w:ind w:left="709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F3EE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F3EE7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wikipedia.org/wiki/Binary_image" TargetMode="External"/><Relationship Id="rId18" Type="http://schemas.openxmlformats.org/officeDocument/2006/relationships/hyperlink" Target="http://en.wikipedia.org/wiki/Image_recognition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en.wikipedia.org/wiki/Connected-component_labeli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Region" TargetMode="External"/><Relationship Id="rId17" Type="http://schemas.openxmlformats.org/officeDocument/2006/relationships/hyperlink" Target="http://en.wikipedia.org/wiki/Connected-component_labeling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nnected-component_labeling" TargetMode="External"/><Relationship Id="rId20" Type="http://schemas.openxmlformats.org/officeDocument/2006/relationships/hyperlink" Target="http://en.wikipedia.org/wiki/Connected-component_label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Computer_visio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olor_image" TargetMode="External"/><Relationship Id="rId23" Type="http://schemas.openxmlformats.org/officeDocument/2006/relationships/hyperlink" Target="http://en.wikipedia.org/wiki/Blob_detection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hyperlink" Target="http://en.wikipedia.org/wiki/Human-computer_intera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Digital_image" TargetMode="External"/><Relationship Id="rId22" Type="http://schemas.openxmlformats.org/officeDocument/2006/relationships/hyperlink" Target="http://en.wikipedia.org/wiki/Binary_image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35C2"/>
    <w:rsid w:val="003C35C2"/>
    <w:rsid w:val="00D8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5C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BE66-48AF-4C8B-A1F4-944482C2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12</cp:revision>
  <dcterms:created xsi:type="dcterms:W3CDTF">2012-11-27T18:47:00Z</dcterms:created>
  <dcterms:modified xsi:type="dcterms:W3CDTF">2012-11-29T21:18:00Z</dcterms:modified>
</cp:coreProperties>
</file>