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media/image1.webp" ContentType="image/webp"/>
  <Override PartName="/word/media/image2.webp" ContentType="image/webp"/>
  <Override PartName="/word/media/image3.webp" ContentType="image/webp"/>
  <Override PartName="/word/media/image4.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w:hAnsi="Google Sans" w:eastAsia="Google Sans" w:cs="Google Sans"/>
          <w:color w:val="1F1F1F"/>
        </w:rPr>
      </w:pPr>
      <w:r>
        <w:rPr>
          <w:rFonts w:ascii="Google Sans" w:hAnsi="Google Sans" w:eastAsia="Google Sans" w:cs="Google Sans"/>
          <w:color w:val="1F1F1F"/>
          <w:rtl w:val="0"/>
        </w:rPr>
        <w:t>TECHWIZ-7-2026 PROJECT REPORT DOCUMENT</w:t>
      </w:r>
    </w:p>
    <w:p w14:paraId="00000002">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Google Sans" w:hAnsi="Google Sans" w:eastAsia="Google Sans" w:cs="Google Sans"/>
          <w:color w:val="1F1F1F"/>
          <w:lang w:val="en-US"/>
        </w:rPr>
      </w:pPr>
      <w:r>
        <w:rPr>
          <w:rFonts w:ascii="Google Sans" w:hAnsi="Google Sans" w:eastAsia="Google Sans" w:cs="Google Sans"/>
          <w:color w:val="1F1F1F"/>
          <w:rtl w:val="0"/>
        </w:rPr>
        <w:t xml:space="preserve">BudgetBasics — Learn Budgeting Like a </w:t>
      </w:r>
      <w:r>
        <w:rPr>
          <w:rFonts w:hint="default" w:ascii="Google Sans" w:hAnsi="Google Sans" w:eastAsia="Google Sans" w:cs="Google Sans"/>
          <w:color w:val="1F1F1F"/>
          <w:rtl w:val="0"/>
          <w:lang w:val="en-US"/>
        </w:rPr>
        <w:t>Pro</w:t>
      </w:r>
    </w:p>
    <w:p w14:paraId="00000003">
      <w:pPr>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Google Sans" w:hAnsi="Google Sans" w:eastAsia="Google Sans" w:cs="Google Sans"/>
          <w:b/>
          <w:bCs/>
          <w:color w:val="1F1F1F"/>
          <w:rtl w:val="0"/>
        </w:rPr>
        <w:t>Team Name:</w:t>
      </w:r>
      <w:r>
        <w:rPr>
          <w:rFonts w:ascii="Google Sans" w:hAnsi="Google Sans" w:eastAsia="Google Sans" w:cs="Google Sans"/>
          <w:color w:val="1F1F1F"/>
          <w:rtl w:val="0"/>
        </w:rPr>
        <w:t xml:space="preserve"> Decode</w:t>
      </w:r>
    </w:p>
    <w:p w14:paraId="00000004">
      <w:pPr>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Google Sans" w:hAnsi="Google Sans" w:eastAsia="Google Sans" w:cs="Google Sans"/>
          <w:b/>
          <w:bCs/>
          <w:color w:val="1F1F1F"/>
          <w:rtl w:val="0"/>
        </w:rPr>
        <w:t>Team Members:</w:t>
      </w:r>
      <w:r>
        <w:rPr>
          <w:rFonts w:ascii="Google Sans" w:hAnsi="Google Sans" w:eastAsia="Google Sans" w:cs="Google Sans"/>
          <w:color w:val="1F1F1F"/>
          <w:rtl w:val="0"/>
        </w:rPr>
        <w:t xml:space="preserve"> Mutahir, Nihal, Ahmed</w:t>
      </w:r>
    </w:p>
    <w:p w14:paraId="00000005">
      <w:pPr>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Google Sans" w:hAnsi="Google Sans" w:eastAsia="Google Sans" w:cs="Google Sans"/>
          <w:b/>
          <w:bCs/>
          <w:color w:val="1F1F1F"/>
          <w:rtl w:val="0"/>
        </w:rPr>
        <w:t>Email:</w:t>
      </w:r>
      <w:r>
        <w:rPr>
          <w:rFonts w:ascii="Google Sans" w:hAnsi="Google Sans" w:eastAsia="Google Sans" w:cs="Google Sans"/>
          <w:color w:val="1F1F1F"/>
          <w:rtl w:val="0"/>
        </w:rPr>
        <w:t xml:space="preserve"> decode@aptechgdn.net</w:t>
      </w:r>
    </w:p>
    <w:p w14:paraId="00000006">
      <w:pPr>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Google Sans" w:hAnsi="Google Sans" w:eastAsia="Google Sans" w:cs="Google Sans"/>
          <w:b/>
          <w:bCs/>
          <w:color w:val="1F1F1F"/>
          <w:rtl w:val="0"/>
        </w:rPr>
        <w:t>Project Category:</w:t>
      </w:r>
      <w:r>
        <w:rPr>
          <w:rFonts w:ascii="Google Sans" w:hAnsi="Google Sans" w:eastAsia="Google Sans" w:cs="Google Sans"/>
          <w:color w:val="1F1F1F"/>
          <w:rtl w:val="0"/>
        </w:rPr>
        <w:t xml:space="preserve"> Financial Literacy &amp; Technology / Educational</w:t>
      </w:r>
    </w:p>
    <w:p w14:paraId="00000007">
      <w:pPr>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Google Sans" w:hAnsi="Google Sans" w:eastAsia="Google Sans" w:cs="Google Sans"/>
          <w:b/>
          <w:bCs/>
          <w:color w:val="1F1F1F"/>
          <w:rtl w:val="0"/>
        </w:rPr>
        <w:t>Platform:</w:t>
      </w:r>
      <w:r>
        <w:rPr>
          <w:rFonts w:ascii="Google Sans" w:hAnsi="Google Sans" w:eastAsia="Google Sans" w:cs="Google Sans"/>
          <w:color w:val="1F1F1F"/>
          <w:rtl w:val="0"/>
        </w:rPr>
        <w:t xml:space="preserve"> Responsive Single Page Application (SPA) — React.js (Vite)</w:t>
      </w:r>
    </w:p>
    <w:p w14:paraId="00000008">
      <w:pPr>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Google Sans" w:hAnsi="Google Sans" w:eastAsia="Google Sans" w:cs="Google Sans"/>
          <w:b/>
          <w:bCs/>
          <w:color w:val="1F1F1F"/>
          <w:rtl w:val="0"/>
        </w:rPr>
        <w:t>Version:</w:t>
      </w:r>
      <w:r>
        <w:rPr>
          <w:rFonts w:ascii="Google Sans" w:hAnsi="Google Sans" w:eastAsia="Google Sans" w:cs="Google Sans"/>
          <w:color w:val="1F1F1F"/>
          <w:rtl w:val="0"/>
        </w:rPr>
        <w:t xml:space="preserve"> 1.0</w:t>
      </w:r>
    </w:p>
    <w:p w14:paraId="00000009">
      <w:pPr>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Google Sans" w:hAnsi="Google Sans" w:eastAsia="Google Sans" w:cs="Google Sans"/>
          <w:b/>
          <w:bCs/>
          <w:color w:val="1F1F1F"/>
          <w:rtl w:val="0"/>
        </w:rPr>
        <w:t>Date:</w:t>
      </w:r>
      <w:r>
        <w:rPr>
          <w:rFonts w:ascii="Google Sans" w:hAnsi="Google Sans" w:eastAsia="Google Sans" w:cs="Google Sans"/>
          <w:color w:val="1F1F1F"/>
          <w:rtl w:val="0"/>
        </w:rPr>
        <w:t xml:space="preserve"> September 24–26, 2026</w:t>
      </w:r>
    </w:p>
    <w:p w14:paraId="0000000A">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w:hAnsi="Google Sans" w:eastAsia="Google Sans" w:cs="Google Sans"/>
          <w:color w:val="1F1F1F"/>
        </w:rPr>
      </w:pPr>
      <w:r>
        <w:rPr>
          <w:rFonts w:ascii="Google Sans" w:hAnsi="Google Sans" w:eastAsia="Google Sans" w:cs="Google Sans"/>
          <w:color w:val="1F1F1F"/>
          <w:rtl w:val="0"/>
        </w:rPr>
        <w:t>1. Executive Summary &amp; Problem Definition</w:t>
      </w:r>
    </w:p>
    <w:p w14:paraId="0000000B">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w:hAnsi="Google Sans" w:eastAsia="Google Sans" w:cs="Google Sans"/>
          <w:color w:val="1F1F1F"/>
        </w:rPr>
      </w:pPr>
      <w:r>
        <w:rPr>
          <w:rFonts w:ascii="Google Sans" w:hAnsi="Google Sans" w:eastAsia="Google Sans" w:cs="Google Sans"/>
          <w:color w:val="1F1F1F"/>
          <w:rtl w:val="0"/>
        </w:rPr>
        <w:t>Project Title &amp; Overview</w:t>
      </w:r>
    </w:p>
    <w:p w14:paraId="0000000C">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Google Sans" w:hAnsi="Google Sans" w:eastAsia="Google Sans" w:cs="Google Sans"/>
          <w:b/>
          <w:bCs/>
          <w:color w:val="1F1F1F"/>
          <w:rtl w:val="0"/>
        </w:rPr>
        <w:t>Project Title:</w:t>
      </w:r>
      <w:r>
        <w:rPr>
          <w:rFonts w:ascii="Google Sans" w:hAnsi="Google Sans" w:eastAsia="Google Sans" w:cs="Google Sans"/>
          <w:color w:val="1F1F1F"/>
          <w:rtl w:val="0"/>
        </w:rPr>
        <w:t xml:space="preserve"> BudgetBasics — Learn Budgeting Like a </w:t>
      </w:r>
      <w:r>
        <w:rPr>
          <w:rFonts w:hint="default" w:ascii="Google Sans" w:hAnsi="Google Sans" w:eastAsia="Google Sans" w:cs="Google Sans"/>
          <w:color w:val="1F1F1F"/>
          <w:rtl w:val="0"/>
          <w:lang w:val="en-US"/>
        </w:rPr>
        <w:t>Pro</w:t>
      </w:r>
    </w:p>
    <w:p w14:paraId="0000000D">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Google Sans" w:hAnsi="Google Sans" w:eastAsia="Google Sans" w:cs="Google Sans"/>
          <w:b/>
          <w:bCs/>
          <w:color w:val="1F1F1F"/>
          <w:rtl w:val="0"/>
        </w:rPr>
        <w:t>Domain / Category:</w:t>
      </w:r>
      <w:r>
        <w:rPr>
          <w:rFonts w:ascii="Google Sans" w:hAnsi="Google Sans" w:eastAsia="Google Sans" w:cs="Google Sans"/>
          <w:color w:val="1F1F1F"/>
          <w:rtl w:val="0"/>
        </w:rPr>
        <w:t xml:space="preserve"> Financial Literacy / EdTech / Student Personal Finance Education</w:t>
      </w:r>
    </w:p>
    <w:p w14:paraId="0000000E">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Google Sans" w:hAnsi="Google Sans" w:eastAsia="Google Sans" w:cs="Google Sans"/>
          <w:b/>
          <w:bCs/>
          <w:color w:val="1F1F1F"/>
          <w:rtl w:val="0"/>
        </w:rPr>
        <w:t>Platform Type:</w:t>
      </w:r>
      <w:r>
        <w:rPr>
          <w:rFonts w:ascii="Google Sans" w:hAnsi="Google Sans" w:eastAsia="Google Sans" w:cs="Google Sans"/>
          <w:color w:val="1F1F1F"/>
          <w:rtl w:val="0"/>
        </w:rPr>
        <w:t xml:space="preserve"> Responsive Single Page Application (SPA) built with React.js (Vite), Bootstrap 5, and Chart.js for data visualization</w:t>
      </w:r>
    </w:p>
    <w:p w14:paraId="0000000F">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pPr>
      <w:r>
        <w:rPr>
          <w:rFonts w:ascii="Google Sans" w:hAnsi="Google Sans" w:eastAsia="Google Sans" w:cs="Google Sans"/>
          <w:b/>
          <w:bCs/>
          <w:color w:val="1F1F1F"/>
          <w:rtl w:val="0"/>
        </w:rPr>
        <w:t>Version:</w:t>
      </w:r>
      <w:r>
        <w:rPr>
          <w:rFonts w:ascii="Google Sans" w:hAnsi="Google Sans" w:eastAsia="Google Sans" w:cs="Google Sans"/>
          <w:color w:val="1F1F1F"/>
          <w:rtl w:val="0"/>
        </w:rPr>
        <w:t xml:space="preserve"> 1.0</w:t>
      </w:r>
    </w:p>
    <w:p w14:paraId="00000010">
      <w:pPr>
        <w:pStyle w:val="4"/>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color w:val="1F1F1F"/>
        </w:rPr>
      </w:pPr>
      <w:r>
        <w:rPr>
          <w:rFonts w:ascii="Google Sans" w:hAnsi="Google Sans" w:eastAsia="Google Sans" w:cs="Google Sans"/>
          <w:color w:val="1F1F1F"/>
          <w:rtl w:val="0"/>
        </w:rPr>
        <w:t>Problem Statement</w:t>
      </w:r>
    </w:p>
    <w:p w14:paraId="00000011">
      <w:pPr>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Google Sans" w:hAnsi="Google Sans" w:eastAsia="Google Sans" w:cs="Google Sans"/>
          <w:color w:val="1F1F1F"/>
          <w:rtl w:val="0"/>
        </w:rPr>
        <w:t>Students and young adults, especially in developing regions like Pakistan, lack basic financial literacy. Studies show that over 70% of university students do not track monthly expenses, leading to poor differentiation between Needs vs. Wants, zero savings, and financial stress.</w:t>
      </w:r>
    </w:p>
    <w:p w14:paraId="00000012">
      <w:pPr>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Google Sans" w:hAnsi="Google Sans" w:eastAsia="Google Sans" w:cs="Google Sans"/>
          <w:color w:val="1F1F1F"/>
          <w:rtl w:val="0"/>
        </w:rPr>
        <w:t>Traditional financial education is text-heavy, boring, and lacks practical application. Existing budgeting apps are complex, require bank account linking, are not privacy-focused, and are not designed to teach fundamentals like the 50-30-20 rule, savings goals, and common money mistakes. There is a clear gap for a simple, engaging, educational-first platform that teaches budgeting through visualization, interaction, and gamified learning.</w:t>
      </w:r>
    </w:p>
    <w:p w14:paraId="00000013">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w:hAnsi="Google Sans" w:eastAsia="Google Sans" w:cs="Google Sans"/>
          <w:color w:val="1F1F1F"/>
        </w:rPr>
      </w:pPr>
      <w:r>
        <w:rPr>
          <w:rFonts w:ascii="Google Sans" w:hAnsi="Google Sans" w:eastAsia="Google Sans" w:cs="Google Sans"/>
          <w:color w:val="1F1F1F"/>
          <w:rtl w:val="0"/>
        </w:rPr>
        <w:t>Proposed Solution</w:t>
      </w:r>
    </w:p>
    <w:p w14:paraId="00000014">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w:hAnsi="Google Sans" w:eastAsia="Google Sans" w:cs="Google Sans"/>
          <w:color w:val="1F1F1F"/>
        </w:rPr>
      </w:pPr>
      <w:r>
        <w:rPr>
          <w:rFonts w:ascii="Google Sans" w:hAnsi="Google Sans" w:eastAsia="Google Sans" w:cs="Google Sans"/>
          <w:color w:val="1F1F1F"/>
          <w:rtl w:val="0"/>
        </w:rPr>
        <w:t xml:space="preserve">BudgetBasics solves this problem by providing a </w:t>
      </w:r>
      <w:r>
        <w:rPr>
          <w:rFonts w:hint="default" w:ascii="Google Sans" w:hAnsi="Google Sans" w:eastAsia="Google Sans" w:cs="Google Sans"/>
          <w:color w:val="1F1F1F"/>
          <w:rtl w:val="0"/>
          <w:lang w:val="en-US"/>
        </w:rPr>
        <w:t>minimalist</w:t>
      </w:r>
      <w:bookmarkStart w:id="0" w:name="_GoBack"/>
      <w:bookmarkEnd w:id="0"/>
      <w:r>
        <w:rPr>
          <w:rFonts w:ascii="Google Sans" w:hAnsi="Google Sans" w:eastAsia="Google Sans" w:cs="Google Sans"/>
          <w:color w:val="1F1F1F"/>
          <w:rtl w:val="0"/>
        </w:rPr>
        <w:t>-themed, interactive, educational platform organized into three distinct layers:</w:t>
      </w:r>
    </w:p>
    <w:p w14:paraId="00000015">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pPr>
      <w:r>
        <w:rPr>
          <w:rFonts w:ascii="Google Sans" w:hAnsi="Google Sans" w:eastAsia="Google Sans" w:cs="Google Sans"/>
          <w:b/>
          <w:bCs/>
          <w:color w:val="1F1F1F"/>
          <w:rtl w:val="0"/>
        </w:rPr>
        <w:t>Core Knowledge Layer:</w:t>
      </w:r>
      <w:r>
        <w:rPr>
          <w:rFonts w:ascii="Google Sans" w:hAnsi="Google Sans" w:eastAsia="Google Sans" w:cs="Google Sans"/>
          <w:color w:val="1F1F1F"/>
          <w:rtl w:val="0"/>
        </w:rPr>
        <w:t xml:space="preserve"> Teaches what budgeting is and explains the difference between Needs vs. Wants using real-life Pakistani student examples (e.g., University Fees = Need, Eating out daily = Want).</w:t>
      </w:r>
    </w:p>
    <w:p w14:paraId="00000016">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Google Sans" w:hAnsi="Google Sans" w:eastAsia="Google Sans" w:cs="Google Sans"/>
          <w:b/>
          <w:bCs/>
          <w:color w:val="1F1F1F"/>
          <w:rtl w:val="0"/>
        </w:rPr>
        <w:t>Interactive Layer:</w:t>
      </w:r>
    </w:p>
    <w:p w14:paraId="00000017">
      <w:pPr>
        <w:numPr>
          <w:ilvl w:val="1"/>
          <w:numId w:val="3"/>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85" w:hanging="360"/>
      </w:pPr>
      <w:r>
        <w:rPr>
          <w:rFonts w:ascii="Google Sans" w:hAnsi="Google Sans" w:eastAsia="Google Sans" w:cs="Google Sans"/>
          <w:b/>
          <w:bCs/>
          <w:color w:val="1F1F1F"/>
          <w:rtl w:val="0"/>
        </w:rPr>
        <w:t>Expense Planner:</w:t>
      </w:r>
      <w:r>
        <w:rPr>
          <w:rFonts w:ascii="Google Sans" w:hAnsi="Google Sans" w:eastAsia="Google Sans" w:cs="Google Sans"/>
          <w:color w:val="1F1F1F"/>
          <w:rtl w:val="0"/>
        </w:rPr>
        <w:t xml:space="preserve"> Add, delete, and organize daily expenses with total and remaining balance tracking, persisted in LocalStorage.</w:t>
      </w:r>
    </w:p>
    <w:p w14:paraId="00000018">
      <w:pPr>
        <w:numPr>
          <w:ilvl w:val="1"/>
          <w:numId w:val="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pPr>
      <w:r>
        <w:rPr>
          <w:rFonts w:ascii="Google Sans" w:hAnsi="Google Sans" w:eastAsia="Google Sans" w:cs="Google Sans"/>
          <w:b/>
          <w:bCs/>
          <w:color w:val="1F1F1F"/>
          <w:rtl w:val="0"/>
        </w:rPr>
        <w:t>50-30-20 Rule Calculator:</w:t>
      </w:r>
      <w:r>
        <w:rPr>
          <w:rFonts w:ascii="Google Sans" w:hAnsi="Google Sans" w:eastAsia="Google Sans" w:cs="Google Sans"/>
          <w:color w:val="1F1F1F"/>
          <w:rtl w:val="0"/>
        </w:rPr>
        <w:t xml:space="preserve"> Accepts income input (e.g., 20,000 PKR) and calculates Needs (50% = 10,000 PKR), Wants (30% = 6,000 PKR), and Savings (20% = 4,000 PKR) in real-time.</w:t>
      </w:r>
    </w:p>
    <w:p w14:paraId="00000019">
      <w:pPr>
        <w:numPr>
          <w:ilvl w:val="1"/>
          <w:numId w:val="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pPr>
      <w:r>
        <w:rPr>
          <w:rFonts w:ascii="Google Sans" w:hAnsi="Google Sans" w:eastAsia="Google Sans" w:cs="Google Sans"/>
          <w:b/>
          <w:bCs/>
          <w:color w:val="1F1F1F"/>
          <w:rtl w:val="0"/>
        </w:rPr>
        <w:t>Savings Goal Calculator:</w:t>
      </w:r>
      <w:r>
        <w:rPr>
          <w:rFonts w:ascii="Google Sans" w:hAnsi="Google Sans" w:eastAsia="Google Sans" w:cs="Google Sans"/>
          <w:color w:val="1F1F1F"/>
          <w:rtl w:val="0"/>
        </w:rPr>
        <w:t xml:space="preserve"> Helps users calculate targets and timelines to reach savings milestones.</w:t>
      </w:r>
    </w:p>
    <w:p w14:paraId="0000001A">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Google Sans" w:hAnsi="Google Sans" w:eastAsia="Google Sans" w:cs="Google Sans"/>
          <w:b/>
          <w:bCs/>
          <w:color w:val="1F1F1F"/>
          <w:rtl w:val="0"/>
        </w:rPr>
        <w:t>Resources &amp; Support Layer:</w:t>
      </w:r>
    </w:p>
    <w:p w14:paraId="0000001B">
      <w:pPr>
        <w:numPr>
          <w:ilvl w:val="1"/>
          <w:numId w:val="4"/>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85" w:hanging="360"/>
      </w:pPr>
      <w:r>
        <w:rPr>
          <w:rFonts w:ascii="Google Sans" w:hAnsi="Google Sans" w:eastAsia="Google Sans" w:cs="Google Sans"/>
          <w:b/>
          <w:bCs/>
          <w:color w:val="1F1F1F"/>
          <w:rtl w:val="0"/>
        </w:rPr>
        <w:t>Student Spending Infographics:</w:t>
      </w:r>
      <w:r>
        <w:rPr>
          <w:rFonts w:ascii="Google Sans" w:hAnsi="Google Sans" w:eastAsia="Google Sans" w:cs="Google Sans"/>
          <w:color w:val="1F1F1F"/>
          <w:rtl w:val="0"/>
        </w:rPr>
        <w:t xml:space="preserve"> Data visualization using Chart.js Doughnut Charts.</w:t>
      </w:r>
    </w:p>
    <w:p w14:paraId="0000001C">
      <w:pPr>
        <w:numPr>
          <w:ilvl w:val="1"/>
          <w:numId w:val="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pPr>
      <w:r>
        <w:rPr>
          <w:rFonts w:ascii="Google Sans" w:hAnsi="Google Sans" w:eastAsia="Google Sans" w:cs="Google Sans"/>
          <w:b/>
          <w:bCs/>
          <w:color w:val="1F1F1F"/>
          <w:rtl w:val="0"/>
        </w:rPr>
        <w:t>Money Mistakes Gallery:</w:t>
      </w:r>
      <w:r>
        <w:rPr>
          <w:rFonts w:ascii="Google Sans" w:hAnsi="Google Sans" w:eastAsia="Google Sans" w:cs="Google Sans"/>
          <w:color w:val="1F1F1F"/>
          <w:rtl w:val="0"/>
        </w:rPr>
        <w:t xml:space="preserve"> Visual overview of common student financial pitfalls.</w:t>
      </w:r>
    </w:p>
    <w:p w14:paraId="0000001D">
      <w:pPr>
        <w:numPr>
          <w:ilvl w:val="1"/>
          <w:numId w:val="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pPr>
      <w:r>
        <w:rPr>
          <w:rFonts w:ascii="Google Sans" w:hAnsi="Google Sans" w:eastAsia="Google Sans" w:cs="Google Sans"/>
          <w:b/>
          <w:bCs/>
          <w:color w:val="1F1F1F"/>
          <w:rtl w:val="0"/>
        </w:rPr>
        <w:t>BeeBot AI Assistant:</w:t>
      </w:r>
      <w:r>
        <w:rPr>
          <w:rFonts w:ascii="Google Sans" w:hAnsi="Google Sans" w:eastAsia="Google Sans" w:cs="Google Sans"/>
          <w:color w:val="1F1F1F"/>
          <w:rtl w:val="0"/>
        </w:rPr>
        <w:t xml:space="preserve"> A rule-based chatbot using data.json keyword matching to answer FAQs like </w:t>
      </w:r>
      <w:r>
        <w:rPr>
          <w:rFonts w:ascii="Google Sans" w:hAnsi="Google Sans" w:eastAsia="Google Sans" w:cs="Google Sans"/>
          <w:i/>
          <w:iCs/>
          <w:color w:val="1F1F1F"/>
          <w:rtl w:val="0"/>
        </w:rPr>
        <w:t>"What is 50-30-20 rule?"</w:t>
      </w:r>
    </w:p>
    <w:p w14:paraId="0000001E">
      <w:pPr>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Google Sans" w:hAnsi="Google Sans" w:eastAsia="Google Sans" w:cs="Google Sans"/>
          <w:b/>
          <w:bCs/>
          <w:color w:val="1F1F1F"/>
          <w:rtl w:val="0"/>
        </w:rPr>
        <w:t>Target Audience:</w:t>
      </w:r>
      <w:r>
        <w:rPr>
          <w:rFonts w:ascii="Google Sans" w:hAnsi="Google Sans" w:eastAsia="Google Sans" w:cs="Google Sans"/>
          <w:color w:val="1F1F1F"/>
          <w:rtl w:val="0"/>
        </w:rPr>
        <w:t xml:space="preserve"> School and college students aged 15–25.</w:t>
      </w:r>
    </w:p>
    <w:p w14:paraId="0000001F">
      <w:pPr>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pPr>
      <w:r>
        <w:rPr>
          <w:rFonts w:ascii="Google Sans" w:hAnsi="Google Sans" w:eastAsia="Google Sans" w:cs="Google Sans"/>
          <w:b/>
          <w:bCs/>
          <w:color w:val="1F1F1F"/>
          <w:rtl w:val="0"/>
        </w:rPr>
        <w:t>Key Value Proposition:</w:t>
      </w:r>
      <w:r>
        <w:rPr>
          <w:rFonts w:ascii="Google Sans" w:hAnsi="Google Sans" w:eastAsia="Google Sans" w:cs="Google Sans"/>
          <w:color w:val="1F1F1F"/>
          <w:rtl w:val="0"/>
        </w:rPr>
        <w:t xml:space="preserve"> Learn by doing, 100% client-side execution, no backend or database required, privacy-focused, and a memorable bee theme that makes finance less intimidating.</w:t>
      </w:r>
    </w:p>
    <w:p w14:paraId="00000020">
      <w:pPr>
        <w:pStyle w:val="3"/>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color w:val="1F1F1F"/>
        </w:rPr>
      </w:pPr>
      <w:r>
        <w:rPr>
          <w:rFonts w:ascii="Google Sans" w:hAnsi="Google Sans" w:eastAsia="Google Sans" w:cs="Google Sans"/>
          <w:color w:val="1F1F1F"/>
          <w:rtl w:val="0"/>
        </w:rPr>
        <w:t>2. System Architecture &amp; Information Flow</w:t>
      </w:r>
    </w:p>
    <w:p w14:paraId="00000021">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w:hAnsi="Google Sans" w:eastAsia="Google Sans" w:cs="Google Sans"/>
          <w:color w:val="1F1F1F"/>
        </w:rPr>
      </w:pPr>
      <w:r>
        <w:rPr>
          <w:rFonts w:ascii="Google Sans" w:hAnsi="Google Sans" w:eastAsia="Google Sans" w:cs="Google Sans"/>
          <w:color w:val="1F1F1F"/>
          <w:rtl w:val="0"/>
        </w:rPr>
        <w:t>Information Architecture &amp; Sitemap</w:t>
      </w:r>
    </w:p>
    <w:p w14:paraId="00000022">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w:hAnsi="Google Sans" w:eastAsia="Google Sans" w:cs="Google Sans"/>
          <w:color w:val="1F1F1F"/>
        </w:rPr>
      </w:pPr>
      <w:r>
        <w:rPr>
          <w:rFonts w:ascii="Google Sans" w:hAnsi="Google Sans" w:eastAsia="Google Sans" w:cs="Google Sans"/>
          <w:color w:val="1F1F1F"/>
          <w:rtl w:val="0"/>
        </w:rPr>
        <w:t>The application follows a hierarchical, single-page navigation structure managed via React Router:</w:t>
      </w:r>
    </w:p>
    <w:p w14:paraId="00000023">
      <w:pPr>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Google Sans" w:hAnsi="Google Sans" w:eastAsia="Google Sans" w:cs="Google Sans"/>
          <w:b/>
          <w:bCs/>
          <w:color w:val="1F1F1F"/>
          <w:rtl w:val="0"/>
        </w:rPr>
        <w:t>Landing Page:</w:t>
      </w:r>
      <w:r>
        <w:rPr>
          <w:rFonts w:ascii="Google Sans" w:hAnsi="Google Sans" w:eastAsia="Google Sans" w:cs="Google Sans"/>
          <w:color w:val="1F1F1F"/>
          <w:rtl w:val="0"/>
        </w:rPr>
        <w:t xml:space="preserve"> Root entry point featuring the BudgetBee Logo, Tagline </w:t>
      </w:r>
      <w:r>
        <w:rPr>
          <w:rFonts w:ascii="Google Sans" w:hAnsi="Google Sans" w:eastAsia="Google Sans" w:cs="Google Sans"/>
          <w:i/>
          <w:iCs/>
          <w:color w:val="1F1F1F"/>
          <w:rtl w:val="0"/>
        </w:rPr>
        <w:t>"Learn Budgeting Like a Bee"</w:t>
      </w:r>
      <w:r>
        <w:rPr>
          <w:rFonts w:ascii="Google Sans" w:hAnsi="Google Sans" w:eastAsia="Google Sans" w:cs="Google Sans"/>
          <w:color w:val="1F1F1F"/>
          <w:rtl w:val="0"/>
        </w:rPr>
        <w:t>, Welcome Banner with visitor counter (LocalStorage), live date/time (useEffect), and global CTA buttons.</w:t>
      </w:r>
    </w:p>
    <w:p w14:paraId="00000024">
      <w:pPr>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Google Sans" w:hAnsi="Google Sans" w:eastAsia="Google Sans" w:cs="Google Sans"/>
          <w:b/>
          <w:bCs/>
          <w:color w:val="1F1F1F"/>
          <w:rtl w:val="0"/>
        </w:rPr>
        <w:t>Module A — Core Features (Educational Foundation):</w:t>
      </w:r>
    </w:p>
    <w:p w14:paraId="00000025">
      <w:pPr>
        <w:numPr>
          <w:ilvl w:val="1"/>
          <w:numId w:val="7"/>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70" w:hanging="360"/>
      </w:pPr>
      <w:r>
        <w:rPr>
          <w:rFonts w:ascii="Google Sans" w:hAnsi="Google Sans" w:eastAsia="Google Sans" w:cs="Google Sans"/>
          <w:color w:val="1F1F1F"/>
          <w:rtl w:val="0"/>
        </w:rPr>
        <w:t>Sub-feature A1: Budgeting Basics — Explains what a budget is and why it matters.</w:t>
      </w:r>
    </w:p>
    <w:p w14:paraId="00000026">
      <w:pPr>
        <w:numPr>
          <w:ilvl w:val="1"/>
          <w:numId w:val="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pPr>
      <w:r>
        <w:rPr>
          <w:rFonts w:ascii="Google Sans" w:hAnsi="Google Sans" w:eastAsia="Google Sans" w:cs="Google Sans"/>
          <w:color w:val="1F1F1F"/>
          <w:rtl w:val="0"/>
        </w:rPr>
        <w:t>Sub-feature A2: Needs vs Wants — Interactive cards showing differences with localized examples.</w:t>
      </w:r>
    </w:p>
    <w:p w14:paraId="00000027">
      <w:pPr>
        <w:numPr>
          <w:ilvl w:val="1"/>
          <w:numId w:val="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pPr>
      <w:r>
        <w:rPr>
          <w:rFonts w:ascii="Google Sans" w:hAnsi="Google Sans" w:eastAsia="Google Sans" w:cs="Google Sans"/>
          <w:i/>
          <w:iCs/>
          <w:color w:val="1F1F1F"/>
          <w:rtl w:val="0"/>
        </w:rPr>
        <w:t>Implementation:</w:t>
      </w:r>
      <w:r>
        <w:rPr>
          <w:rFonts w:ascii="Google Sans" w:hAnsi="Google Sans" w:eastAsia="Google Sans" w:cs="Google Sans"/>
          <w:color w:val="1F1F1F"/>
          <w:rtl w:val="0"/>
        </w:rPr>
        <w:t xml:space="preserve"> React Components BudgetingBasics.jsx and NeedsVsWants.jsx rendering data dynamically from data.json.</w:t>
      </w:r>
    </w:p>
    <w:p w14:paraId="00000028">
      <w:pPr>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Google Sans" w:hAnsi="Google Sans" w:eastAsia="Google Sans" w:cs="Google Sans"/>
          <w:b/>
          <w:bCs/>
          <w:color w:val="1F1F1F"/>
          <w:rtl w:val="0"/>
        </w:rPr>
        <w:t>Module B — Interactive Layer (User Engagement):</w:t>
      </w:r>
    </w:p>
    <w:p w14:paraId="00000029">
      <w:pPr>
        <w:numPr>
          <w:ilvl w:val="1"/>
          <w:numId w:val="8"/>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70" w:hanging="360"/>
      </w:pPr>
      <w:r>
        <w:rPr>
          <w:rFonts w:ascii="Google Sans" w:hAnsi="Google Sans" w:eastAsia="Google Sans" w:cs="Google Sans"/>
          <w:color w:val="1F1F1F"/>
          <w:rtl w:val="0"/>
        </w:rPr>
        <w:t>Sub-feature B1: Expense Planner</w:t>
      </w:r>
    </w:p>
    <w:p w14:paraId="0000002A">
      <w:pPr>
        <w:numPr>
          <w:ilvl w:val="1"/>
          <w:numId w:val="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pPr>
      <w:r>
        <w:rPr>
          <w:rFonts w:ascii="Google Sans" w:hAnsi="Google Sans" w:eastAsia="Google Sans" w:cs="Google Sans"/>
          <w:color w:val="1F1F1F"/>
          <w:rtl w:val="0"/>
        </w:rPr>
        <w:t>Sub-feature B2: Dynamic Calculator (50-30-20 Rule Calculator &amp; Savings Goal Calculator)</w:t>
      </w:r>
    </w:p>
    <w:p w14:paraId="0000002B">
      <w:pPr>
        <w:numPr>
          <w:ilvl w:val="1"/>
          <w:numId w:val="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pPr>
      <w:r>
        <w:rPr>
          <w:rFonts w:ascii="Google Sans" w:hAnsi="Google Sans" w:eastAsia="Google Sans" w:cs="Google Sans"/>
          <w:i/>
          <w:iCs/>
          <w:color w:val="1F1F1F"/>
          <w:rtl w:val="0"/>
        </w:rPr>
        <w:t>Implementation:</w:t>
      </w:r>
      <w:r>
        <w:rPr>
          <w:rFonts w:ascii="Google Sans" w:hAnsi="Google Sans" w:eastAsia="Google Sans" w:cs="Google Sans"/>
          <w:color w:val="1F1F1F"/>
          <w:rtl w:val="0"/>
        </w:rPr>
        <w:t xml:space="preserve"> ExpensePlanner.jsx, Rule503020.jsx, and SavingsGoal.jsx using React useState for state management.</w:t>
      </w:r>
    </w:p>
    <w:p w14:paraId="0000002C">
      <w:pPr>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Google Sans" w:hAnsi="Google Sans" w:eastAsia="Google Sans" w:cs="Google Sans"/>
          <w:b/>
          <w:bCs/>
          <w:color w:val="1F1F1F"/>
          <w:rtl w:val="0"/>
        </w:rPr>
        <w:t>Module C — Resources Layer (Visual &amp; Support):</w:t>
      </w:r>
    </w:p>
    <w:p w14:paraId="0000002D">
      <w:pPr>
        <w:numPr>
          <w:ilvl w:val="1"/>
          <w:numId w:val="9"/>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70" w:hanging="360"/>
      </w:pPr>
      <w:r>
        <w:rPr>
          <w:rFonts w:ascii="Google Sans" w:hAnsi="Google Sans" w:eastAsia="Google Sans" w:cs="Google Sans"/>
          <w:color w:val="1F1F1F"/>
          <w:rtl w:val="0"/>
        </w:rPr>
        <w:t>Sub-feature C1: Document Gallery — Student Spending Infographics (Chart.js) &amp; Common Money Mistakes cards.</w:t>
      </w:r>
    </w:p>
    <w:p w14:paraId="0000002E">
      <w:pPr>
        <w:numPr>
          <w:ilvl w:val="1"/>
          <w:numId w:val="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pPr>
      <w:r>
        <w:rPr>
          <w:rFonts w:ascii="Google Sans" w:hAnsi="Google Sans" w:eastAsia="Google Sans" w:cs="Google Sans"/>
          <w:color w:val="1F1F1F"/>
          <w:rtl w:val="0"/>
        </w:rPr>
        <w:t>Sub-feature C2: Search &amp; Support — BeeBot Chatbot + Feedback &amp; Contact Form with validation.</w:t>
      </w:r>
    </w:p>
    <w:p w14:paraId="0000002F">
      <w:pPr>
        <w:numPr>
          <w:ilvl w:val="1"/>
          <w:numId w:val="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870" w:hanging="360"/>
      </w:pPr>
      <w:r>
        <w:rPr>
          <w:rFonts w:ascii="Google Sans" w:hAnsi="Google Sans" w:eastAsia="Google Sans" w:cs="Google Sans"/>
          <w:i/>
          <w:iCs/>
          <w:color w:val="1F1F1F"/>
          <w:rtl w:val="0"/>
        </w:rPr>
        <w:t>Implementation:</w:t>
      </w:r>
      <w:r>
        <w:rPr>
          <w:rFonts w:ascii="Google Sans" w:hAnsi="Google Sans" w:eastAsia="Google Sans" w:cs="Google Sans"/>
          <w:color w:val="1F1F1F"/>
          <w:rtl w:val="0"/>
        </w:rPr>
        <w:t xml:space="preserve"> Infographics.jsx, MoneyMistakes.jsx, ChatBot.jsx, and Contact.jsx.</w:t>
      </w:r>
    </w:p>
    <w:p w14:paraId="5BCFDCBA">
      <w:pPr>
        <w:numPr>
          <w:ilvl w:val="1"/>
          <w:numId w:val="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870" w:hanging="360"/>
      </w:pPr>
      <w:r>
        <w:rPr>
          <w:rFonts w:ascii="SimSun" w:hAnsi="SimSun" w:eastAsia="SimSun" w:cs="SimSun"/>
          <w:sz w:val="24"/>
          <w:szCs w:val="24"/>
        </w:rPr>
        <w:drawing>
          <wp:inline distT="0" distB="0" distL="114300" distR="114300">
            <wp:extent cx="5943600" cy="3962400"/>
            <wp:effectExtent l="0" t="0" r="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5943600" cy="3962400"/>
                    </a:xfrm>
                    <a:prstGeom prst="rect">
                      <a:avLst/>
                    </a:prstGeom>
                    <a:noFill/>
                    <a:ln w="9525">
                      <a:noFill/>
                    </a:ln>
                  </pic:spPr>
                </pic:pic>
              </a:graphicData>
            </a:graphic>
          </wp:inline>
        </w:drawing>
      </w:r>
    </w:p>
    <w:p w14:paraId="00000030">
      <w:pPr>
        <w:pStyle w:val="3"/>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color w:val="1F1F1F"/>
        </w:rPr>
      </w:pPr>
      <w:r>
        <w:rPr>
          <w:rFonts w:ascii="Google Sans" w:hAnsi="Google Sans" w:eastAsia="Google Sans" w:cs="Google Sans"/>
          <w:color w:val="1F1F1F"/>
          <w:rtl w:val="0"/>
        </w:rPr>
        <w:t>3. Functional &amp; System Specifications</w:t>
      </w:r>
    </w:p>
    <w:p w14:paraId="00000031">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w:hAnsi="Google Sans" w:eastAsia="Google Sans" w:cs="Google Sans"/>
          <w:color w:val="1F1F1F"/>
        </w:rPr>
      </w:pPr>
      <w:r>
        <w:rPr>
          <w:rFonts w:ascii="Google Sans" w:hAnsi="Google Sans" w:eastAsia="Google Sans" w:cs="Google Sans"/>
          <w:color w:val="1F1F1F"/>
          <w:rtl w:val="0"/>
        </w:rPr>
        <w:t>3.1 Functional Requirements Matrix</w:t>
      </w:r>
    </w:p>
    <w:p w14:paraId="000000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Google Sans" w:hAnsi="Google Sans" w:eastAsia="Google Sans" w:cs="Google Sans"/>
          <w:color w:val="1F1F1F"/>
        </w:rPr>
      </w:pPr>
    </w:p>
    <w:tbl>
      <w:tblPr>
        <w:tblStyle w:val="14"/>
        <w:tblW w:w="9360" w:type="dxa"/>
        <w:tblInd w:w="0" w:type="dxa"/>
        <w:tblBorders>
          <w:top w:val="single" w:color="C4C7C5" w:sz="6" w:space="0"/>
          <w:left w:val="single" w:color="C4C7C5" w:sz="6" w:space="0"/>
          <w:bottom w:val="single" w:color="C4C7C5" w:sz="6" w:space="0"/>
          <w:right w:val="single" w:color="C4C7C5" w:sz="6" w:space="0"/>
          <w:insideH w:val="single" w:color="C4C7C5" w:sz="6" w:space="0"/>
          <w:insideV w:val="single" w:color="C4C7C5" w:sz="6" w:space="0"/>
        </w:tblBorders>
        <w:tblLayout w:type="fixed"/>
        <w:tblCellMar>
          <w:top w:w="100" w:type="dxa"/>
          <w:left w:w="100" w:type="dxa"/>
          <w:bottom w:w="100" w:type="dxa"/>
          <w:right w:w="100" w:type="dxa"/>
        </w:tblCellMar>
      </w:tblPr>
      <w:tblGrid>
        <w:gridCol w:w="2340"/>
        <w:gridCol w:w="2340"/>
        <w:gridCol w:w="2340"/>
        <w:gridCol w:w="2340"/>
      </w:tblGrid>
      <w:tr w14:paraId="5BE069C3">
        <w:tblPrEx>
          <w:tblBorders>
            <w:top w:val="single" w:color="C4C7C5" w:sz="6" w:space="0"/>
            <w:left w:val="single" w:color="C4C7C5" w:sz="6" w:space="0"/>
            <w:bottom w:val="single" w:color="C4C7C5" w:sz="6" w:space="0"/>
            <w:right w:val="single" w:color="C4C7C5" w:sz="6" w:space="0"/>
            <w:insideH w:val="single" w:color="C4C7C5" w:sz="6" w:space="0"/>
            <w:insideV w:val="single" w:color="C4C7C5" w:sz="6" w:space="0"/>
          </w:tblBorders>
          <w:tblCellMar>
            <w:top w:w="100" w:type="dxa"/>
            <w:left w:w="100" w:type="dxa"/>
            <w:bottom w:w="100" w:type="dxa"/>
            <w:right w:w="100" w:type="dxa"/>
          </w:tblCellMar>
        </w:tblPrEx>
        <w:tc>
          <w:tcPr>
            <w:tcBorders>
              <w:top w:val="single" w:color="C4C7C5" w:sz="6" w:space="0"/>
              <w:left w:val="single" w:color="C4C7C5" w:sz="6" w:space="0"/>
              <w:bottom w:val="single" w:color="C4C7C5" w:sz="6" w:space="0"/>
              <w:right w:val="single" w:color="C4C7C5" w:sz="6" w:space="0"/>
            </w:tcBorders>
            <w:shd w:val="clear" w:color="auto" w:fill="F8FAFD"/>
            <w:tcMar>
              <w:top w:w="120" w:type="dxa"/>
              <w:left w:w="180" w:type="dxa"/>
              <w:bottom w:w="120" w:type="dxa"/>
              <w:right w:w="180" w:type="dxa"/>
            </w:tcMar>
            <w:vAlign w:val="top"/>
          </w:tcPr>
          <w:p w14:paraId="00000033">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b/>
                <w:bCs/>
                <w:color w:val="1F1F1F"/>
                <w:shd w:val="clear" w:fill="auto"/>
              </w:rPr>
            </w:pPr>
            <w:r>
              <w:rPr>
                <w:rFonts w:ascii="Google Sans" w:hAnsi="Google Sans" w:eastAsia="Google Sans" w:cs="Google Sans"/>
                <w:b/>
                <w:bCs/>
                <w:color w:val="1F1F1F"/>
                <w:shd w:val="clear" w:fill="auto"/>
                <w:rtl w:val="0"/>
              </w:rPr>
              <w:t>Requirement ID</w:t>
            </w:r>
          </w:p>
        </w:tc>
        <w:tc>
          <w:tcPr>
            <w:tcBorders>
              <w:top w:val="single" w:color="C4C7C5" w:sz="6" w:space="0"/>
              <w:left w:val="single" w:color="C4C7C5" w:sz="6" w:space="0"/>
              <w:bottom w:val="single" w:color="C4C7C5" w:sz="6" w:space="0"/>
              <w:right w:val="single" w:color="C4C7C5" w:sz="6" w:space="0"/>
            </w:tcBorders>
            <w:shd w:val="clear" w:color="auto" w:fill="F8FAFD"/>
            <w:tcMar>
              <w:top w:w="120" w:type="dxa"/>
              <w:left w:w="180" w:type="dxa"/>
              <w:bottom w:w="120" w:type="dxa"/>
              <w:right w:w="180" w:type="dxa"/>
            </w:tcMar>
            <w:vAlign w:val="top"/>
          </w:tcPr>
          <w:p w14:paraId="00000034">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b/>
                <w:bCs/>
                <w:color w:val="1F1F1F"/>
                <w:shd w:val="clear" w:fill="auto"/>
              </w:rPr>
            </w:pPr>
            <w:r>
              <w:rPr>
                <w:rFonts w:ascii="Google Sans" w:hAnsi="Google Sans" w:eastAsia="Google Sans" w:cs="Google Sans"/>
                <w:b/>
                <w:bCs/>
                <w:color w:val="1F1F1F"/>
                <w:shd w:val="clear" w:fill="auto"/>
                <w:rtl w:val="0"/>
              </w:rPr>
              <w:t>Module Name</w:t>
            </w:r>
          </w:p>
        </w:tc>
        <w:tc>
          <w:tcPr>
            <w:tcBorders>
              <w:top w:val="single" w:color="C4C7C5" w:sz="6" w:space="0"/>
              <w:left w:val="single" w:color="C4C7C5" w:sz="6" w:space="0"/>
              <w:bottom w:val="single" w:color="C4C7C5" w:sz="6" w:space="0"/>
              <w:right w:val="single" w:color="C4C7C5" w:sz="6" w:space="0"/>
            </w:tcBorders>
            <w:shd w:val="clear" w:color="auto" w:fill="F8FAFD"/>
            <w:tcMar>
              <w:top w:w="120" w:type="dxa"/>
              <w:left w:w="180" w:type="dxa"/>
              <w:bottom w:w="120" w:type="dxa"/>
              <w:right w:w="180" w:type="dxa"/>
            </w:tcMar>
            <w:vAlign w:val="top"/>
          </w:tcPr>
          <w:p w14:paraId="00000035">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b/>
                <w:bCs/>
                <w:color w:val="1F1F1F"/>
                <w:shd w:val="clear" w:fill="auto"/>
              </w:rPr>
            </w:pPr>
            <w:r>
              <w:rPr>
                <w:rFonts w:ascii="Google Sans" w:hAnsi="Google Sans" w:eastAsia="Google Sans" w:cs="Google Sans"/>
                <w:b/>
                <w:bCs/>
                <w:color w:val="1F1F1F"/>
                <w:shd w:val="clear" w:fill="auto"/>
                <w:rtl w:val="0"/>
              </w:rPr>
              <w:t>Functional Description</w:t>
            </w:r>
          </w:p>
        </w:tc>
        <w:tc>
          <w:tcPr>
            <w:tcBorders>
              <w:top w:val="single" w:color="C4C7C5" w:sz="6" w:space="0"/>
              <w:left w:val="single" w:color="C4C7C5" w:sz="6" w:space="0"/>
              <w:bottom w:val="single" w:color="C4C7C5" w:sz="6" w:space="0"/>
              <w:right w:val="single" w:color="C4C7C5" w:sz="6" w:space="0"/>
            </w:tcBorders>
            <w:shd w:val="clear" w:color="auto" w:fill="F8FAFD"/>
            <w:tcMar>
              <w:top w:w="120" w:type="dxa"/>
              <w:left w:w="180" w:type="dxa"/>
              <w:bottom w:w="120" w:type="dxa"/>
              <w:right w:w="180" w:type="dxa"/>
            </w:tcMar>
            <w:vAlign w:val="top"/>
          </w:tcPr>
          <w:p w14:paraId="00000036">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b/>
                <w:bCs/>
                <w:color w:val="1F1F1F"/>
                <w:shd w:val="clear" w:fill="auto"/>
              </w:rPr>
            </w:pPr>
            <w:r>
              <w:rPr>
                <w:rFonts w:ascii="Google Sans" w:hAnsi="Google Sans" w:eastAsia="Google Sans" w:cs="Google Sans"/>
                <w:b/>
                <w:bCs/>
                <w:color w:val="1F1F1F"/>
                <w:shd w:val="clear" w:fill="auto"/>
                <w:rtl w:val="0"/>
              </w:rPr>
              <w:t>Implementation Approach</w:t>
            </w:r>
          </w:p>
        </w:tc>
      </w:tr>
      <w:tr w14:paraId="7D63D2C6">
        <w:tblPrEx>
          <w:tblBorders>
            <w:top w:val="single" w:color="C4C7C5" w:sz="6" w:space="0"/>
            <w:left w:val="single" w:color="C4C7C5" w:sz="6" w:space="0"/>
            <w:bottom w:val="single" w:color="C4C7C5" w:sz="6" w:space="0"/>
            <w:right w:val="single" w:color="C4C7C5" w:sz="6" w:space="0"/>
            <w:insideH w:val="single" w:color="C4C7C5" w:sz="6" w:space="0"/>
            <w:insideV w:val="single" w:color="C4C7C5" w:sz="6" w:space="0"/>
          </w:tblBorders>
          <w:tblCellMar>
            <w:top w:w="100" w:type="dxa"/>
            <w:left w:w="100" w:type="dxa"/>
            <w:bottom w:w="100" w:type="dxa"/>
            <w:right w:w="100" w:type="dxa"/>
          </w:tblCellMar>
        </w:tblPrEx>
        <w:tc>
          <w:tcPr>
            <w:tcBorders>
              <w:top w:val="single" w:color="C4C7C5" w:sz="6" w:space="0"/>
              <w:left w:val="single" w:color="C4C7C5" w:sz="6" w:space="0"/>
              <w:bottom w:val="single" w:color="C4C7C5" w:sz="6" w:space="0"/>
              <w:right w:val="single" w:color="C4C7C5" w:sz="6" w:space="0"/>
            </w:tcBorders>
            <w:shd w:val="clear" w:color="auto" w:fill="F8FAFD"/>
            <w:tcMar>
              <w:top w:w="120" w:type="dxa"/>
              <w:left w:w="180" w:type="dxa"/>
              <w:bottom w:w="120" w:type="dxa"/>
              <w:right w:w="180" w:type="dxa"/>
            </w:tcMar>
            <w:vAlign w:val="top"/>
          </w:tcPr>
          <w:p w14:paraId="00000037">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b/>
                <w:bCs/>
                <w:color w:val="1F1F1F"/>
                <w:shd w:val="clear" w:fill="auto"/>
              </w:rPr>
            </w:pPr>
            <w:r>
              <w:rPr>
                <w:rFonts w:ascii="Google Sans" w:hAnsi="Google Sans" w:eastAsia="Google Sans" w:cs="Google Sans"/>
                <w:b/>
                <w:bCs/>
                <w:color w:val="1F1F1F"/>
                <w:shd w:val="clear" w:fill="auto"/>
                <w:rtl w:val="0"/>
              </w:rPr>
              <w:t>FR-01</w:t>
            </w:r>
          </w:p>
        </w:tc>
        <w:tc>
          <w:tcPr>
            <w:tcBorders>
              <w:top w:val="single" w:color="C4C7C5" w:sz="6" w:space="0"/>
              <w:left w:val="single" w:color="C4C7C5" w:sz="6" w:space="0"/>
              <w:bottom w:val="single" w:color="C4C7C5" w:sz="6" w:space="0"/>
              <w:right w:val="single" w:color="C4C7C5" w:sz="6" w:space="0"/>
            </w:tcBorders>
            <w:shd w:val="clear" w:color="auto" w:fill="F8FAFD"/>
            <w:tcMar>
              <w:top w:w="120" w:type="dxa"/>
              <w:left w:w="180" w:type="dxa"/>
              <w:bottom w:w="120" w:type="dxa"/>
              <w:right w:w="180" w:type="dxa"/>
            </w:tcMar>
            <w:vAlign w:val="top"/>
          </w:tcPr>
          <w:p w14:paraId="00000038">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Landing &amp; Navigation</w:t>
            </w:r>
          </w:p>
        </w:tc>
        <w:tc>
          <w:tcPr>
            <w:tcBorders>
              <w:top w:val="single" w:color="C4C7C5" w:sz="6" w:space="0"/>
              <w:left w:val="single" w:color="C4C7C5" w:sz="6" w:space="0"/>
              <w:bottom w:val="single" w:color="C4C7C5" w:sz="6" w:space="0"/>
              <w:right w:val="single" w:color="C4C7C5" w:sz="6" w:space="0"/>
            </w:tcBorders>
            <w:shd w:val="clear" w:color="auto" w:fill="F8FAFD"/>
            <w:tcMar>
              <w:top w:w="120" w:type="dxa"/>
              <w:left w:w="180" w:type="dxa"/>
              <w:bottom w:w="120" w:type="dxa"/>
              <w:right w:w="180" w:type="dxa"/>
            </w:tcMar>
            <w:vAlign w:val="top"/>
          </w:tcPr>
          <w:p w14:paraId="00000039">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Displays main banner, system dynamic updates (visitor count, live time), and global navigation links.</w:t>
            </w:r>
          </w:p>
        </w:tc>
        <w:tc>
          <w:tcPr>
            <w:tcBorders>
              <w:top w:val="single" w:color="C4C7C5" w:sz="6" w:space="0"/>
              <w:left w:val="single" w:color="C4C7C5" w:sz="6" w:space="0"/>
              <w:bottom w:val="single" w:color="C4C7C5" w:sz="6" w:space="0"/>
              <w:right w:val="single" w:color="C4C7C5" w:sz="6" w:space="0"/>
            </w:tcBorders>
            <w:shd w:val="clear" w:color="auto" w:fill="F8FAFD"/>
            <w:tcMar>
              <w:top w:w="120" w:type="dxa"/>
              <w:left w:w="180" w:type="dxa"/>
              <w:bottom w:w="120" w:type="dxa"/>
              <w:right w:w="180" w:type="dxa"/>
            </w:tcMar>
            <w:vAlign w:val="top"/>
          </w:tcPr>
          <w:p w14:paraId="0000003A">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Client-side dynamic DOM updates using React useEffect + LocalStorage for persistence.</w:t>
            </w:r>
          </w:p>
        </w:tc>
      </w:tr>
      <w:tr w14:paraId="419934E0">
        <w:tblPrEx>
          <w:tblBorders>
            <w:top w:val="single" w:color="C4C7C5" w:sz="6" w:space="0"/>
            <w:left w:val="single" w:color="C4C7C5" w:sz="6" w:space="0"/>
            <w:bottom w:val="single" w:color="C4C7C5" w:sz="6" w:space="0"/>
            <w:right w:val="single" w:color="C4C7C5" w:sz="6" w:space="0"/>
            <w:insideH w:val="single" w:color="C4C7C5" w:sz="6" w:space="0"/>
            <w:insideV w:val="single" w:color="C4C7C5" w:sz="6" w:space="0"/>
          </w:tblBorders>
          <w:tblCellMar>
            <w:top w:w="100" w:type="dxa"/>
            <w:left w:w="100" w:type="dxa"/>
            <w:bottom w:w="100" w:type="dxa"/>
            <w:right w:w="100" w:type="dxa"/>
          </w:tblCellMar>
        </w:tblPrEx>
        <w:tc>
          <w:tcPr>
            <w:tcBorders>
              <w:top w:val="single" w:color="C4C7C5" w:sz="6" w:space="0"/>
              <w:left w:val="single" w:color="C4C7C5" w:sz="6" w:space="0"/>
              <w:bottom w:val="single" w:color="C4C7C5" w:sz="6" w:space="0"/>
              <w:right w:val="single" w:color="C4C7C5" w:sz="6" w:space="0"/>
            </w:tcBorders>
            <w:shd w:val="clear" w:color="auto" w:fill="F8FAFD"/>
            <w:tcMar>
              <w:top w:w="120" w:type="dxa"/>
              <w:left w:w="180" w:type="dxa"/>
              <w:bottom w:w="120" w:type="dxa"/>
              <w:right w:w="180" w:type="dxa"/>
            </w:tcMar>
            <w:vAlign w:val="top"/>
          </w:tcPr>
          <w:p w14:paraId="0000003B">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b/>
                <w:bCs/>
                <w:color w:val="1F1F1F"/>
                <w:shd w:val="clear" w:fill="auto"/>
              </w:rPr>
            </w:pPr>
            <w:r>
              <w:rPr>
                <w:rFonts w:ascii="Google Sans" w:hAnsi="Google Sans" w:eastAsia="Google Sans" w:cs="Google Sans"/>
                <w:b/>
                <w:bCs/>
                <w:color w:val="1F1F1F"/>
                <w:shd w:val="clear" w:fill="auto"/>
                <w:rtl w:val="0"/>
              </w:rPr>
              <w:t>FR-02</w:t>
            </w:r>
          </w:p>
        </w:tc>
        <w:tc>
          <w:tcPr>
            <w:tcBorders>
              <w:top w:val="single" w:color="C4C7C5" w:sz="6" w:space="0"/>
              <w:left w:val="single" w:color="C4C7C5" w:sz="6" w:space="0"/>
              <w:bottom w:val="single" w:color="C4C7C5" w:sz="6" w:space="0"/>
              <w:right w:val="single" w:color="C4C7C5" w:sz="6" w:space="0"/>
            </w:tcBorders>
            <w:shd w:val="clear" w:color="auto" w:fill="F8FAFD"/>
            <w:tcMar>
              <w:top w:w="120" w:type="dxa"/>
              <w:left w:w="180" w:type="dxa"/>
              <w:bottom w:w="120" w:type="dxa"/>
              <w:right w:w="180" w:type="dxa"/>
            </w:tcMar>
            <w:vAlign w:val="top"/>
          </w:tcPr>
          <w:p w14:paraId="0000003C">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Core Information Hub</w:t>
            </w:r>
          </w:p>
        </w:tc>
        <w:tc>
          <w:tcPr>
            <w:tcBorders>
              <w:top w:val="single" w:color="C4C7C5" w:sz="6" w:space="0"/>
              <w:left w:val="single" w:color="C4C7C5" w:sz="6" w:space="0"/>
              <w:bottom w:val="single" w:color="C4C7C5" w:sz="6" w:space="0"/>
              <w:right w:val="single" w:color="C4C7C5" w:sz="6" w:space="0"/>
            </w:tcBorders>
            <w:shd w:val="clear" w:color="auto" w:fill="F8FAFD"/>
            <w:tcMar>
              <w:top w:w="120" w:type="dxa"/>
              <w:left w:w="180" w:type="dxa"/>
              <w:bottom w:w="120" w:type="dxa"/>
              <w:right w:w="180" w:type="dxa"/>
            </w:tcMar>
            <w:vAlign w:val="top"/>
          </w:tcPr>
          <w:p w14:paraId="0000003D">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Presents foundational concepts, domain-specific guidance, and structured categories (Needs vs Wants).</w:t>
            </w:r>
          </w:p>
        </w:tc>
        <w:tc>
          <w:tcPr>
            <w:tcBorders>
              <w:top w:val="single" w:color="C4C7C5" w:sz="6" w:space="0"/>
              <w:left w:val="single" w:color="C4C7C5" w:sz="6" w:space="0"/>
              <w:bottom w:val="single" w:color="C4C7C5" w:sz="6" w:space="0"/>
              <w:right w:val="single" w:color="C4C7C5" w:sz="6" w:space="0"/>
            </w:tcBorders>
            <w:shd w:val="clear" w:color="auto" w:fill="F8FAFD"/>
            <w:tcMar>
              <w:top w:w="120" w:type="dxa"/>
              <w:left w:w="180" w:type="dxa"/>
              <w:bottom w:w="120" w:type="dxa"/>
              <w:right w:w="180" w:type="dxa"/>
            </w:tcMar>
            <w:vAlign w:val="top"/>
          </w:tcPr>
          <w:p w14:paraId="0000003E">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Component-based dynamic rendering from static JSON dataset.</w:t>
            </w:r>
          </w:p>
        </w:tc>
      </w:tr>
      <w:tr w14:paraId="7D45F7E4">
        <w:tblPrEx>
          <w:tblBorders>
            <w:top w:val="single" w:color="C4C7C5" w:sz="6" w:space="0"/>
            <w:left w:val="single" w:color="C4C7C5" w:sz="6" w:space="0"/>
            <w:bottom w:val="single" w:color="C4C7C5" w:sz="6" w:space="0"/>
            <w:right w:val="single" w:color="C4C7C5" w:sz="6" w:space="0"/>
            <w:insideH w:val="single" w:color="C4C7C5" w:sz="6" w:space="0"/>
            <w:insideV w:val="single" w:color="C4C7C5" w:sz="6" w:space="0"/>
          </w:tblBorders>
          <w:tblCellMar>
            <w:top w:w="100" w:type="dxa"/>
            <w:left w:w="100" w:type="dxa"/>
            <w:bottom w:w="100" w:type="dxa"/>
            <w:right w:w="100" w:type="dxa"/>
          </w:tblCellMar>
        </w:tblPrEx>
        <w:tc>
          <w:tcPr>
            <w:tcBorders>
              <w:top w:val="single" w:color="C4C7C5" w:sz="6" w:space="0"/>
              <w:left w:val="single" w:color="C4C7C5" w:sz="6" w:space="0"/>
              <w:bottom w:val="single" w:color="C4C7C5" w:sz="6" w:space="0"/>
              <w:right w:val="single" w:color="C4C7C5" w:sz="6" w:space="0"/>
            </w:tcBorders>
            <w:shd w:val="clear" w:color="auto" w:fill="F8FAFD"/>
            <w:tcMar>
              <w:top w:w="120" w:type="dxa"/>
              <w:left w:w="180" w:type="dxa"/>
              <w:bottom w:w="120" w:type="dxa"/>
              <w:right w:w="180" w:type="dxa"/>
            </w:tcMar>
            <w:vAlign w:val="top"/>
          </w:tcPr>
          <w:p w14:paraId="0000003F">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b/>
                <w:bCs/>
                <w:color w:val="1F1F1F"/>
                <w:shd w:val="clear" w:fill="auto"/>
              </w:rPr>
            </w:pPr>
            <w:r>
              <w:rPr>
                <w:rFonts w:ascii="Google Sans" w:hAnsi="Google Sans" w:eastAsia="Google Sans" w:cs="Google Sans"/>
                <w:b/>
                <w:bCs/>
                <w:color w:val="1F1F1F"/>
                <w:shd w:val="clear" w:fill="auto"/>
                <w:rtl w:val="0"/>
              </w:rPr>
              <w:t>FR-03</w:t>
            </w:r>
          </w:p>
        </w:tc>
        <w:tc>
          <w:tcPr>
            <w:tcBorders>
              <w:top w:val="single" w:color="C4C7C5" w:sz="6" w:space="0"/>
              <w:left w:val="single" w:color="C4C7C5" w:sz="6" w:space="0"/>
              <w:bottom w:val="single" w:color="C4C7C5" w:sz="6" w:space="0"/>
              <w:right w:val="single" w:color="C4C7C5" w:sz="6" w:space="0"/>
            </w:tcBorders>
            <w:shd w:val="clear" w:color="auto" w:fill="F8FAFD"/>
            <w:tcMar>
              <w:top w:w="120" w:type="dxa"/>
              <w:left w:w="180" w:type="dxa"/>
              <w:bottom w:w="120" w:type="dxa"/>
              <w:right w:w="180" w:type="dxa"/>
            </w:tcMar>
            <w:vAlign w:val="top"/>
          </w:tcPr>
          <w:p w14:paraId="00000040">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Interactive Tool / Calculator</w:t>
            </w:r>
          </w:p>
        </w:tc>
        <w:tc>
          <w:tcPr>
            <w:tcBorders>
              <w:top w:val="single" w:color="C4C7C5" w:sz="6" w:space="0"/>
              <w:left w:val="single" w:color="C4C7C5" w:sz="6" w:space="0"/>
              <w:bottom w:val="single" w:color="C4C7C5" w:sz="6" w:space="0"/>
              <w:right w:val="single" w:color="C4C7C5" w:sz="6" w:space="0"/>
            </w:tcBorders>
            <w:shd w:val="clear" w:color="auto" w:fill="F8FAFD"/>
            <w:tcMar>
              <w:top w:w="120" w:type="dxa"/>
              <w:left w:w="180" w:type="dxa"/>
              <w:bottom w:w="120" w:type="dxa"/>
              <w:right w:w="180" w:type="dxa"/>
            </w:tcMar>
            <w:vAlign w:val="top"/>
          </w:tcPr>
          <w:p w14:paraId="00000041">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Accepts user inputs (income), validates fields (positive numbers only), and computes real-time results based on 50/30/20 domain logic.</w:t>
            </w:r>
          </w:p>
        </w:tc>
        <w:tc>
          <w:tcPr>
            <w:tcBorders>
              <w:top w:val="single" w:color="C4C7C5" w:sz="6" w:space="0"/>
              <w:left w:val="single" w:color="C4C7C5" w:sz="6" w:space="0"/>
              <w:bottom w:val="single" w:color="C4C7C5" w:sz="6" w:space="0"/>
              <w:right w:val="single" w:color="C4C7C5" w:sz="6" w:space="0"/>
            </w:tcBorders>
            <w:shd w:val="clear" w:color="auto" w:fill="F8FAFD"/>
            <w:tcMar>
              <w:top w:w="120" w:type="dxa"/>
              <w:left w:w="180" w:type="dxa"/>
              <w:bottom w:w="120" w:type="dxa"/>
              <w:right w:w="180" w:type="dxa"/>
            </w:tcMar>
            <w:vAlign w:val="top"/>
          </w:tcPr>
          <w:p w14:paraId="00000042">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Client-side arithmetic and validation functions with regex.</w:t>
            </w:r>
          </w:p>
        </w:tc>
      </w:tr>
      <w:tr w14:paraId="1B75D114">
        <w:tblPrEx>
          <w:tblBorders>
            <w:top w:val="single" w:color="C4C7C5" w:sz="6" w:space="0"/>
            <w:left w:val="single" w:color="C4C7C5" w:sz="6" w:space="0"/>
            <w:bottom w:val="single" w:color="C4C7C5" w:sz="6" w:space="0"/>
            <w:right w:val="single" w:color="C4C7C5" w:sz="6" w:space="0"/>
            <w:insideH w:val="single" w:color="C4C7C5" w:sz="6" w:space="0"/>
            <w:insideV w:val="single" w:color="C4C7C5" w:sz="6" w:space="0"/>
          </w:tblBorders>
          <w:tblCellMar>
            <w:top w:w="100" w:type="dxa"/>
            <w:left w:w="100" w:type="dxa"/>
            <w:bottom w:w="100" w:type="dxa"/>
            <w:right w:w="100" w:type="dxa"/>
          </w:tblCellMar>
        </w:tblPrEx>
        <w:tc>
          <w:tcPr>
            <w:tcBorders>
              <w:top w:val="single" w:color="C4C7C5" w:sz="6" w:space="0"/>
              <w:left w:val="single" w:color="C4C7C5" w:sz="6" w:space="0"/>
              <w:bottom w:val="single" w:color="C4C7C5" w:sz="6" w:space="0"/>
              <w:right w:val="single" w:color="C4C7C5" w:sz="6" w:space="0"/>
            </w:tcBorders>
            <w:shd w:val="clear" w:color="auto" w:fill="F8FAFD"/>
            <w:tcMar>
              <w:top w:w="120" w:type="dxa"/>
              <w:left w:w="180" w:type="dxa"/>
              <w:bottom w:w="120" w:type="dxa"/>
              <w:right w:w="180" w:type="dxa"/>
            </w:tcMar>
            <w:vAlign w:val="top"/>
          </w:tcPr>
          <w:p w14:paraId="00000043">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b/>
                <w:bCs/>
                <w:color w:val="1F1F1F"/>
                <w:shd w:val="clear" w:fill="auto"/>
              </w:rPr>
            </w:pPr>
            <w:r>
              <w:rPr>
                <w:rFonts w:ascii="Google Sans" w:hAnsi="Google Sans" w:eastAsia="Google Sans" w:cs="Google Sans"/>
                <w:b/>
                <w:bCs/>
                <w:color w:val="1F1F1F"/>
                <w:shd w:val="clear" w:fill="auto"/>
                <w:rtl w:val="0"/>
              </w:rPr>
              <w:t>FR-04</w:t>
            </w:r>
          </w:p>
        </w:tc>
        <w:tc>
          <w:tcPr>
            <w:tcBorders>
              <w:top w:val="single" w:color="C4C7C5" w:sz="6" w:space="0"/>
              <w:left w:val="single" w:color="C4C7C5" w:sz="6" w:space="0"/>
              <w:bottom w:val="single" w:color="C4C7C5" w:sz="6" w:space="0"/>
              <w:right w:val="single" w:color="C4C7C5" w:sz="6" w:space="0"/>
            </w:tcBorders>
            <w:shd w:val="clear" w:color="auto" w:fill="F8FAFD"/>
            <w:tcMar>
              <w:top w:w="120" w:type="dxa"/>
              <w:left w:w="180" w:type="dxa"/>
              <w:bottom w:w="120" w:type="dxa"/>
              <w:right w:w="180" w:type="dxa"/>
            </w:tcMar>
            <w:vAlign w:val="top"/>
          </w:tcPr>
          <w:p w14:paraId="00000044">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Data Visualizer / Planner</w:t>
            </w:r>
          </w:p>
        </w:tc>
        <w:tc>
          <w:tcPr>
            <w:tcBorders>
              <w:top w:val="single" w:color="C4C7C5" w:sz="6" w:space="0"/>
              <w:left w:val="single" w:color="C4C7C5" w:sz="6" w:space="0"/>
              <w:bottom w:val="single" w:color="C4C7C5" w:sz="6" w:space="0"/>
              <w:right w:val="single" w:color="C4C7C5" w:sz="6" w:space="0"/>
            </w:tcBorders>
            <w:shd w:val="clear" w:color="auto" w:fill="F8FAFD"/>
            <w:tcMar>
              <w:top w:w="120" w:type="dxa"/>
              <w:left w:w="180" w:type="dxa"/>
              <w:bottom w:w="120" w:type="dxa"/>
              <w:right w:w="180" w:type="dxa"/>
            </w:tcMar>
            <w:vAlign w:val="top"/>
          </w:tcPr>
          <w:p w14:paraId="00000045">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Enables users to track, add, delete, and organize session-based expense entries with computed total and remaining summaries.</w:t>
            </w:r>
          </w:p>
        </w:tc>
        <w:tc>
          <w:tcPr>
            <w:tcBorders>
              <w:top w:val="single" w:color="C4C7C5" w:sz="6" w:space="0"/>
              <w:left w:val="single" w:color="C4C7C5" w:sz="6" w:space="0"/>
              <w:bottom w:val="single" w:color="C4C7C5" w:sz="6" w:space="0"/>
              <w:right w:val="single" w:color="C4C7C5" w:sz="6" w:space="0"/>
            </w:tcBorders>
            <w:shd w:val="clear" w:color="auto" w:fill="F8FAFD"/>
            <w:tcMar>
              <w:top w:w="120" w:type="dxa"/>
              <w:left w:w="180" w:type="dxa"/>
              <w:bottom w:w="120" w:type="dxa"/>
              <w:right w:w="180" w:type="dxa"/>
            </w:tcMar>
            <w:vAlign w:val="top"/>
          </w:tcPr>
          <w:p w14:paraId="00000046">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Local memory/array handling with React useState and dynamic table generation + LocalStorage.</w:t>
            </w:r>
          </w:p>
        </w:tc>
      </w:tr>
      <w:tr w14:paraId="0E664591">
        <w:tblPrEx>
          <w:tblBorders>
            <w:top w:val="single" w:color="C4C7C5" w:sz="6" w:space="0"/>
            <w:left w:val="single" w:color="C4C7C5" w:sz="6" w:space="0"/>
            <w:bottom w:val="single" w:color="C4C7C5" w:sz="6" w:space="0"/>
            <w:right w:val="single" w:color="C4C7C5" w:sz="6" w:space="0"/>
            <w:insideH w:val="single" w:color="C4C7C5" w:sz="6" w:space="0"/>
            <w:insideV w:val="single" w:color="C4C7C5" w:sz="6" w:space="0"/>
          </w:tblBorders>
          <w:tblCellMar>
            <w:top w:w="100" w:type="dxa"/>
            <w:left w:w="100" w:type="dxa"/>
            <w:bottom w:w="100" w:type="dxa"/>
            <w:right w:w="100" w:type="dxa"/>
          </w:tblCellMar>
        </w:tblPrEx>
        <w:tc>
          <w:tcPr>
            <w:tcBorders>
              <w:top w:val="single" w:color="C4C7C5" w:sz="6" w:space="0"/>
              <w:left w:val="single" w:color="C4C7C5" w:sz="6" w:space="0"/>
              <w:bottom w:val="single" w:color="C4C7C5" w:sz="6" w:space="0"/>
              <w:right w:val="single" w:color="C4C7C5" w:sz="6" w:space="0"/>
            </w:tcBorders>
            <w:shd w:val="clear" w:color="auto" w:fill="F8FAFD"/>
            <w:tcMar>
              <w:top w:w="120" w:type="dxa"/>
              <w:left w:w="180" w:type="dxa"/>
              <w:bottom w:w="120" w:type="dxa"/>
              <w:right w:w="180" w:type="dxa"/>
            </w:tcMar>
            <w:vAlign w:val="top"/>
          </w:tcPr>
          <w:p w14:paraId="00000047">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b/>
                <w:bCs/>
                <w:color w:val="1F1F1F"/>
                <w:shd w:val="clear" w:fill="auto"/>
              </w:rPr>
            </w:pPr>
            <w:r>
              <w:rPr>
                <w:rFonts w:ascii="Google Sans" w:hAnsi="Google Sans" w:eastAsia="Google Sans" w:cs="Google Sans"/>
                <w:b/>
                <w:bCs/>
                <w:color w:val="1F1F1F"/>
                <w:shd w:val="clear" w:fill="auto"/>
                <w:rtl w:val="0"/>
              </w:rPr>
              <w:t>FR-05</w:t>
            </w:r>
          </w:p>
        </w:tc>
        <w:tc>
          <w:tcPr>
            <w:tcBorders>
              <w:top w:val="single" w:color="C4C7C5" w:sz="6" w:space="0"/>
              <w:left w:val="single" w:color="C4C7C5" w:sz="6" w:space="0"/>
              <w:bottom w:val="single" w:color="C4C7C5" w:sz="6" w:space="0"/>
              <w:right w:val="single" w:color="C4C7C5" w:sz="6" w:space="0"/>
            </w:tcBorders>
            <w:shd w:val="clear" w:color="auto" w:fill="F8FAFD"/>
            <w:tcMar>
              <w:top w:w="120" w:type="dxa"/>
              <w:left w:w="180" w:type="dxa"/>
              <w:bottom w:w="120" w:type="dxa"/>
              <w:right w:w="180" w:type="dxa"/>
            </w:tcMar>
            <w:vAlign w:val="top"/>
          </w:tcPr>
          <w:p w14:paraId="00000048">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Search &amp; Filter Engine</w:t>
            </w:r>
          </w:p>
        </w:tc>
        <w:tc>
          <w:tcPr>
            <w:tcBorders>
              <w:top w:val="single" w:color="C4C7C5" w:sz="6" w:space="0"/>
              <w:left w:val="single" w:color="C4C7C5" w:sz="6" w:space="0"/>
              <w:bottom w:val="single" w:color="C4C7C5" w:sz="6" w:space="0"/>
              <w:right w:val="single" w:color="C4C7C5" w:sz="6" w:space="0"/>
            </w:tcBorders>
            <w:shd w:val="clear" w:color="auto" w:fill="F8FAFD"/>
            <w:tcMar>
              <w:top w:w="120" w:type="dxa"/>
              <w:left w:w="180" w:type="dxa"/>
              <w:bottom w:w="120" w:type="dxa"/>
              <w:right w:w="180" w:type="dxa"/>
            </w:tcMar>
            <w:vAlign w:val="top"/>
          </w:tcPr>
          <w:p w14:paraId="00000049">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Allows multi-attribute filtering across resources (Infographics). Visualizes data via Doughnut Chart.</w:t>
            </w:r>
          </w:p>
        </w:tc>
        <w:tc>
          <w:tcPr>
            <w:tcBorders>
              <w:top w:val="single" w:color="C4C7C5" w:sz="6" w:space="0"/>
              <w:left w:val="single" w:color="C4C7C5" w:sz="6" w:space="0"/>
              <w:bottom w:val="single" w:color="C4C7C5" w:sz="6" w:space="0"/>
              <w:right w:val="single" w:color="C4C7C5" w:sz="6" w:space="0"/>
            </w:tcBorders>
            <w:shd w:val="clear" w:color="auto" w:fill="F8FAFD"/>
            <w:tcMar>
              <w:top w:w="120" w:type="dxa"/>
              <w:left w:w="180" w:type="dxa"/>
              <w:bottom w:w="120" w:type="dxa"/>
              <w:right w:w="180" w:type="dxa"/>
            </w:tcMar>
            <w:vAlign w:val="top"/>
          </w:tcPr>
          <w:p w14:paraId="0000004A">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Dynamic array filtering and Chart.js integration for DOM updates.</w:t>
            </w:r>
          </w:p>
        </w:tc>
      </w:tr>
      <w:tr w14:paraId="3F092569">
        <w:tblPrEx>
          <w:tblBorders>
            <w:top w:val="single" w:color="C4C7C5" w:sz="6" w:space="0"/>
            <w:left w:val="single" w:color="C4C7C5" w:sz="6" w:space="0"/>
            <w:bottom w:val="single" w:color="C4C7C5" w:sz="6" w:space="0"/>
            <w:right w:val="single" w:color="C4C7C5" w:sz="6" w:space="0"/>
            <w:insideH w:val="single" w:color="C4C7C5" w:sz="6" w:space="0"/>
            <w:insideV w:val="single" w:color="C4C7C5" w:sz="6" w:space="0"/>
          </w:tblBorders>
          <w:tblCellMar>
            <w:top w:w="100" w:type="dxa"/>
            <w:left w:w="100" w:type="dxa"/>
            <w:bottom w:w="100" w:type="dxa"/>
            <w:right w:w="100" w:type="dxa"/>
          </w:tblCellMar>
        </w:tblPrEx>
        <w:tc>
          <w:tcPr>
            <w:tcBorders>
              <w:top w:val="single" w:color="C4C7C5" w:sz="6" w:space="0"/>
              <w:left w:val="single" w:color="C4C7C5" w:sz="6" w:space="0"/>
              <w:bottom w:val="single" w:color="C4C7C5" w:sz="6" w:space="0"/>
              <w:right w:val="single" w:color="C4C7C5" w:sz="6" w:space="0"/>
            </w:tcBorders>
            <w:shd w:val="clear" w:color="auto" w:fill="F8FAFD"/>
            <w:tcMar>
              <w:top w:w="120" w:type="dxa"/>
              <w:left w:w="180" w:type="dxa"/>
              <w:bottom w:w="120" w:type="dxa"/>
              <w:right w:w="180" w:type="dxa"/>
            </w:tcMar>
            <w:vAlign w:val="top"/>
          </w:tcPr>
          <w:p w14:paraId="0000004B">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b/>
                <w:bCs/>
                <w:color w:val="1F1F1F"/>
                <w:shd w:val="clear" w:fill="auto"/>
              </w:rPr>
            </w:pPr>
            <w:r>
              <w:rPr>
                <w:rFonts w:ascii="Google Sans" w:hAnsi="Google Sans" w:eastAsia="Google Sans" w:cs="Google Sans"/>
                <w:b/>
                <w:bCs/>
                <w:color w:val="1F1F1F"/>
                <w:shd w:val="clear" w:fill="auto"/>
                <w:rtl w:val="0"/>
              </w:rPr>
              <w:t>FR-06</w:t>
            </w:r>
          </w:p>
        </w:tc>
        <w:tc>
          <w:tcPr>
            <w:tcBorders>
              <w:top w:val="single" w:color="C4C7C5" w:sz="6" w:space="0"/>
              <w:left w:val="single" w:color="C4C7C5" w:sz="6" w:space="0"/>
              <w:bottom w:val="single" w:color="C4C7C5" w:sz="6" w:space="0"/>
              <w:right w:val="single" w:color="C4C7C5" w:sz="6" w:space="0"/>
            </w:tcBorders>
            <w:shd w:val="clear" w:color="auto" w:fill="F8FAFD"/>
            <w:tcMar>
              <w:top w:w="120" w:type="dxa"/>
              <w:left w:w="180" w:type="dxa"/>
              <w:bottom w:w="120" w:type="dxa"/>
              <w:right w:w="180" w:type="dxa"/>
            </w:tcMar>
            <w:vAlign w:val="top"/>
          </w:tcPr>
          <w:p w14:paraId="0000004C">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Assistance / AI Helper</w:t>
            </w:r>
          </w:p>
        </w:tc>
        <w:tc>
          <w:tcPr>
            <w:tcBorders>
              <w:top w:val="single" w:color="C4C7C5" w:sz="6" w:space="0"/>
              <w:left w:val="single" w:color="C4C7C5" w:sz="6" w:space="0"/>
              <w:bottom w:val="single" w:color="C4C7C5" w:sz="6" w:space="0"/>
              <w:right w:val="single" w:color="C4C7C5" w:sz="6" w:space="0"/>
            </w:tcBorders>
            <w:shd w:val="clear" w:color="auto" w:fill="F8FAFD"/>
            <w:tcMar>
              <w:top w:w="120" w:type="dxa"/>
              <w:left w:w="180" w:type="dxa"/>
              <w:bottom w:w="120" w:type="dxa"/>
              <w:right w:w="180" w:type="dxa"/>
            </w:tcMar>
            <w:vAlign w:val="top"/>
          </w:tcPr>
          <w:p w14:paraId="0000004D">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Provides rule-based answers or guided responses for common user queries (e.g., budgeting tips).</w:t>
            </w:r>
          </w:p>
        </w:tc>
        <w:tc>
          <w:tcPr>
            <w:tcBorders>
              <w:top w:val="single" w:color="C4C7C5" w:sz="6" w:space="0"/>
              <w:left w:val="single" w:color="C4C7C5" w:sz="6" w:space="0"/>
              <w:bottom w:val="single" w:color="C4C7C5" w:sz="6" w:space="0"/>
              <w:right w:val="single" w:color="C4C7C5" w:sz="6" w:space="0"/>
            </w:tcBorders>
            <w:shd w:val="clear" w:color="auto" w:fill="F8FAFD"/>
            <w:tcMar>
              <w:top w:w="120" w:type="dxa"/>
              <w:left w:w="180" w:type="dxa"/>
              <w:bottom w:w="120" w:type="dxa"/>
              <w:right w:w="180" w:type="dxa"/>
            </w:tcMar>
            <w:vAlign w:val="top"/>
          </w:tcPr>
          <w:p w14:paraId="0000004E">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Keyword matching / dataset query logic from data.json.</w:t>
            </w:r>
          </w:p>
        </w:tc>
      </w:tr>
      <w:tr w14:paraId="104442B1">
        <w:tblPrEx>
          <w:tblBorders>
            <w:top w:val="single" w:color="C4C7C5" w:sz="6" w:space="0"/>
            <w:left w:val="single" w:color="C4C7C5" w:sz="6" w:space="0"/>
            <w:bottom w:val="single" w:color="C4C7C5" w:sz="6" w:space="0"/>
            <w:right w:val="single" w:color="C4C7C5" w:sz="6" w:space="0"/>
            <w:insideH w:val="single" w:color="C4C7C5" w:sz="6" w:space="0"/>
            <w:insideV w:val="single" w:color="C4C7C5" w:sz="6" w:space="0"/>
          </w:tblBorders>
          <w:tblCellMar>
            <w:top w:w="100" w:type="dxa"/>
            <w:left w:w="100" w:type="dxa"/>
            <w:bottom w:w="100" w:type="dxa"/>
            <w:right w:w="100" w:type="dxa"/>
          </w:tblCellMar>
        </w:tblPrEx>
        <w:tc>
          <w:tcPr>
            <w:tcBorders>
              <w:top w:val="single" w:color="C4C7C5" w:sz="6" w:space="0"/>
              <w:left w:val="single" w:color="C4C7C5" w:sz="6" w:space="0"/>
              <w:bottom w:val="single" w:color="C4C7C5" w:sz="6" w:space="0"/>
              <w:right w:val="single" w:color="C4C7C5" w:sz="6" w:space="0"/>
            </w:tcBorders>
            <w:shd w:val="clear" w:color="auto" w:fill="F8FAFD"/>
            <w:tcMar>
              <w:top w:w="120" w:type="dxa"/>
              <w:left w:w="180" w:type="dxa"/>
              <w:bottom w:w="120" w:type="dxa"/>
              <w:right w:w="180" w:type="dxa"/>
            </w:tcMar>
            <w:vAlign w:val="top"/>
          </w:tcPr>
          <w:p w14:paraId="0000004F">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b/>
                <w:bCs/>
                <w:color w:val="1F1F1F"/>
                <w:shd w:val="clear" w:fill="auto"/>
              </w:rPr>
            </w:pPr>
            <w:r>
              <w:rPr>
                <w:rFonts w:ascii="Google Sans" w:hAnsi="Google Sans" w:eastAsia="Google Sans" w:cs="Google Sans"/>
                <w:b/>
                <w:bCs/>
                <w:color w:val="1F1F1F"/>
                <w:shd w:val="clear" w:fill="auto"/>
                <w:rtl w:val="0"/>
              </w:rPr>
              <w:t>FR-07</w:t>
            </w:r>
          </w:p>
        </w:tc>
        <w:tc>
          <w:tcPr>
            <w:tcBorders>
              <w:top w:val="single" w:color="C4C7C5" w:sz="6" w:space="0"/>
              <w:left w:val="single" w:color="C4C7C5" w:sz="6" w:space="0"/>
              <w:bottom w:val="single" w:color="C4C7C5" w:sz="6" w:space="0"/>
              <w:right w:val="single" w:color="C4C7C5" w:sz="6" w:space="0"/>
            </w:tcBorders>
            <w:shd w:val="clear" w:color="auto" w:fill="F8FAFD"/>
            <w:tcMar>
              <w:top w:w="120" w:type="dxa"/>
              <w:left w:w="180" w:type="dxa"/>
              <w:bottom w:w="120" w:type="dxa"/>
              <w:right w:w="180" w:type="dxa"/>
            </w:tcMar>
            <w:vAlign w:val="top"/>
          </w:tcPr>
          <w:p w14:paraId="00000050">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Feedback &amp; Contact</w:t>
            </w:r>
          </w:p>
        </w:tc>
        <w:tc>
          <w:tcPr>
            <w:tcBorders>
              <w:top w:val="single" w:color="C4C7C5" w:sz="6" w:space="0"/>
              <w:left w:val="single" w:color="C4C7C5" w:sz="6" w:space="0"/>
              <w:bottom w:val="single" w:color="C4C7C5" w:sz="6" w:space="0"/>
              <w:right w:val="single" w:color="C4C7C5" w:sz="6" w:space="0"/>
            </w:tcBorders>
            <w:shd w:val="clear" w:color="auto" w:fill="F8FAFD"/>
            <w:tcMar>
              <w:top w:w="120" w:type="dxa"/>
              <w:left w:w="180" w:type="dxa"/>
              <w:bottom w:w="120" w:type="dxa"/>
              <w:right w:w="180" w:type="dxa"/>
            </w:tcMar>
            <w:vAlign w:val="top"/>
          </w:tcPr>
          <w:p w14:paraId="00000051">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Captures user inquiries with strict client-side input validation (email regex) and dynamic visual confirmation via modal.</w:t>
            </w:r>
          </w:p>
        </w:tc>
        <w:tc>
          <w:tcPr>
            <w:tcBorders>
              <w:top w:val="single" w:color="C4C7C5" w:sz="6" w:space="0"/>
              <w:left w:val="single" w:color="C4C7C5" w:sz="6" w:space="0"/>
              <w:bottom w:val="single" w:color="C4C7C5" w:sz="6" w:space="0"/>
              <w:right w:val="single" w:color="C4C7C5" w:sz="6" w:space="0"/>
            </w:tcBorders>
            <w:shd w:val="clear" w:color="auto" w:fill="F8FAFD"/>
            <w:tcMar>
              <w:top w:w="120" w:type="dxa"/>
              <w:left w:w="180" w:type="dxa"/>
              <w:bottom w:w="120" w:type="dxa"/>
              <w:right w:w="180" w:type="dxa"/>
            </w:tcMar>
            <w:vAlign w:val="top"/>
          </w:tcPr>
          <w:p w14:paraId="00000052">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Regular expression validation and Bootstrap 5 modal popups.</w:t>
            </w:r>
          </w:p>
        </w:tc>
      </w:tr>
    </w:tbl>
    <w:p w14:paraId="6FAFF814">
      <w:pPr>
        <w:pStyle w:val="3"/>
        <w:pBdr>
          <w:top w:val="none" w:color="auto" w:sz="0" w:space="0"/>
          <w:left w:val="none" w:color="auto" w:sz="0" w:space="0"/>
          <w:bottom w:val="none" w:color="auto" w:sz="0" w:space="0"/>
          <w:right w:val="none" w:color="auto" w:sz="0" w:space="0"/>
          <w:between w:val="none" w:color="auto" w:sz="0" w:space="0"/>
        </w:pBdr>
        <w:shd w:val="clear" w:fill="auto"/>
        <w:spacing w:before="480" w:after="120" w:line="275" w:lineRule="auto"/>
        <w:rPr>
          <w:rFonts w:ascii="Google Sans" w:hAnsi="Google Sans" w:eastAsia="Google Sans" w:cs="Google Sans"/>
          <w:color w:val="1F1F1F"/>
          <w:rtl w:val="0"/>
        </w:rPr>
      </w:pPr>
      <w:r>
        <w:rPr>
          <w:rFonts w:ascii="SimSun" w:hAnsi="SimSun" w:eastAsia="SimSun" w:cs="SimSun"/>
          <w:sz w:val="24"/>
          <w:szCs w:val="24"/>
        </w:rPr>
        <w:drawing>
          <wp:inline distT="0" distB="0" distL="114300" distR="114300">
            <wp:extent cx="5943600" cy="3962400"/>
            <wp:effectExtent l="0" t="0" r="0" b="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5"/>
                    <a:stretch>
                      <a:fillRect/>
                    </a:stretch>
                  </pic:blipFill>
                  <pic:spPr>
                    <a:xfrm>
                      <a:off x="0" y="0"/>
                      <a:ext cx="5943600" cy="3962400"/>
                    </a:xfrm>
                    <a:prstGeom prst="rect">
                      <a:avLst/>
                    </a:prstGeom>
                    <a:noFill/>
                    <a:ln w="9525">
                      <a:noFill/>
                    </a:ln>
                  </pic:spPr>
                </pic:pic>
              </a:graphicData>
            </a:graphic>
          </wp:inline>
        </w:drawing>
      </w:r>
    </w:p>
    <w:p w14:paraId="00000053">
      <w:pPr>
        <w:pStyle w:val="3"/>
        <w:pBdr>
          <w:top w:val="none" w:color="auto" w:sz="0" w:space="0"/>
          <w:left w:val="none" w:color="auto" w:sz="0" w:space="0"/>
          <w:bottom w:val="none" w:color="auto" w:sz="0" w:space="0"/>
          <w:right w:val="none" w:color="auto" w:sz="0" w:space="0"/>
          <w:between w:val="none" w:color="auto" w:sz="0" w:space="0"/>
        </w:pBdr>
        <w:shd w:val="clear" w:fill="auto"/>
        <w:spacing w:before="480" w:after="120" w:line="275" w:lineRule="auto"/>
        <w:rPr>
          <w:rFonts w:ascii="Google Sans" w:hAnsi="Google Sans" w:eastAsia="Google Sans" w:cs="Google Sans"/>
          <w:color w:val="1F1F1F"/>
        </w:rPr>
      </w:pPr>
      <w:r>
        <w:rPr>
          <w:rFonts w:ascii="Google Sans" w:hAnsi="Google Sans" w:eastAsia="Google Sans" w:cs="Google Sans"/>
          <w:color w:val="1F1F1F"/>
          <w:rtl w:val="0"/>
        </w:rPr>
        <w:t>4. Hardware, Software &amp; Development Requirements</w:t>
      </w:r>
    </w:p>
    <w:p w14:paraId="00000054">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w:hAnsi="Google Sans" w:eastAsia="Google Sans" w:cs="Google Sans"/>
          <w:color w:val="1F1F1F"/>
        </w:rPr>
      </w:pPr>
      <w:r>
        <w:rPr>
          <w:rFonts w:ascii="Google Sans" w:hAnsi="Google Sans" w:eastAsia="Google Sans" w:cs="Google Sans"/>
          <w:color w:val="1F1F1F"/>
          <w:rtl w:val="0"/>
        </w:rPr>
        <w:t>Development &amp; Operational Hardware</w:t>
      </w:r>
    </w:p>
    <w:p w14:paraId="00000055">
      <w:pPr>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Google Sans" w:hAnsi="Google Sans" w:eastAsia="Google Sans" w:cs="Google Sans"/>
          <w:b/>
          <w:bCs/>
          <w:color w:val="1F1F1F"/>
          <w:rtl w:val="0"/>
        </w:rPr>
        <w:t>Processor:</w:t>
      </w:r>
      <w:r>
        <w:rPr>
          <w:rFonts w:ascii="Google Sans" w:hAnsi="Google Sans" w:eastAsia="Google Sans" w:cs="Google Sans"/>
          <w:color w:val="1F1F1F"/>
          <w:rtl w:val="0"/>
        </w:rPr>
        <w:t xml:space="preserve"> Intel Core i5 8th Gen or equivalent / Apple M1 or higher</w:t>
      </w:r>
    </w:p>
    <w:p w14:paraId="00000056">
      <w:pPr>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Google Sans" w:hAnsi="Google Sans" w:eastAsia="Google Sans" w:cs="Google Sans"/>
          <w:b/>
          <w:bCs/>
          <w:color w:val="1F1F1F"/>
          <w:rtl w:val="0"/>
        </w:rPr>
        <w:t>System Memory:</w:t>
      </w:r>
      <w:r>
        <w:rPr>
          <w:rFonts w:ascii="Google Sans" w:hAnsi="Google Sans" w:eastAsia="Google Sans" w:cs="Google Sans"/>
          <w:color w:val="1F1F1F"/>
          <w:rtl w:val="0"/>
        </w:rPr>
        <w:t xml:space="preserve"> 8 GB RAM minimum (16 GB recommended for smooth Vite dev server)</w:t>
      </w:r>
    </w:p>
    <w:p w14:paraId="00000057">
      <w:pPr>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Google Sans" w:hAnsi="Google Sans" w:eastAsia="Google Sans" w:cs="Google Sans"/>
          <w:b/>
          <w:bCs/>
          <w:color w:val="1F1F1F"/>
          <w:rtl w:val="0"/>
        </w:rPr>
        <w:t>Display Output:</w:t>
      </w:r>
      <w:r>
        <w:rPr>
          <w:rFonts w:ascii="Google Sans" w:hAnsi="Google Sans" w:eastAsia="Google Sans" w:cs="Google Sans"/>
          <w:color w:val="1F1F1F"/>
          <w:rtl w:val="0"/>
        </w:rPr>
        <w:t xml:space="preserve"> Color SVGA resolution screen, 1920x1080 Full HD recommended</w:t>
      </w:r>
    </w:p>
    <w:p w14:paraId="00000058">
      <w:pPr>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pPr>
      <w:r>
        <w:rPr>
          <w:rFonts w:ascii="Google Sans" w:hAnsi="Google Sans" w:eastAsia="Google Sans" w:cs="Google Sans"/>
          <w:b/>
          <w:bCs/>
          <w:color w:val="1F1F1F"/>
          <w:rtl w:val="0"/>
        </w:rPr>
        <w:t>Storage Space:</w:t>
      </w:r>
      <w:r>
        <w:rPr>
          <w:rFonts w:ascii="Google Sans" w:hAnsi="Google Sans" w:eastAsia="Google Sans" w:cs="Google Sans"/>
          <w:color w:val="1F1F1F"/>
          <w:rtl w:val="0"/>
        </w:rPr>
        <w:t xml:space="preserve"> Minimum 500 MB free disk space for node_modules and project files</w:t>
      </w:r>
    </w:p>
    <w:p w14:paraId="00000059">
      <w:pPr>
        <w:pStyle w:val="4"/>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color w:val="1F1F1F"/>
        </w:rPr>
      </w:pPr>
      <w:r>
        <w:rPr>
          <w:rFonts w:ascii="Google Sans" w:hAnsi="Google Sans" w:eastAsia="Google Sans" w:cs="Google Sans"/>
          <w:color w:val="1F1F1F"/>
          <w:rtl w:val="0"/>
        </w:rPr>
        <w:t>Software Environment &amp; Technical Tooling</w:t>
      </w:r>
    </w:p>
    <w:p w14:paraId="0000005A">
      <w:pPr>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Google Sans" w:hAnsi="Google Sans" w:eastAsia="Google Sans" w:cs="Google Sans"/>
          <w:b/>
          <w:bCs/>
          <w:color w:val="1F1F1F"/>
          <w:rtl w:val="0"/>
        </w:rPr>
        <w:t>Development IDE:</w:t>
      </w:r>
      <w:r>
        <w:rPr>
          <w:rFonts w:ascii="Google Sans" w:hAnsi="Google Sans" w:eastAsia="Google Sans" w:cs="Google Sans"/>
          <w:color w:val="1F1F1F"/>
          <w:rtl w:val="0"/>
        </w:rPr>
        <w:t xml:space="preserve"> Visual Studio Code with ES7+ React Snippets and Prettier extensions</w:t>
      </w:r>
    </w:p>
    <w:p w14:paraId="0000005B">
      <w:pPr>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Google Sans" w:hAnsi="Google Sans" w:eastAsia="Google Sans" w:cs="Google Sans"/>
          <w:b/>
          <w:bCs/>
          <w:color w:val="1F1F1F"/>
          <w:rtl w:val="0"/>
        </w:rPr>
        <w:t>Frontend Stack:</w:t>
      </w:r>
      <w:r>
        <w:rPr>
          <w:rFonts w:ascii="Google Sans" w:hAnsi="Google Sans" w:eastAsia="Google Sans" w:cs="Google Sans"/>
          <w:color w:val="1F1F1F"/>
          <w:rtl w:val="0"/>
        </w:rPr>
        <w:t xml:space="preserve"> HTML5, CSS3, JavaScript (ES6+), React.js 18 (Vite Build Tool), Bootstrap 5.3, Chart.js 4.x</w:t>
      </w:r>
    </w:p>
    <w:p w14:paraId="0000005C">
      <w:pPr>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Google Sans" w:hAnsi="Google Sans" w:eastAsia="Google Sans" w:cs="Google Sans"/>
          <w:b/>
          <w:bCs/>
          <w:color w:val="1F1F1F"/>
          <w:rtl w:val="0"/>
        </w:rPr>
        <w:t>Data Storage:</w:t>
      </w:r>
      <w:r>
        <w:rPr>
          <w:rFonts w:ascii="Google Sans" w:hAnsi="Google Sans" w:eastAsia="Google Sans" w:cs="Google Sans"/>
          <w:color w:val="1F1F1F"/>
          <w:rtl w:val="0"/>
        </w:rPr>
        <w:t xml:space="preserve"> Static JSON (public/data.json) + Browser LocalStorage for expenses and visitor count</w:t>
      </w:r>
    </w:p>
    <w:p w14:paraId="0000005D">
      <w:pPr>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Google Sans" w:hAnsi="Google Sans" w:eastAsia="Google Sans" w:cs="Google Sans"/>
          <w:b/>
          <w:bCs/>
          <w:color w:val="1F1F1F"/>
          <w:rtl w:val="0"/>
        </w:rPr>
        <w:t>Design &amp; AI Productivity Tools:</w:t>
      </w:r>
    </w:p>
    <w:p w14:paraId="0000005E">
      <w:pPr>
        <w:numPr>
          <w:ilvl w:val="1"/>
          <w:numId w:val="12"/>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70" w:hanging="360"/>
      </w:pPr>
      <w:r>
        <w:rPr>
          <w:rFonts w:ascii="Google Sans" w:hAnsi="Google Sans" w:eastAsia="Google Sans" w:cs="Google Sans"/>
          <w:b/>
          <w:bCs/>
          <w:color w:val="1F1F1F"/>
          <w:rtl w:val="0"/>
        </w:rPr>
        <w:t>Design Tools:</w:t>
      </w:r>
      <w:r>
        <w:rPr>
          <w:rFonts w:ascii="Google Sans" w:hAnsi="Google Sans" w:eastAsia="Google Sans" w:cs="Google Sans"/>
          <w:color w:val="1F1F1F"/>
          <w:rtl w:val="0"/>
        </w:rPr>
        <w:t xml:space="preserve"> Figma (wireframes &amp; UI prototyping), Canva (Bee mascot logo and banner)</w:t>
      </w:r>
    </w:p>
    <w:p w14:paraId="0000005F">
      <w:pPr>
        <w:numPr>
          <w:ilvl w:val="1"/>
          <w:numId w:val="1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870" w:hanging="360"/>
      </w:pPr>
      <w:r>
        <w:rPr>
          <w:rFonts w:ascii="Google Sans" w:hAnsi="Google Sans" w:eastAsia="Google Sans" w:cs="Google Sans"/>
          <w:b/>
          <w:bCs/>
          <w:color w:val="1F1F1F"/>
          <w:rtl w:val="0"/>
        </w:rPr>
        <w:t>Development Assistance:</w:t>
      </w:r>
      <w:r>
        <w:rPr>
          <w:rFonts w:ascii="Google Sans" w:hAnsi="Google Sans" w:eastAsia="Google Sans" w:cs="Google Sans"/>
          <w:color w:val="1F1F1F"/>
          <w:rtl w:val="0"/>
        </w:rPr>
        <w:t xml:space="preserve"> GitHub Copilot, ChatGPT, Meta AI for logic assistance and debugging React hooks, Gemini for sample dataset generation</w:t>
      </w:r>
    </w:p>
    <w:p w14:paraId="31498CBB">
      <w:pPr>
        <w:numPr>
          <w:ilvl w:val="1"/>
          <w:numId w:val="1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870" w:hanging="360"/>
      </w:pPr>
      <w:r>
        <w:rPr>
          <w:rFonts w:ascii="SimSun" w:hAnsi="SimSun" w:eastAsia="SimSun" w:cs="SimSun"/>
          <w:sz w:val="24"/>
          <w:szCs w:val="24"/>
        </w:rPr>
        <w:drawing>
          <wp:inline distT="0" distB="0" distL="114300" distR="114300">
            <wp:extent cx="5943600" cy="3962400"/>
            <wp:effectExtent l="0" t="0" r="0" b="0"/>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6"/>
                    <a:stretch>
                      <a:fillRect/>
                    </a:stretch>
                  </pic:blipFill>
                  <pic:spPr>
                    <a:xfrm>
                      <a:off x="0" y="0"/>
                      <a:ext cx="5943600" cy="3962400"/>
                    </a:xfrm>
                    <a:prstGeom prst="rect">
                      <a:avLst/>
                    </a:prstGeom>
                    <a:noFill/>
                    <a:ln w="9525">
                      <a:noFill/>
                    </a:ln>
                  </pic:spPr>
                </pic:pic>
              </a:graphicData>
            </a:graphic>
          </wp:inline>
        </w:drawing>
      </w:r>
    </w:p>
    <w:p w14:paraId="00000060">
      <w:pPr>
        <w:pStyle w:val="3"/>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color w:val="1F1F1F"/>
        </w:rPr>
      </w:pPr>
      <w:r>
        <w:rPr>
          <w:rFonts w:ascii="Google Sans" w:hAnsi="Google Sans" w:eastAsia="Google Sans" w:cs="Google Sans"/>
          <w:color w:val="1F1F1F"/>
          <w:rtl w:val="0"/>
        </w:rPr>
        <w:t>5. Non-Functional Quality Attributes</w:t>
      </w:r>
    </w:p>
    <w:p w14:paraId="00000061">
      <w:pPr>
        <w:numPr>
          <w:ilvl w:val="0"/>
          <w:numId w:val="13"/>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Google Sans" w:hAnsi="Google Sans" w:eastAsia="Google Sans" w:cs="Google Sans"/>
          <w:b/>
          <w:bCs/>
          <w:color w:val="1F1F1F"/>
          <w:rtl w:val="0"/>
        </w:rPr>
        <w:t>Accessibility:</w:t>
      </w:r>
      <w:r>
        <w:rPr>
          <w:rFonts w:ascii="Google Sans" w:hAnsi="Google Sans" w:eastAsia="Google Sans" w:cs="Google Sans"/>
          <w:color w:val="1F1F1F"/>
          <w:rtl w:val="0"/>
        </w:rPr>
        <w:t xml:space="preserve"> WCAG 2.1 compliant, fully keyboard navigable, all inputs have aria-label attributes, high color contrast for optimal readability.</w:t>
      </w:r>
    </w:p>
    <w:p w14:paraId="00000062">
      <w:pPr>
        <w:numPr>
          <w:ilvl w:val="0"/>
          <w:numId w:val="1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Google Sans" w:hAnsi="Google Sans" w:eastAsia="Google Sans" w:cs="Google Sans"/>
          <w:b/>
          <w:bCs/>
          <w:color w:val="1F1F1F"/>
          <w:rtl w:val="0"/>
        </w:rPr>
        <w:t>Compatibility:</w:t>
      </w:r>
      <w:r>
        <w:rPr>
          <w:rFonts w:ascii="Google Sans" w:hAnsi="Google Sans" w:eastAsia="Google Sans" w:cs="Google Sans"/>
          <w:color w:val="1F1F1F"/>
          <w:rtl w:val="0"/>
        </w:rPr>
        <w:t xml:space="preserve"> Cross-browser support (Chrome 90+, Firefox 90+, Safari 14+, Edge 90+). Fully Responsive on Mobile, Tablet, and Desktop via Bootstrap 5 Grid System.</w:t>
      </w:r>
    </w:p>
    <w:p w14:paraId="00000063">
      <w:pPr>
        <w:numPr>
          <w:ilvl w:val="0"/>
          <w:numId w:val="1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Google Sans" w:hAnsi="Google Sans" w:eastAsia="Google Sans" w:cs="Google Sans"/>
          <w:b/>
          <w:bCs/>
          <w:color w:val="1F1F1F"/>
          <w:rtl w:val="0"/>
        </w:rPr>
        <w:t>Performance:</w:t>
      </w:r>
      <w:r>
        <w:rPr>
          <w:rFonts w:ascii="Google Sans" w:hAnsi="Google Sans" w:eastAsia="Google Sans" w:cs="Google Sans"/>
          <w:color w:val="1F1F1F"/>
          <w:rtl w:val="0"/>
        </w:rPr>
        <w:t xml:space="preserve"> Sub-second DOM updates using React Virtual DOM, lightweight footprint (&lt;5MB production build), lazy loading for Chart.js components.</w:t>
      </w:r>
    </w:p>
    <w:p w14:paraId="00000064">
      <w:pPr>
        <w:numPr>
          <w:ilvl w:val="0"/>
          <w:numId w:val="1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Google Sans" w:hAnsi="Google Sans" w:eastAsia="Google Sans" w:cs="Google Sans"/>
          <w:b/>
          <w:bCs/>
          <w:color w:val="1F1F1F"/>
          <w:rtl w:val="0"/>
        </w:rPr>
        <w:t>Privacy:</w:t>
      </w:r>
      <w:r>
        <w:rPr>
          <w:rFonts w:ascii="Google Sans" w:hAnsi="Google Sans" w:eastAsia="Google Sans" w:cs="Google Sans"/>
          <w:color w:val="1F1F1F"/>
          <w:rtl w:val="0"/>
        </w:rPr>
        <w:t xml:space="preserve"> Zero unauthorized data collection. All user expenses are stored strictly in the user's browser LocalStorage. No backend persistence or tracking.</w:t>
      </w:r>
    </w:p>
    <w:p w14:paraId="00000065">
      <w:pPr>
        <w:numPr>
          <w:ilvl w:val="0"/>
          <w:numId w:val="1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pPr>
      <w:r>
        <w:rPr>
          <w:rFonts w:ascii="Google Sans" w:hAnsi="Google Sans" w:eastAsia="Google Sans" w:cs="Google Sans"/>
          <w:b/>
          <w:bCs/>
          <w:color w:val="1F1F1F"/>
          <w:rtl w:val="0"/>
        </w:rPr>
        <w:t>Reliability:</w:t>
      </w:r>
      <w:r>
        <w:rPr>
          <w:rFonts w:ascii="Google Sans" w:hAnsi="Google Sans" w:eastAsia="Google Sans" w:cs="Google Sans"/>
          <w:color w:val="1F1F1F"/>
          <w:rtl w:val="0"/>
        </w:rPr>
        <w:t xml:space="preserve"> Strict input sanitization to prevent XSS, error boundaries in React to prevent crashes, validation preventing NaN, negative values, and empty submissions.</w:t>
      </w:r>
    </w:p>
    <w:p w14:paraId="00000066">
      <w:pPr>
        <w:pStyle w:val="3"/>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color w:val="1F1F1F"/>
        </w:rPr>
      </w:pPr>
      <w:r>
        <w:rPr>
          <w:rFonts w:ascii="Google Sans" w:hAnsi="Google Sans" w:eastAsia="Google Sans" w:cs="Google Sans"/>
          <w:color w:val="1F1F1F"/>
          <w:rtl w:val="0"/>
        </w:rPr>
        <w:t>6. Implementation &amp; Installation Setup</w:t>
      </w:r>
    </w:p>
    <w:p w14:paraId="00000067">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w:hAnsi="Google Sans" w:eastAsia="Google Sans" w:cs="Google Sans"/>
          <w:color w:val="1F1F1F"/>
        </w:rPr>
      </w:pPr>
      <w:r>
        <w:rPr>
          <w:rFonts w:ascii="Google Sans" w:hAnsi="Google Sans" w:eastAsia="Google Sans" w:cs="Google Sans"/>
          <w:color w:val="1F1F1F"/>
          <w:rtl w:val="0"/>
        </w:rPr>
        <w:t>Installation Steps (Mandatory Run Guide)</w:t>
      </w:r>
    </w:p>
    <w:p w14:paraId="00000068">
      <w:pPr>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pPr>
      <w:r>
        <w:rPr>
          <w:rFonts w:ascii="Google Sans" w:hAnsi="Google Sans" w:eastAsia="Google Sans" w:cs="Google Sans"/>
          <w:b/>
          <w:bCs/>
          <w:color w:val="1F1F1F"/>
          <w:rtl w:val="0"/>
        </w:rPr>
        <w:t>Extract Submission Package:</w:t>
      </w:r>
      <w:r>
        <w:rPr>
          <w:rFonts w:ascii="Google Sans" w:hAnsi="Google Sans" w:eastAsia="Google Sans" w:cs="Google Sans"/>
          <w:color w:val="1F1F1F"/>
          <w:rtl w:val="0"/>
        </w:rPr>
        <w:t xml:space="preserve"> Extract the submission archive BudgetBasics_GroupDocs.zip to your local system (e.g., Desktop).</w:t>
      </w:r>
    </w:p>
    <w:p w14:paraId="00000069">
      <w:pPr>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Google Sans" w:hAnsi="Google Sans" w:eastAsia="Google Sans" w:cs="Google Sans"/>
          <w:b/>
          <w:bCs/>
          <w:color w:val="1F1F1F"/>
          <w:rtl w:val="0"/>
        </w:rPr>
        <w:t>Verify Directory Structure:</w:t>
      </w:r>
      <w:r>
        <w:rPr>
          <w:rFonts w:ascii="Google Sans" w:hAnsi="Google Sans" w:eastAsia="Google Sans" w:cs="Google Sans"/>
          <w:color w:val="1F1F1F"/>
          <w:rtl w:val="0"/>
        </w:rPr>
        <w:t xml:space="preserve"> Ensure the project directory includes the following layout:</w:t>
      </w:r>
    </w:p>
    <w:p w14:paraId="0000006A">
      <w:pPr>
        <w:numPr>
          <w:ilvl w:val="1"/>
          <w:numId w:val="15"/>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85" w:hanging="360"/>
      </w:pPr>
      <w:r>
        <w:rPr>
          <w:rFonts w:ascii="Google Sans" w:hAnsi="Google Sans" w:eastAsia="Google Sans" w:cs="Google Sans"/>
          <w:color w:val="1F1F1F"/>
          <w:rtl w:val="0"/>
        </w:rPr>
        <w:t>index.html (Primary application entry point)</w:t>
      </w:r>
    </w:p>
    <w:p w14:paraId="0000006B">
      <w:pPr>
        <w:numPr>
          <w:ilvl w:val="1"/>
          <w:numId w:val="1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pPr>
      <w:r>
        <w:rPr>
          <w:rFonts w:ascii="Google Sans" w:hAnsi="Google Sans" w:eastAsia="Google Sans" w:cs="Google Sans"/>
          <w:color w:val="1F1F1F"/>
          <w:rtl w:val="0"/>
        </w:rPr>
        <w:t>package.json (Dependencies list)</w:t>
      </w:r>
    </w:p>
    <w:p w14:paraId="0000006C">
      <w:pPr>
        <w:numPr>
          <w:ilvl w:val="1"/>
          <w:numId w:val="1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pPr>
      <w:r>
        <w:rPr>
          <w:rFonts w:ascii="Google Sans" w:hAnsi="Google Sans" w:eastAsia="Google Sans" w:cs="Google Sans"/>
          <w:color w:val="1F1F1F"/>
          <w:rtl w:val="0"/>
        </w:rPr>
        <w:t>src/ (App.jsx, main.jsx, components/ folder with all React components)</w:t>
      </w:r>
    </w:p>
    <w:p w14:paraId="0000006D">
      <w:pPr>
        <w:numPr>
          <w:ilvl w:val="1"/>
          <w:numId w:val="1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pPr>
      <w:r>
        <w:rPr>
          <w:rFonts w:ascii="Google Sans" w:hAnsi="Google Sans" w:eastAsia="Google Sans" w:cs="Google Sans"/>
          <w:color w:val="1F1F1F"/>
          <w:rtl w:val="0"/>
        </w:rPr>
        <w:t>public/data.json (Static resources)</w:t>
      </w:r>
    </w:p>
    <w:p w14:paraId="0000006E">
      <w:pPr>
        <w:numPr>
          <w:ilvl w:val="1"/>
          <w:numId w:val="1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pPr>
      <w:r>
        <w:rPr>
          <w:rFonts w:ascii="Google Sans" w:hAnsi="Google Sans" w:eastAsia="Google Sans" w:cs="Google Sans"/>
          <w:color w:val="1F1F1F"/>
          <w:rtl w:val="0"/>
        </w:rPr>
        <w:t>README.md (Deployment instructions)</w:t>
      </w:r>
    </w:p>
    <w:p w14:paraId="0000006F">
      <w:pPr>
        <w:numPr>
          <w:ilvl w:val="1"/>
          <w:numId w:val="1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pPr>
      <w:r>
        <w:rPr>
          <w:rFonts w:ascii="Google Sans" w:hAnsi="Google Sans" w:eastAsia="Google Sans" w:cs="Google Sans"/>
          <w:color w:val="1F1F1F"/>
          <w:rtl w:val="0"/>
        </w:rPr>
        <w:t>node_modules/ (will be created after npm install)</w:t>
      </w:r>
    </w:p>
    <w:p w14:paraId="00000070">
      <w:pPr>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Google Sans" w:hAnsi="Google Sans" w:eastAsia="Google Sans" w:cs="Google Sans"/>
          <w:b/>
          <w:bCs/>
          <w:color w:val="1F1F1F"/>
          <w:rtl w:val="0"/>
        </w:rPr>
        <w:t>Local Development Server Setup:</w:t>
      </w:r>
      <w:r>
        <w:rPr>
          <w:rFonts w:ascii="Google Sans" w:hAnsi="Google Sans" w:eastAsia="Google Sans" w:cs="Google Sans"/>
          <w:color w:val="1F1F1F"/>
          <w:rtl w:val="0"/>
        </w:rPr>
        <w:t xml:space="preserve"> Open the project directory in VS Code, open the terminal, and run:</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color w:val="1F1F1F"/>
          <w:rtl w:val="0"/>
        </w:rPr>
        <w:t>npm install</w:t>
      </w:r>
      <w:r>
        <w:rPr>
          <w:rFonts w:ascii="Google Sans" w:hAnsi="Google Sans" w:eastAsia="Google Sans" w:cs="Google Sans"/>
          <w:color w:val="1F1F1F"/>
          <w:rtl w:val="0"/>
        </w:rPr>
        <w:br w:type="textWrapping"/>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color w:val="1F1F1F"/>
          <w:rtl w:val="0"/>
        </w:rPr>
        <w:t>npm run dev</w:t>
      </w:r>
      <w:r>
        <w:rPr>
          <w:rFonts w:ascii="Google Sans" w:hAnsi="Google Sans" w:eastAsia="Google Sans" w:cs="Google Sans"/>
          <w:color w:val="1F1F1F"/>
          <w:rtl w:val="0"/>
        </w:rPr>
        <w:br w:type="textWrapping"/>
      </w:r>
    </w:p>
    <w:p w14:paraId="00000071">
      <w:pPr>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pPr>
      <w:r>
        <w:rPr>
          <w:rFonts w:ascii="Google Sans" w:hAnsi="Google Sans" w:eastAsia="Google Sans" w:cs="Google Sans"/>
          <w:b/>
          <w:bCs/>
          <w:color w:val="1F1F1F"/>
          <w:rtl w:val="0"/>
        </w:rPr>
        <w:t>Accessing the Application:</w:t>
      </w:r>
      <w:r>
        <w:rPr>
          <w:rFonts w:ascii="Google Sans" w:hAnsi="Google Sans" w:eastAsia="Google Sans" w:cs="Google Sans"/>
          <w:color w:val="1F1F1F"/>
          <w:rtl w:val="0"/>
        </w:rPr>
        <w:t xml:space="preserve"> Open a modern web browser (Chrome recommended) and navigate to the local host URL shown in the terminal, usually http://localhost:5173.</w:t>
      </w:r>
    </w:p>
    <w:p w14:paraId="00000072">
      <w:pPr>
        <w:pStyle w:val="3"/>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color w:val="1F1F1F"/>
        </w:rPr>
      </w:pPr>
      <w:r>
        <w:rPr>
          <w:rFonts w:ascii="Google Sans" w:hAnsi="Google Sans" w:eastAsia="Google Sans" w:cs="Google Sans"/>
          <w:color w:val="1F1F1F"/>
          <w:rtl w:val="0"/>
        </w:rPr>
        <w:t>7. Test Data &amp; Validation Scenarios</w:t>
      </w:r>
    </w:p>
    <w:tbl>
      <w:tblPr>
        <w:tblStyle w:val="15"/>
        <w:tblW w:w="9360" w:type="dxa"/>
        <w:tblInd w:w="0" w:type="dxa"/>
        <w:tblBorders>
          <w:top w:val="single" w:color="C4C7C5" w:sz="6" w:space="0"/>
          <w:left w:val="single" w:color="C4C7C5" w:sz="6" w:space="0"/>
          <w:bottom w:val="single" w:color="C4C7C5" w:sz="6" w:space="0"/>
          <w:right w:val="single" w:color="C4C7C5" w:sz="6" w:space="0"/>
          <w:insideH w:val="single" w:color="C4C7C5" w:sz="6" w:space="0"/>
          <w:insideV w:val="single" w:color="C4C7C5" w:sz="6" w:space="0"/>
        </w:tblBorders>
        <w:tblLayout w:type="fixed"/>
        <w:tblCellMar>
          <w:top w:w="100" w:type="dxa"/>
          <w:left w:w="100" w:type="dxa"/>
          <w:bottom w:w="100" w:type="dxa"/>
          <w:right w:w="100" w:type="dxa"/>
        </w:tblCellMar>
      </w:tblPr>
      <w:tblGrid>
        <w:gridCol w:w="1560"/>
        <w:gridCol w:w="1560"/>
        <w:gridCol w:w="1560"/>
        <w:gridCol w:w="1560"/>
        <w:gridCol w:w="1560"/>
        <w:gridCol w:w="1560"/>
      </w:tblGrid>
      <w:tr w14:paraId="5729F958">
        <w:tblPrEx>
          <w:tblBorders>
            <w:top w:val="single" w:color="C4C7C5" w:sz="6" w:space="0"/>
            <w:left w:val="single" w:color="C4C7C5" w:sz="6" w:space="0"/>
            <w:bottom w:val="single" w:color="C4C7C5" w:sz="6" w:space="0"/>
            <w:right w:val="single" w:color="C4C7C5" w:sz="6" w:space="0"/>
            <w:insideH w:val="single" w:color="C4C7C5" w:sz="6" w:space="0"/>
            <w:insideV w:val="single" w:color="C4C7C5" w:sz="6" w:space="0"/>
          </w:tblBorders>
          <w:tblCellMar>
            <w:top w:w="100" w:type="dxa"/>
            <w:left w:w="100" w:type="dxa"/>
            <w:bottom w:w="100" w:type="dxa"/>
            <w:right w:w="100" w:type="dxa"/>
          </w:tblCellMar>
        </w:tblPrEx>
        <w:tc>
          <w:tcPr>
            <w:tcBorders>
              <w:top w:val="single" w:color="C4C7C5" w:sz="6" w:space="0"/>
              <w:left w:val="single" w:color="C4C7C5" w:sz="6" w:space="0"/>
              <w:bottom w:val="single" w:color="C4C7C5" w:sz="6" w:space="0"/>
              <w:right w:val="single" w:color="C4C7C5" w:sz="6" w:space="0"/>
            </w:tcBorders>
            <w:shd w:val="clear" w:color="auto" w:fill="F8FAFD"/>
            <w:tcMar>
              <w:top w:w="120" w:type="dxa"/>
              <w:left w:w="180" w:type="dxa"/>
              <w:bottom w:w="120" w:type="dxa"/>
              <w:right w:w="180" w:type="dxa"/>
            </w:tcMar>
            <w:vAlign w:val="top"/>
          </w:tcPr>
          <w:p w14:paraId="00000073">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b/>
                <w:bCs/>
                <w:color w:val="1F1F1F"/>
                <w:shd w:val="clear" w:fill="auto"/>
              </w:rPr>
            </w:pPr>
            <w:r>
              <w:rPr>
                <w:rFonts w:ascii="Google Sans" w:hAnsi="Google Sans" w:eastAsia="Google Sans" w:cs="Google Sans"/>
                <w:b/>
                <w:bCs/>
                <w:color w:val="1F1F1F"/>
                <w:shd w:val="clear" w:fill="auto"/>
                <w:rtl w:val="0"/>
              </w:rPr>
              <w:t>Test Scenario</w:t>
            </w:r>
          </w:p>
        </w:tc>
        <w:tc>
          <w:tcPr>
            <w:tcBorders>
              <w:top w:val="single" w:color="C4C7C5" w:sz="6" w:space="0"/>
              <w:left w:val="single" w:color="C4C7C5" w:sz="6" w:space="0"/>
              <w:bottom w:val="single" w:color="C4C7C5" w:sz="6" w:space="0"/>
              <w:right w:val="single" w:color="C4C7C5" w:sz="6" w:space="0"/>
            </w:tcBorders>
            <w:shd w:val="clear" w:color="auto" w:fill="F8FAFD"/>
            <w:tcMar>
              <w:top w:w="120" w:type="dxa"/>
              <w:left w:w="180" w:type="dxa"/>
              <w:bottom w:w="120" w:type="dxa"/>
              <w:right w:w="180" w:type="dxa"/>
            </w:tcMar>
            <w:vAlign w:val="top"/>
          </w:tcPr>
          <w:p w14:paraId="00000074">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b/>
                <w:bCs/>
                <w:color w:val="1F1F1F"/>
                <w:shd w:val="clear" w:fill="auto"/>
              </w:rPr>
            </w:pPr>
            <w:r>
              <w:rPr>
                <w:rFonts w:ascii="Google Sans" w:hAnsi="Google Sans" w:eastAsia="Google Sans" w:cs="Google Sans"/>
                <w:b/>
                <w:bCs/>
                <w:color w:val="1F1F1F"/>
                <w:shd w:val="clear" w:fill="auto"/>
                <w:rtl w:val="0"/>
              </w:rPr>
              <w:t>Module / Component</w:t>
            </w:r>
          </w:p>
        </w:tc>
        <w:tc>
          <w:tcPr>
            <w:tcBorders>
              <w:top w:val="single" w:color="C4C7C5" w:sz="6" w:space="0"/>
              <w:left w:val="single" w:color="C4C7C5" w:sz="6" w:space="0"/>
              <w:bottom w:val="single" w:color="C4C7C5" w:sz="6" w:space="0"/>
              <w:right w:val="single" w:color="C4C7C5" w:sz="6" w:space="0"/>
            </w:tcBorders>
            <w:shd w:val="clear" w:color="auto" w:fill="F8FAFD"/>
            <w:tcMar>
              <w:top w:w="120" w:type="dxa"/>
              <w:left w:w="180" w:type="dxa"/>
              <w:bottom w:w="120" w:type="dxa"/>
              <w:right w:w="180" w:type="dxa"/>
            </w:tcMar>
            <w:vAlign w:val="top"/>
          </w:tcPr>
          <w:p w14:paraId="00000075">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b/>
                <w:bCs/>
                <w:color w:val="1F1F1F"/>
                <w:shd w:val="clear" w:fill="auto"/>
              </w:rPr>
            </w:pPr>
            <w:r>
              <w:rPr>
                <w:rFonts w:ascii="Google Sans" w:hAnsi="Google Sans" w:eastAsia="Google Sans" w:cs="Google Sans"/>
                <w:b/>
                <w:bCs/>
                <w:color w:val="1F1F1F"/>
                <w:shd w:val="clear" w:fill="auto"/>
                <w:rtl w:val="0"/>
              </w:rPr>
              <w:t>Input Values</w:t>
            </w:r>
          </w:p>
        </w:tc>
        <w:tc>
          <w:tcPr>
            <w:tcBorders>
              <w:top w:val="single" w:color="C4C7C5" w:sz="6" w:space="0"/>
              <w:left w:val="single" w:color="C4C7C5" w:sz="6" w:space="0"/>
              <w:bottom w:val="single" w:color="C4C7C5" w:sz="6" w:space="0"/>
              <w:right w:val="single" w:color="C4C7C5" w:sz="6" w:space="0"/>
            </w:tcBorders>
            <w:shd w:val="clear" w:color="auto" w:fill="F8FAFD"/>
            <w:tcMar>
              <w:top w:w="120" w:type="dxa"/>
              <w:left w:w="180" w:type="dxa"/>
              <w:bottom w:w="120" w:type="dxa"/>
              <w:right w:w="180" w:type="dxa"/>
            </w:tcMar>
            <w:vAlign w:val="top"/>
          </w:tcPr>
          <w:p w14:paraId="00000076">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b/>
                <w:bCs/>
                <w:color w:val="1F1F1F"/>
                <w:shd w:val="clear" w:fill="auto"/>
              </w:rPr>
            </w:pPr>
            <w:r>
              <w:rPr>
                <w:rFonts w:ascii="Google Sans" w:hAnsi="Google Sans" w:eastAsia="Google Sans" w:cs="Google Sans"/>
                <w:b/>
                <w:bCs/>
                <w:color w:val="1F1F1F"/>
                <w:shd w:val="clear" w:fill="auto"/>
                <w:rtl w:val="0"/>
              </w:rPr>
              <w:t>Expected Result</w:t>
            </w:r>
          </w:p>
        </w:tc>
        <w:tc>
          <w:tcPr>
            <w:tcBorders>
              <w:top w:val="single" w:color="C4C7C5" w:sz="6" w:space="0"/>
              <w:left w:val="single" w:color="C4C7C5" w:sz="6" w:space="0"/>
              <w:bottom w:val="single" w:color="C4C7C5" w:sz="6" w:space="0"/>
              <w:right w:val="single" w:color="C4C7C5" w:sz="6" w:space="0"/>
            </w:tcBorders>
            <w:shd w:val="clear" w:color="auto" w:fill="F8FAFD"/>
            <w:tcMar>
              <w:top w:w="120" w:type="dxa"/>
              <w:left w:w="180" w:type="dxa"/>
              <w:bottom w:w="120" w:type="dxa"/>
              <w:right w:w="180" w:type="dxa"/>
            </w:tcMar>
            <w:vAlign w:val="top"/>
          </w:tcPr>
          <w:p w14:paraId="00000077">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b/>
                <w:bCs/>
                <w:color w:val="1F1F1F"/>
                <w:shd w:val="clear" w:fill="auto"/>
              </w:rPr>
            </w:pPr>
            <w:r>
              <w:rPr>
                <w:rFonts w:ascii="Google Sans" w:hAnsi="Google Sans" w:eastAsia="Google Sans" w:cs="Google Sans"/>
                <w:b/>
                <w:bCs/>
                <w:color w:val="1F1F1F"/>
                <w:shd w:val="clear" w:fill="auto"/>
                <w:rtl w:val="0"/>
              </w:rPr>
              <w:t>Actual Result</w:t>
            </w:r>
          </w:p>
        </w:tc>
        <w:tc>
          <w:tcPr>
            <w:tcBorders>
              <w:top w:val="single" w:color="C4C7C5" w:sz="6" w:space="0"/>
              <w:left w:val="single" w:color="C4C7C5" w:sz="6" w:space="0"/>
              <w:bottom w:val="single" w:color="C4C7C5" w:sz="6" w:space="0"/>
              <w:right w:val="single" w:color="C4C7C5" w:sz="6" w:space="0"/>
            </w:tcBorders>
            <w:shd w:val="clear" w:color="auto" w:fill="F8FAFD"/>
            <w:tcMar>
              <w:top w:w="120" w:type="dxa"/>
              <w:left w:w="180" w:type="dxa"/>
              <w:bottom w:w="120" w:type="dxa"/>
              <w:right w:w="180" w:type="dxa"/>
            </w:tcMar>
            <w:vAlign w:val="top"/>
          </w:tcPr>
          <w:p w14:paraId="00000078">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b/>
                <w:bCs/>
                <w:color w:val="1F1F1F"/>
                <w:shd w:val="clear" w:fill="auto"/>
              </w:rPr>
            </w:pPr>
            <w:r>
              <w:rPr>
                <w:rFonts w:ascii="Google Sans" w:hAnsi="Google Sans" w:eastAsia="Google Sans" w:cs="Google Sans"/>
                <w:b/>
                <w:bCs/>
                <w:color w:val="1F1F1F"/>
                <w:shd w:val="clear" w:fill="auto"/>
                <w:rtl w:val="0"/>
              </w:rPr>
              <w:t>Status</w:t>
            </w:r>
          </w:p>
        </w:tc>
      </w:tr>
      <w:tr w14:paraId="6E8C2CAB">
        <w:tblPrEx>
          <w:tblBorders>
            <w:top w:val="single" w:color="C4C7C5" w:sz="6" w:space="0"/>
            <w:left w:val="single" w:color="C4C7C5" w:sz="6" w:space="0"/>
            <w:bottom w:val="single" w:color="C4C7C5" w:sz="6" w:space="0"/>
            <w:right w:val="single" w:color="C4C7C5" w:sz="6" w:space="0"/>
            <w:insideH w:val="single" w:color="C4C7C5" w:sz="6" w:space="0"/>
            <w:insideV w:val="single" w:color="C4C7C5" w:sz="6" w:space="0"/>
          </w:tblBorders>
          <w:tblCellMar>
            <w:top w:w="100" w:type="dxa"/>
            <w:left w:w="100" w:type="dxa"/>
            <w:bottom w:w="100" w:type="dxa"/>
            <w:right w:w="100" w:type="dxa"/>
          </w:tblCellMar>
        </w:tblPrEx>
        <w:tc>
          <w:tcPr>
            <w:tcBorders>
              <w:top w:val="single" w:color="C4C7C5" w:sz="6" w:space="0"/>
              <w:left w:val="single" w:color="C4C7C5" w:sz="6" w:space="0"/>
              <w:bottom w:val="single" w:color="C4C7C5" w:sz="6" w:space="0"/>
              <w:right w:val="single" w:color="C4C7C5" w:sz="6" w:space="0"/>
            </w:tcBorders>
            <w:shd w:val="clear" w:color="auto" w:fill="F8FAFD"/>
            <w:tcMar>
              <w:top w:w="120" w:type="dxa"/>
              <w:left w:w="180" w:type="dxa"/>
              <w:bottom w:w="120" w:type="dxa"/>
              <w:right w:w="180" w:type="dxa"/>
            </w:tcMar>
            <w:vAlign w:val="top"/>
          </w:tcPr>
          <w:p w14:paraId="00000079">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b/>
                <w:bCs/>
                <w:color w:val="1F1F1F"/>
                <w:shd w:val="clear" w:fill="auto"/>
              </w:rPr>
            </w:pPr>
            <w:r>
              <w:rPr>
                <w:rFonts w:ascii="Google Sans" w:hAnsi="Google Sans" w:eastAsia="Google Sans" w:cs="Google Sans"/>
                <w:b/>
                <w:bCs/>
                <w:color w:val="1F1F1F"/>
                <w:shd w:val="clear" w:fill="auto"/>
                <w:rtl w:val="0"/>
              </w:rPr>
              <w:t>Scenario A</w:t>
            </w:r>
          </w:p>
        </w:tc>
        <w:tc>
          <w:tcPr>
            <w:tcBorders>
              <w:top w:val="single" w:color="C4C7C5" w:sz="6" w:space="0"/>
              <w:left w:val="single" w:color="C4C7C5" w:sz="6" w:space="0"/>
              <w:bottom w:val="single" w:color="C4C7C5" w:sz="6" w:space="0"/>
              <w:right w:val="single" w:color="C4C7C5" w:sz="6" w:space="0"/>
            </w:tcBorders>
            <w:shd w:val="clear" w:color="auto" w:fill="F8FAFD"/>
            <w:tcMar>
              <w:top w:w="120" w:type="dxa"/>
              <w:left w:w="180" w:type="dxa"/>
              <w:bottom w:w="120" w:type="dxa"/>
              <w:right w:w="180" w:type="dxa"/>
            </w:tcMar>
            <w:vAlign w:val="top"/>
          </w:tcPr>
          <w:p w14:paraId="0000007A">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Core Calculation (50-30-20 Calculator)</w:t>
            </w:r>
          </w:p>
        </w:tc>
        <w:tc>
          <w:tcPr>
            <w:tcBorders>
              <w:top w:val="single" w:color="C4C7C5" w:sz="6" w:space="0"/>
              <w:left w:val="single" w:color="C4C7C5" w:sz="6" w:space="0"/>
              <w:bottom w:val="single" w:color="C4C7C5" w:sz="6" w:space="0"/>
              <w:right w:val="single" w:color="C4C7C5" w:sz="6" w:space="0"/>
            </w:tcBorders>
            <w:shd w:val="clear" w:color="auto" w:fill="F8FAFD"/>
            <w:tcMar>
              <w:top w:w="120" w:type="dxa"/>
              <w:left w:w="180" w:type="dxa"/>
              <w:bottom w:w="120" w:type="dxa"/>
              <w:right w:w="180" w:type="dxa"/>
            </w:tcMar>
            <w:vAlign w:val="top"/>
          </w:tcPr>
          <w:p w14:paraId="0000007B">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Income = 20000 PKR</w:t>
            </w:r>
          </w:p>
          <w:p w14:paraId="0000007C">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p>
          <w:p w14:paraId="0000007D">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Edge cases: -500 or "abc"</w:t>
            </w:r>
          </w:p>
        </w:tc>
        <w:tc>
          <w:tcPr>
            <w:tcBorders>
              <w:top w:val="single" w:color="C4C7C5" w:sz="6" w:space="0"/>
              <w:left w:val="single" w:color="C4C7C5" w:sz="6" w:space="0"/>
              <w:bottom w:val="single" w:color="C4C7C5" w:sz="6" w:space="0"/>
              <w:right w:val="single" w:color="C4C7C5" w:sz="6" w:space="0"/>
            </w:tcBorders>
            <w:shd w:val="clear" w:color="auto" w:fill="F8FAFD"/>
            <w:tcMar>
              <w:top w:w="120" w:type="dxa"/>
              <w:left w:w="180" w:type="dxa"/>
              <w:bottom w:w="120" w:type="dxa"/>
              <w:right w:w="180" w:type="dxa"/>
            </w:tcMar>
            <w:vAlign w:val="top"/>
          </w:tcPr>
          <w:p w14:paraId="0000007E">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Allocates Needs = 10,000 PKR, Wants = 6,000 PKR, Savings = 4,000 PKR.</w:t>
            </w:r>
          </w:p>
          <w:p w14:paraId="0000007F">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p>
          <w:p w14:paraId="00000080">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 xml:space="preserve">Invalid entries trigger: </w:t>
            </w:r>
            <w:r>
              <w:rPr>
                <w:rFonts w:ascii="Google Sans" w:hAnsi="Google Sans" w:eastAsia="Google Sans" w:cs="Google Sans"/>
                <w:i/>
                <w:iCs/>
                <w:color w:val="1F1F1F"/>
                <w:shd w:val="clear" w:fill="auto"/>
                <w:rtl w:val="0"/>
              </w:rPr>
              <w:t>"Please enter a valid positive number"</w:t>
            </w:r>
            <w:r>
              <w:rPr>
                <w:rFonts w:ascii="Google Sans" w:hAnsi="Google Sans" w:eastAsia="Google Sans" w:cs="Google Sans"/>
                <w:color w:val="1F1F1F"/>
                <w:shd w:val="clear" w:fill="auto"/>
                <w:rtl w:val="0"/>
              </w:rPr>
              <w:t>.</w:t>
            </w:r>
          </w:p>
        </w:tc>
        <w:tc>
          <w:tcPr>
            <w:tcBorders>
              <w:top w:val="single" w:color="C4C7C5" w:sz="6" w:space="0"/>
              <w:left w:val="single" w:color="C4C7C5" w:sz="6" w:space="0"/>
              <w:bottom w:val="single" w:color="C4C7C5" w:sz="6" w:space="0"/>
              <w:right w:val="single" w:color="C4C7C5" w:sz="6" w:space="0"/>
            </w:tcBorders>
            <w:shd w:val="clear" w:color="auto" w:fill="F8FAFD"/>
            <w:tcMar>
              <w:top w:w="120" w:type="dxa"/>
              <w:left w:w="180" w:type="dxa"/>
              <w:bottom w:w="120" w:type="dxa"/>
              <w:right w:w="180" w:type="dxa"/>
            </w:tcMar>
            <w:vAlign w:val="top"/>
          </w:tcPr>
          <w:p w14:paraId="00000081">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Validation confirmed proper numeric handling and edge-case boundary checks.</w:t>
            </w:r>
          </w:p>
        </w:tc>
        <w:tc>
          <w:tcPr>
            <w:tcBorders>
              <w:top w:val="single" w:color="C4C7C5" w:sz="6" w:space="0"/>
              <w:left w:val="single" w:color="C4C7C5" w:sz="6" w:space="0"/>
              <w:bottom w:val="single" w:color="C4C7C5" w:sz="6" w:space="0"/>
              <w:right w:val="single" w:color="C4C7C5" w:sz="6" w:space="0"/>
            </w:tcBorders>
            <w:shd w:val="clear" w:color="auto" w:fill="F8FAFD"/>
            <w:tcMar>
              <w:top w:w="120" w:type="dxa"/>
              <w:left w:w="180" w:type="dxa"/>
              <w:bottom w:w="120" w:type="dxa"/>
              <w:right w:w="180" w:type="dxa"/>
            </w:tcMar>
            <w:vAlign w:val="top"/>
          </w:tcPr>
          <w:p w14:paraId="00000082">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b/>
                <w:bCs/>
                <w:color w:val="1F1F1F"/>
                <w:shd w:val="clear" w:fill="auto"/>
              </w:rPr>
            </w:pPr>
            <w:r>
              <w:rPr>
                <w:rFonts w:ascii="Google Sans" w:hAnsi="Google Sans" w:eastAsia="Google Sans" w:cs="Google Sans"/>
                <w:b/>
                <w:bCs/>
                <w:color w:val="1F1F1F"/>
                <w:shd w:val="clear" w:fill="auto"/>
                <w:rtl w:val="0"/>
              </w:rPr>
              <w:t>Passed</w:t>
            </w:r>
          </w:p>
        </w:tc>
      </w:tr>
      <w:tr w14:paraId="0CE4DAC2">
        <w:tblPrEx>
          <w:tblBorders>
            <w:top w:val="single" w:color="C4C7C5" w:sz="6" w:space="0"/>
            <w:left w:val="single" w:color="C4C7C5" w:sz="6" w:space="0"/>
            <w:bottom w:val="single" w:color="C4C7C5" w:sz="6" w:space="0"/>
            <w:right w:val="single" w:color="C4C7C5" w:sz="6" w:space="0"/>
            <w:insideH w:val="single" w:color="C4C7C5" w:sz="6" w:space="0"/>
            <w:insideV w:val="single" w:color="C4C7C5" w:sz="6" w:space="0"/>
          </w:tblBorders>
          <w:tblCellMar>
            <w:top w:w="100" w:type="dxa"/>
            <w:left w:w="100" w:type="dxa"/>
            <w:bottom w:w="100" w:type="dxa"/>
            <w:right w:w="100" w:type="dxa"/>
          </w:tblCellMar>
        </w:tblPrEx>
        <w:tc>
          <w:tcPr>
            <w:tcBorders>
              <w:top w:val="single" w:color="C4C7C5" w:sz="6" w:space="0"/>
              <w:left w:val="single" w:color="C4C7C5" w:sz="6" w:space="0"/>
              <w:bottom w:val="single" w:color="C4C7C5" w:sz="6" w:space="0"/>
              <w:right w:val="single" w:color="C4C7C5" w:sz="6" w:space="0"/>
            </w:tcBorders>
            <w:shd w:val="clear" w:color="auto" w:fill="F8FAFD"/>
            <w:tcMar>
              <w:top w:w="120" w:type="dxa"/>
              <w:left w:w="180" w:type="dxa"/>
              <w:bottom w:w="120" w:type="dxa"/>
              <w:right w:w="180" w:type="dxa"/>
            </w:tcMar>
            <w:vAlign w:val="top"/>
          </w:tcPr>
          <w:p w14:paraId="00000083">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b/>
                <w:bCs/>
                <w:color w:val="1F1F1F"/>
                <w:shd w:val="clear" w:fill="auto"/>
              </w:rPr>
            </w:pPr>
            <w:r>
              <w:rPr>
                <w:rFonts w:ascii="Google Sans" w:hAnsi="Google Sans" w:eastAsia="Google Sans" w:cs="Google Sans"/>
                <w:b/>
                <w:bCs/>
                <w:color w:val="1F1F1F"/>
                <w:shd w:val="clear" w:fill="auto"/>
                <w:rtl w:val="0"/>
              </w:rPr>
              <w:t>Scenario B</w:t>
            </w:r>
          </w:p>
        </w:tc>
        <w:tc>
          <w:tcPr>
            <w:tcBorders>
              <w:top w:val="single" w:color="C4C7C5" w:sz="6" w:space="0"/>
              <w:left w:val="single" w:color="C4C7C5" w:sz="6" w:space="0"/>
              <w:bottom w:val="single" w:color="C4C7C5" w:sz="6" w:space="0"/>
              <w:right w:val="single" w:color="C4C7C5" w:sz="6" w:space="0"/>
            </w:tcBorders>
            <w:shd w:val="clear" w:color="auto" w:fill="F8FAFD"/>
            <w:tcMar>
              <w:top w:w="120" w:type="dxa"/>
              <w:left w:w="180" w:type="dxa"/>
              <w:bottom w:w="120" w:type="dxa"/>
              <w:right w:w="180" w:type="dxa"/>
            </w:tcMar>
            <w:vAlign w:val="top"/>
          </w:tcPr>
          <w:p w14:paraId="00000084">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Dynamic Data Engine (Expense Planner)</w:t>
            </w:r>
          </w:p>
        </w:tc>
        <w:tc>
          <w:tcPr>
            <w:tcBorders>
              <w:top w:val="single" w:color="C4C7C5" w:sz="6" w:space="0"/>
              <w:left w:val="single" w:color="C4C7C5" w:sz="6" w:space="0"/>
              <w:bottom w:val="single" w:color="C4C7C5" w:sz="6" w:space="0"/>
              <w:right w:val="single" w:color="C4C7C5" w:sz="6" w:space="0"/>
            </w:tcBorders>
            <w:shd w:val="clear" w:color="auto" w:fill="F8FAFD"/>
            <w:tcMar>
              <w:top w:w="120" w:type="dxa"/>
              <w:left w:w="180" w:type="dxa"/>
              <w:bottom w:w="120" w:type="dxa"/>
              <w:right w:w="180" w:type="dxa"/>
            </w:tcMar>
            <w:vAlign w:val="top"/>
          </w:tcPr>
          <w:p w14:paraId="00000085">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Category: Dining</w:t>
            </w:r>
          </w:p>
          <w:p w14:paraId="00000086">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p>
          <w:p w14:paraId="00000087">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Description: Lunch at Cafe Luna</w:t>
            </w:r>
          </w:p>
          <w:p w14:paraId="00000088">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p>
          <w:p w14:paraId="00000089">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Amount: 42.50</w:t>
            </w:r>
          </w:p>
        </w:tc>
        <w:tc>
          <w:tcPr>
            <w:tcBorders>
              <w:top w:val="single" w:color="C4C7C5" w:sz="6" w:space="0"/>
              <w:left w:val="single" w:color="C4C7C5" w:sz="6" w:space="0"/>
              <w:bottom w:val="single" w:color="C4C7C5" w:sz="6" w:space="0"/>
              <w:right w:val="single" w:color="C4C7C5" w:sz="6" w:space="0"/>
            </w:tcBorders>
            <w:shd w:val="clear" w:color="auto" w:fill="F8FAFD"/>
            <w:tcMar>
              <w:top w:w="120" w:type="dxa"/>
              <w:left w:w="180" w:type="dxa"/>
              <w:bottom w:w="120" w:type="dxa"/>
              <w:right w:w="180" w:type="dxa"/>
            </w:tcMar>
            <w:vAlign w:val="top"/>
          </w:tcPr>
          <w:p w14:paraId="0000008A">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Table updates instantly, Total Expenses increases by 42.50, Remaining balance recalculates.</w:t>
            </w:r>
          </w:p>
        </w:tc>
        <w:tc>
          <w:tcPr>
            <w:tcBorders>
              <w:top w:val="single" w:color="C4C7C5" w:sz="6" w:space="0"/>
              <w:left w:val="single" w:color="C4C7C5" w:sz="6" w:space="0"/>
              <w:bottom w:val="single" w:color="C4C7C5" w:sz="6" w:space="0"/>
              <w:right w:val="single" w:color="C4C7C5" w:sz="6" w:space="0"/>
            </w:tcBorders>
            <w:shd w:val="clear" w:color="auto" w:fill="F8FAFD"/>
            <w:tcMar>
              <w:top w:w="120" w:type="dxa"/>
              <w:left w:w="180" w:type="dxa"/>
              <w:bottom w:w="120" w:type="dxa"/>
              <w:right w:w="180" w:type="dxa"/>
            </w:tcMar>
            <w:vAlign w:val="top"/>
          </w:tcPr>
          <w:p w14:paraId="0000008B">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LocalStorage persistence verified after browser reload.</w:t>
            </w:r>
          </w:p>
        </w:tc>
        <w:tc>
          <w:tcPr>
            <w:tcBorders>
              <w:top w:val="single" w:color="C4C7C5" w:sz="6" w:space="0"/>
              <w:left w:val="single" w:color="C4C7C5" w:sz="6" w:space="0"/>
              <w:bottom w:val="single" w:color="C4C7C5" w:sz="6" w:space="0"/>
              <w:right w:val="single" w:color="C4C7C5" w:sz="6" w:space="0"/>
            </w:tcBorders>
            <w:shd w:val="clear" w:color="auto" w:fill="F8FAFD"/>
            <w:tcMar>
              <w:top w:w="120" w:type="dxa"/>
              <w:left w:w="180" w:type="dxa"/>
              <w:bottom w:w="120" w:type="dxa"/>
              <w:right w:w="180" w:type="dxa"/>
            </w:tcMar>
            <w:vAlign w:val="top"/>
          </w:tcPr>
          <w:p w14:paraId="0000008C">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b/>
                <w:bCs/>
                <w:color w:val="1F1F1F"/>
                <w:shd w:val="clear" w:fill="auto"/>
              </w:rPr>
            </w:pPr>
            <w:r>
              <w:rPr>
                <w:rFonts w:ascii="Google Sans" w:hAnsi="Google Sans" w:eastAsia="Google Sans" w:cs="Google Sans"/>
                <w:b/>
                <w:bCs/>
                <w:color w:val="1F1F1F"/>
                <w:shd w:val="clear" w:fill="auto"/>
                <w:rtl w:val="0"/>
              </w:rPr>
              <w:t>Passed</w:t>
            </w:r>
          </w:p>
        </w:tc>
      </w:tr>
      <w:tr w14:paraId="72D7232F">
        <w:tblPrEx>
          <w:tblBorders>
            <w:top w:val="single" w:color="C4C7C5" w:sz="6" w:space="0"/>
            <w:left w:val="single" w:color="C4C7C5" w:sz="6" w:space="0"/>
            <w:bottom w:val="single" w:color="C4C7C5" w:sz="6" w:space="0"/>
            <w:right w:val="single" w:color="C4C7C5" w:sz="6" w:space="0"/>
            <w:insideH w:val="single" w:color="C4C7C5" w:sz="6" w:space="0"/>
            <w:insideV w:val="single" w:color="C4C7C5" w:sz="6" w:space="0"/>
          </w:tblBorders>
          <w:tblCellMar>
            <w:top w:w="100" w:type="dxa"/>
            <w:left w:w="100" w:type="dxa"/>
            <w:bottom w:w="100" w:type="dxa"/>
            <w:right w:w="100" w:type="dxa"/>
          </w:tblCellMar>
        </w:tblPrEx>
        <w:tc>
          <w:tcPr>
            <w:tcBorders>
              <w:top w:val="single" w:color="C4C7C5" w:sz="6" w:space="0"/>
              <w:left w:val="single" w:color="C4C7C5" w:sz="6" w:space="0"/>
              <w:bottom w:val="single" w:color="C4C7C5" w:sz="6" w:space="0"/>
              <w:right w:val="single" w:color="C4C7C5" w:sz="6" w:space="0"/>
            </w:tcBorders>
            <w:shd w:val="clear" w:color="auto" w:fill="F8FAFD"/>
            <w:tcMar>
              <w:top w:w="120" w:type="dxa"/>
              <w:left w:w="180" w:type="dxa"/>
              <w:bottom w:w="120" w:type="dxa"/>
              <w:right w:w="180" w:type="dxa"/>
            </w:tcMar>
            <w:vAlign w:val="top"/>
          </w:tcPr>
          <w:p w14:paraId="0000008D">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b/>
                <w:bCs/>
                <w:color w:val="1F1F1F"/>
                <w:shd w:val="clear" w:fill="auto"/>
              </w:rPr>
            </w:pPr>
            <w:r>
              <w:rPr>
                <w:rFonts w:ascii="Google Sans" w:hAnsi="Google Sans" w:eastAsia="Google Sans" w:cs="Google Sans"/>
                <w:b/>
                <w:bCs/>
                <w:color w:val="1F1F1F"/>
                <w:shd w:val="clear" w:fill="auto"/>
                <w:rtl w:val="0"/>
              </w:rPr>
              <w:t>Scenario C</w:t>
            </w:r>
          </w:p>
        </w:tc>
        <w:tc>
          <w:tcPr>
            <w:tcBorders>
              <w:top w:val="single" w:color="C4C7C5" w:sz="6" w:space="0"/>
              <w:left w:val="single" w:color="C4C7C5" w:sz="6" w:space="0"/>
              <w:bottom w:val="single" w:color="C4C7C5" w:sz="6" w:space="0"/>
              <w:right w:val="single" w:color="C4C7C5" w:sz="6" w:space="0"/>
            </w:tcBorders>
            <w:shd w:val="clear" w:color="auto" w:fill="F8FAFD"/>
            <w:tcMar>
              <w:top w:w="120" w:type="dxa"/>
              <w:left w:w="180" w:type="dxa"/>
              <w:bottom w:w="120" w:type="dxa"/>
              <w:right w:w="180" w:type="dxa"/>
            </w:tcMar>
            <w:vAlign w:val="top"/>
          </w:tcPr>
          <w:p w14:paraId="0000008E">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Assistance Helper (BeeBot Chatbot)</w:t>
            </w:r>
          </w:p>
        </w:tc>
        <w:tc>
          <w:tcPr>
            <w:tcBorders>
              <w:top w:val="single" w:color="C4C7C5" w:sz="6" w:space="0"/>
              <w:left w:val="single" w:color="C4C7C5" w:sz="6" w:space="0"/>
              <w:bottom w:val="single" w:color="C4C7C5" w:sz="6" w:space="0"/>
              <w:right w:val="single" w:color="C4C7C5" w:sz="6" w:space="0"/>
            </w:tcBorders>
            <w:shd w:val="clear" w:color="auto" w:fill="F8FAFD"/>
            <w:tcMar>
              <w:top w:w="120" w:type="dxa"/>
              <w:left w:w="180" w:type="dxa"/>
              <w:bottom w:w="120" w:type="dxa"/>
              <w:right w:w="180" w:type="dxa"/>
            </w:tcMar>
            <w:vAlign w:val="top"/>
          </w:tcPr>
          <w:p w14:paraId="0000008F">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i/>
                <w:iCs/>
                <w:color w:val="1F1F1F"/>
                <w:shd w:val="clear" w:fill="auto"/>
              </w:rPr>
            </w:pPr>
            <w:r>
              <w:rPr>
                <w:rFonts w:ascii="Google Sans" w:hAnsi="Google Sans" w:eastAsia="Google Sans" w:cs="Google Sans"/>
                <w:color w:val="1F1F1F"/>
                <w:shd w:val="clear" w:fill="auto"/>
                <w:rtl w:val="0"/>
              </w:rPr>
              <w:t xml:space="preserve">Search Term: </w:t>
            </w:r>
            <w:r>
              <w:rPr>
                <w:rFonts w:ascii="Google Sans" w:hAnsi="Google Sans" w:eastAsia="Google Sans" w:cs="Google Sans"/>
                <w:i/>
                <w:iCs/>
                <w:color w:val="1F1F1F"/>
                <w:shd w:val="clear" w:fill="auto"/>
                <w:rtl w:val="0"/>
              </w:rPr>
              <w:t>"What is 50-30-20?"</w:t>
            </w:r>
          </w:p>
        </w:tc>
        <w:tc>
          <w:tcPr>
            <w:tcBorders>
              <w:top w:val="single" w:color="C4C7C5" w:sz="6" w:space="0"/>
              <w:left w:val="single" w:color="C4C7C5" w:sz="6" w:space="0"/>
              <w:bottom w:val="single" w:color="C4C7C5" w:sz="6" w:space="0"/>
              <w:right w:val="single" w:color="C4C7C5" w:sz="6" w:space="0"/>
            </w:tcBorders>
            <w:shd w:val="clear" w:color="auto" w:fill="F8FAFD"/>
            <w:tcMar>
              <w:top w:w="120" w:type="dxa"/>
              <w:left w:w="180" w:type="dxa"/>
              <w:bottom w:w="120" w:type="dxa"/>
              <w:right w:w="180" w:type="dxa"/>
            </w:tcMar>
            <w:vAlign w:val="top"/>
          </w:tcPr>
          <w:p w14:paraId="00000090">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i/>
                <w:iCs/>
                <w:color w:val="1F1F1F"/>
                <w:shd w:val="clear" w:fill="auto"/>
              </w:rPr>
            </w:pPr>
            <w:r>
              <w:rPr>
                <w:rFonts w:ascii="Google Sans" w:hAnsi="Google Sans" w:eastAsia="Google Sans" w:cs="Google Sans"/>
                <w:color w:val="1F1F1F"/>
                <w:shd w:val="clear" w:fill="auto"/>
                <w:rtl w:val="0"/>
              </w:rPr>
              <w:t xml:space="preserve">BeeBot returns: </w:t>
            </w:r>
            <w:r>
              <w:rPr>
                <w:rFonts w:ascii="Google Sans" w:hAnsi="Google Sans" w:eastAsia="Google Sans" w:cs="Google Sans"/>
                <w:i/>
                <w:iCs/>
                <w:color w:val="1F1F1F"/>
                <w:shd w:val="clear" w:fill="auto"/>
                <w:rtl w:val="0"/>
              </w:rPr>
              <w:t>"The 50/30/20 rule allocates 50% to needs, 30% to wants, and 20% to savings..."</w:t>
            </w:r>
          </w:p>
        </w:tc>
        <w:tc>
          <w:tcPr>
            <w:tcBorders>
              <w:top w:val="single" w:color="C4C7C5" w:sz="6" w:space="0"/>
              <w:left w:val="single" w:color="C4C7C5" w:sz="6" w:space="0"/>
              <w:bottom w:val="single" w:color="C4C7C5" w:sz="6" w:space="0"/>
              <w:right w:val="single" w:color="C4C7C5" w:sz="6" w:space="0"/>
            </w:tcBorders>
            <w:shd w:val="clear" w:color="auto" w:fill="F8FAFD"/>
            <w:tcMar>
              <w:top w:w="120" w:type="dxa"/>
              <w:left w:w="180" w:type="dxa"/>
              <w:bottom w:w="120" w:type="dxa"/>
              <w:right w:w="180" w:type="dxa"/>
            </w:tcMar>
            <w:vAlign w:val="top"/>
          </w:tcPr>
          <w:p w14:paraId="00000091">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Keyword matching logic successfully retrieved definition from data.json.</w:t>
            </w:r>
          </w:p>
        </w:tc>
        <w:tc>
          <w:tcPr>
            <w:tcBorders>
              <w:top w:val="single" w:color="C4C7C5" w:sz="6" w:space="0"/>
              <w:left w:val="single" w:color="C4C7C5" w:sz="6" w:space="0"/>
              <w:bottom w:val="single" w:color="C4C7C5" w:sz="6" w:space="0"/>
              <w:right w:val="single" w:color="C4C7C5" w:sz="6" w:space="0"/>
            </w:tcBorders>
            <w:shd w:val="clear" w:color="auto" w:fill="F8FAFD"/>
            <w:tcMar>
              <w:top w:w="120" w:type="dxa"/>
              <w:left w:w="180" w:type="dxa"/>
              <w:bottom w:w="120" w:type="dxa"/>
              <w:right w:w="180" w:type="dxa"/>
            </w:tcMar>
            <w:vAlign w:val="top"/>
          </w:tcPr>
          <w:p w14:paraId="00000092">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b/>
                <w:bCs/>
                <w:color w:val="1F1F1F"/>
                <w:shd w:val="clear" w:fill="auto"/>
              </w:rPr>
            </w:pPr>
            <w:r>
              <w:rPr>
                <w:rFonts w:ascii="Google Sans" w:hAnsi="Google Sans" w:eastAsia="Google Sans" w:cs="Google Sans"/>
                <w:b/>
                <w:bCs/>
                <w:color w:val="1F1F1F"/>
                <w:shd w:val="clear" w:fill="auto"/>
                <w:rtl w:val="0"/>
              </w:rPr>
              <w:t>Passed</w:t>
            </w:r>
          </w:p>
        </w:tc>
      </w:tr>
    </w:tbl>
    <w:p w14:paraId="5108B0C9">
      <w:pPr>
        <w:pStyle w:val="3"/>
        <w:pBdr>
          <w:top w:val="none" w:color="auto" w:sz="0" w:space="0"/>
          <w:left w:val="none" w:color="auto" w:sz="0" w:space="0"/>
          <w:bottom w:val="none" w:color="auto" w:sz="0" w:space="0"/>
          <w:right w:val="none" w:color="auto" w:sz="0" w:space="0"/>
          <w:between w:val="none" w:color="auto" w:sz="0" w:space="0"/>
        </w:pBdr>
        <w:shd w:val="clear" w:fill="auto"/>
        <w:spacing w:before="480" w:after="120" w:line="275" w:lineRule="auto"/>
        <w:rPr>
          <w:rFonts w:ascii="Google Sans" w:hAnsi="Google Sans" w:eastAsia="Google Sans" w:cs="Google Sans"/>
          <w:color w:val="1F1F1F"/>
          <w:rtl w:val="0"/>
        </w:rPr>
      </w:pPr>
      <w:r>
        <w:rPr>
          <w:rFonts w:ascii="SimSun" w:hAnsi="SimSun" w:eastAsia="SimSun" w:cs="SimSun"/>
          <w:sz w:val="24"/>
          <w:szCs w:val="24"/>
        </w:rPr>
        <w:drawing>
          <wp:inline distT="0" distB="0" distL="114300" distR="114300">
            <wp:extent cx="5943600" cy="3962400"/>
            <wp:effectExtent l="0" t="0" r="0" b="0"/>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7"/>
                    <a:stretch>
                      <a:fillRect/>
                    </a:stretch>
                  </pic:blipFill>
                  <pic:spPr>
                    <a:xfrm>
                      <a:off x="0" y="0"/>
                      <a:ext cx="5943600" cy="3962400"/>
                    </a:xfrm>
                    <a:prstGeom prst="rect">
                      <a:avLst/>
                    </a:prstGeom>
                    <a:noFill/>
                    <a:ln w="9525">
                      <a:noFill/>
                    </a:ln>
                  </pic:spPr>
                </pic:pic>
              </a:graphicData>
            </a:graphic>
          </wp:inline>
        </w:drawing>
      </w:r>
    </w:p>
    <w:p w14:paraId="00000093">
      <w:pPr>
        <w:pStyle w:val="3"/>
        <w:pBdr>
          <w:top w:val="none" w:color="auto" w:sz="0" w:space="0"/>
          <w:left w:val="none" w:color="auto" w:sz="0" w:space="0"/>
          <w:bottom w:val="none" w:color="auto" w:sz="0" w:space="0"/>
          <w:right w:val="none" w:color="auto" w:sz="0" w:space="0"/>
          <w:between w:val="none" w:color="auto" w:sz="0" w:space="0"/>
        </w:pBdr>
        <w:shd w:val="clear" w:fill="auto"/>
        <w:spacing w:before="480" w:after="120" w:line="275" w:lineRule="auto"/>
        <w:rPr>
          <w:rFonts w:ascii="Google Sans" w:hAnsi="Google Sans" w:eastAsia="Google Sans" w:cs="Google Sans"/>
          <w:color w:val="1F1F1F"/>
        </w:rPr>
      </w:pPr>
      <w:r>
        <w:rPr>
          <w:rFonts w:ascii="Google Sans" w:hAnsi="Google Sans" w:eastAsia="Google Sans" w:cs="Google Sans"/>
          <w:color w:val="1F1F1F"/>
          <w:rtl w:val="0"/>
        </w:rPr>
        <w:t>8. AI Usage Statement &amp; Declarations</w:t>
      </w:r>
    </w:p>
    <w:p w14:paraId="00000094">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w:hAnsi="Google Sans" w:eastAsia="Google Sans" w:cs="Google Sans"/>
          <w:color w:val="1F1F1F"/>
        </w:rPr>
      </w:pPr>
      <w:r>
        <w:rPr>
          <w:rFonts w:ascii="Google Sans" w:hAnsi="Google Sans" w:eastAsia="Google Sans" w:cs="Google Sans"/>
          <w:color w:val="1F1F1F"/>
          <w:rtl w:val="0"/>
        </w:rPr>
        <w:t>AI Tool Usage Disclosure</w:t>
      </w:r>
    </w:p>
    <w:p w14:paraId="00000095">
      <w:pPr>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Google Sans" w:hAnsi="Google Sans" w:eastAsia="Google Sans" w:cs="Google Sans"/>
          <w:b/>
          <w:bCs/>
          <w:color w:val="1F1F1F"/>
          <w:rtl w:val="0"/>
        </w:rPr>
        <w:t>UI/UX &amp; Asset Generation:</w:t>
      </w:r>
      <w:r>
        <w:rPr>
          <w:rFonts w:ascii="Google Sans" w:hAnsi="Google Sans" w:eastAsia="Google Sans" w:cs="Google Sans"/>
          <w:color w:val="1F1F1F"/>
          <w:rtl w:val="0"/>
        </w:rPr>
        <w:t xml:space="preserve"> Figma AI and Canva Magic Design were used for visual layout concepts and graphic assets (Bee logo, color palette). Meta AI Image Generation was used for documentation mockup screenshots and sitemap diagrams.</w:t>
      </w:r>
    </w:p>
    <w:p w14:paraId="00000096">
      <w:pPr>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Google Sans" w:hAnsi="Google Sans" w:eastAsia="Google Sans" w:cs="Google Sans"/>
          <w:b/>
          <w:bCs/>
          <w:color w:val="1F1F1F"/>
          <w:rtl w:val="0"/>
        </w:rPr>
        <w:t>Code &amp; Logic Structuring:</w:t>
      </w:r>
      <w:r>
        <w:rPr>
          <w:rFonts w:ascii="Google Sans" w:hAnsi="Google Sans" w:eastAsia="Google Sans" w:cs="Google Sans"/>
          <w:color w:val="1F1F1F"/>
          <w:rtl w:val="0"/>
        </w:rPr>
        <w:t xml:space="preserve"> ChatGPT and Meta AI were used for debugging React useState logic, Chart.js integration, input validation logic with regular expressions, and static dataset generation for data.json.</w:t>
      </w:r>
    </w:p>
    <w:p w14:paraId="00000097">
      <w:pPr>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pPr>
      <w:r>
        <w:rPr>
          <w:rFonts w:ascii="Google Sans" w:hAnsi="Google Sans" w:eastAsia="Google Sans" w:cs="Google Sans"/>
          <w:b/>
          <w:bCs/>
          <w:color w:val="1F1F1F"/>
          <w:rtl w:val="0"/>
        </w:rPr>
        <w:t>Declaration:</w:t>
      </w:r>
      <w:r>
        <w:rPr>
          <w:rFonts w:ascii="Google Sans" w:hAnsi="Google Sans" w:eastAsia="Google Sans" w:cs="Google Sans"/>
          <w:color w:val="1F1F1F"/>
          <w:rtl w:val="0"/>
        </w:rPr>
        <w:t xml:space="preserve"> All final code execution, asset integration, and application architectures were manually integrated, validated, and verified by the team.</w:t>
      </w:r>
    </w:p>
    <w:p w14:paraId="00000098">
      <w:pPr>
        <w:pBdr>
          <w:top w:val="none" w:color="auto" w:sz="0" w:space="0"/>
          <w:left w:val="none" w:color="auto" w:sz="0" w:space="0"/>
          <w:bottom w:val="none" w:color="auto" w:sz="0" w:space="0"/>
          <w:right w:val="none" w:color="auto" w:sz="0" w:space="0"/>
          <w:between w:val="none" w:color="auto" w:sz="0" w:space="0"/>
        </w:pBdr>
        <w:shd w:val="clear" w:fill="auto"/>
        <w:spacing w:before="120" w:after="187" w:line="275" w:lineRule="auto"/>
        <w:rPr>
          <w:rFonts w:ascii="Google Sans" w:hAnsi="Google Sans" w:eastAsia="Google Sans" w:cs="Google Sans"/>
          <w:color w:val="1F1F1F"/>
        </w:rPr>
      </w:pPr>
      <w:r>
        <w:rPr>
          <w:rFonts w:ascii="Google Sans" w:hAnsi="Google Sans" w:eastAsia="Google Sans" w:cs="Google Sans"/>
          <w:b/>
          <w:bCs/>
          <w:color w:val="1F1F1F"/>
          <w:rtl w:val="0"/>
        </w:rPr>
        <w:t>Team Name:</w:t>
      </w:r>
      <w:r>
        <w:rPr>
          <w:rFonts w:ascii="Google Sans" w:hAnsi="Google Sans" w:eastAsia="Google Sans" w:cs="Google Sans"/>
          <w:color w:val="1F1F1F"/>
          <w:rtl w:val="0"/>
        </w:rPr>
        <w:t xml:space="preserve"> GroupDocs</w:t>
      </w:r>
    </w:p>
    <w:p w14:paraId="00000099">
      <w:pPr>
        <w:pBdr>
          <w:top w:val="none" w:color="auto" w:sz="0" w:space="0"/>
          <w:left w:val="none" w:color="auto" w:sz="0" w:space="0"/>
          <w:bottom w:val="none" w:color="auto" w:sz="0" w:space="0"/>
          <w:right w:val="none" w:color="auto" w:sz="0" w:space="0"/>
          <w:between w:val="none" w:color="auto" w:sz="0" w:space="0"/>
        </w:pBdr>
        <w:shd w:val="clear" w:fill="auto"/>
        <w:spacing w:after="187" w:line="275" w:lineRule="auto"/>
        <w:rPr>
          <w:rFonts w:ascii="Google Sans" w:hAnsi="Google Sans" w:eastAsia="Google Sans" w:cs="Google Sans"/>
          <w:color w:val="1F1F1F"/>
        </w:rPr>
      </w:pPr>
      <w:r>
        <w:rPr>
          <w:rFonts w:ascii="Google Sans" w:hAnsi="Google Sans" w:eastAsia="Google Sans" w:cs="Google Sans"/>
          <w:b/>
          <w:bCs/>
          <w:color w:val="1F1F1F"/>
          <w:rtl w:val="0"/>
        </w:rPr>
        <w:t>Members:</w:t>
      </w:r>
      <w:r>
        <w:rPr>
          <w:rFonts w:ascii="Google Sans" w:hAnsi="Google Sans" w:eastAsia="Google Sans" w:cs="Google Sans"/>
          <w:color w:val="1F1F1F"/>
          <w:rtl w:val="0"/>
        </w:rPr>
        <w:t xml:space="preserve"> Mutahir, Nihal, Ahmed</w:t>
      </w:r>
    </w:p>
    <w:p w14:paraId="0000009A">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w:hAnsi="Google Sans" w:eastAsia="Google Sans" w:cs="Google Sans"/>
          <w:color w:val="1F1F1F"/>
        </w:rPr>
      </w:pPr>
      <w:r>
        <w:rPr>
          <w:rFonts w:ascii="Google Sans" w:hAnsi="Google Sans" w:eastAsia="Google Sans" w:cs="Google Sans"/>
          <w:color w:val="1F1F1F"/>
          <w:rtl w:val="0"/>
        </w:rPr>
        <w:t>9. Deliverables Verification Checklist &amp; Task Sheet</w:t>
      </w:r>
    </w:p>
    <w:p w14:paraId="0000009B">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w:hAnsi="Google Sans" w:eastAsia="Google Sans" w:cs="Google Sans"/>
          <w:color w:val="1F1F1F"/>
        </w:rPr>
      </w:pPr>
      <w:r>
        <w:rPr>
          <w:rFonts w:ascii="Google Sans" w:hAnsi="Google Sans" w:eastAsia="Google Sans" w:cs="Google Sans"/>
          <w:color w:val="1F1F1F"/>
          <w:rtl w:val="0"/>
        </w:rPr>
        <w:t>Deliverables Checklist</w:t>
      </w:r>
    </w:p>
    <w:p w14:paraId="0000009C">
      <w:pPr>
        <w:numPr>
          <w:ilvl w:val="0"/>
          <w:numId w:val="17"/>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Google Sans" w:hAnsi="Google Sans" w:eastAsia="Google Sans" w:cs="Google Sans"/>
          <w:color w:val="1F1F1F"/>
          <w:rtl w:val="0"/>
        </w:rPr>
        <w:t>[x] Complete Project Source Code ZIP Archive (BudgetBasics_GroupDocs.zip)</w:t>
      </w:r>
    </w:p>
    <w:p w14:paraId="0000009D">
      <w:pPr>
        <w:numPr>
          <w:ilvl w:val="0"/>
          <w:numId w:val="1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Google Sans" w:hAnsi="Google Sans" w:eastAsia="Google Sans" w:cs="Google Sans"/>
          <w:color w:val="1F1F1F"/>
          <w:rtl w:val="0"/>
        </w:rPr>
        <w:t>[x] Formal Documentation Project Report (This Document)</w:t>
      </w:r>
    </w:p>
    <w:p w14:paraId="0000009E">
      <w:pPr>
        <w:numPr>
          <w:ilvl w:val="0"/>
          <w:numId w:val="1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Google Sans" w:hAnsi="Google Sans" w:eastAsia="Google Sans" w:cs="Google Sans"/>
          <w:color w:val="1F1F1F"/>
          <w:rtl w:val="0"/>
        </w:rPr>
        <w:t>[x] Technical ReadMe File (ReadMe.md)</w:t>
      </w:r>
    </w:p>
    <w:p w14:paraId="0000009F">
      <w:pPr>
        <w:numPr>
          <w:ilvl w:val="0"/>
          <w:numId w:val="1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Google Sans" w:hAnsi="Google Sans" w:eastAsia="Google Sans" w:cs="Google Sans"/>
          <w:color w:val="1F1F1F"/>
          <w:rtl w:val="0"/>
        </w:rPr>
        <w:t>[x] Video Demonstration Recording (.mp4) — 3 to 5 minutes walkthrough</w:t>
      </w:r>
    </w:p>
    <w:p w14:paraId="000000A0">
      <w:pPr>
        <w:numPr>
          <w:ilvl w:val="0"/>
          <w:numId w:val="1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Google Sans" w:hAnsi="Google Sans" w:eastAsia="Google Sans" w:cs="Google Sans"/>
          <w:color w:val="1F1F1F"/>
          <w:rtl w:val="0"/>
        </w:rPr>
        <w:t>[x] Test Datasets &amp; Static Configuration Files (data.json)</w:t>
      </w:r>
    </w:p>
    <w:p w14:paraId="000000A1">
      <w:pPr>
        <w:numPr>
          <w:ilvl w:val="0"/>
          <w:numId w:val="1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pPr>
      <w:r>
        <w:rPr>
          <w:rFonts w:ascii="Google Sans" w:hAnsi="Google Sans" w:eastAsia="Google Sans" w:cs="Google Sans"/>
          <w:color w:val="1F1F1F"/>
          <w:rtl w:val="0"/>
        </w:rPr>
        <w:t>[x] Screenshots &amp; Architecture Diagrams Included</w:t>
      </w:r>
    </w:p>
    <w:p w14:paraId="000000A2">
      <w:pPr>
        <w:pStyle w:val="4"/>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color w:val="1F1F1F"/>
        </w:rPr>
      </w:pPr>
      <w:r>
        <w:rPr>
          <w:rFonts w:ascii="Google Sans" w:hAnsi="Google Sans" w:eastAsia="Google Sans" w:cs="Google Sans"/>
          <w:color w:val="1F1F1F"/>
          <w:rtl w:val="0"/>
        </w:rPr>
        <w:t>Task Sheet &amp; Contributions</w:t>
      </w:r>
    </w:p>
    <w:p w14:paraId="000000A3">
      <w:pPr>
        <w:numPr>
          <w:ilvl w:val="0"/>
          <w:numId w:val="18"/>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Google Sans" w:hAnsi="Google Sans" w:eastAsia="Google Sans" w:cs="Google Sans"/>
          <w:b/>
          <w:bCs/>
          <w:color w:val="1F1F1F"/>
          <w:rtl w:val="0"/>
        </w:rPr>
        <w:t>Nihal:</w:t>
      </w:r>
      <w:r>
        <w:rPr>
          <w:rFonts w:ascii="Google Sans" w:hAnsi="Google Sans" w:eastAsia="Google Sans" w:cs="Google Sans"/>
          <w:color w:val="1F1F1F"/>
          <w:rtl w:val="0"/>
        </w:rPr>
        <w:t xml:space="preserve"> Contributed throughout the project, with a primary focus on frontend development and UI/UX design. Worked on creating a responsive, intuitive, and visually engaging user experience.</w:t>
      </w:r>
    </w:p>
    <w:p w14:paraId="000000A4">
      <w:pPr>
        <w:numPr>
          <w:ilvl w:val="0"/>
          <w:numId w:val="1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Google Sans" w:hAnsi="Google Sans" w:eastAsia="Google Sans" w:cs="Google Sans"/>
          <w:b/>
          <w:bCs/>
          <w:color w:val="1F1F1F"/>
          <w:rtl w:val="0"/>
        </w:rPr>
        <w:t>M. Ahmed:</w:t>
      </w:r>
      <w:r>
        <w:rPr>
          <w:rFonts w:ascii="Google Sans" w:hAnsi="Google Sans" w:eastAsia="Google Sans" w:cs="Google Sans"/>
          <w:color w:val="1F1F1F"/>
          <w:rtl w:val="0"/>
        </w:rPr>
        <w:t xml:space="preserve"> Contributed to the project through creative web design and development of interactive cards and visual components, helping create a consistent and user-friendly interface.</w:t>
      </w:r>
    </w:p>
    <w:p w14:paraId="000000A5">
      <w:pPr>
        <w:numPr>
          <w:ilvl w:val="0"/>
          <w:numId w:val="1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pPr>
      <w:r>
        <w:rPr>
          <w:rFonts w:ascii="Google Sans" w:hAnsi="Google Sans" w:eastAsia="Google Sans" w:cs="Google Sans"/>
          <w:b/>
          <w:bCs/>
          <w:color w:val="1F1F1F"/>
          <w:rtl w:val="0"/>
        </w:rPr>
        <w:t>Mutahir:</w:t>
      </w:r>
      <w:r>
        <w:rPr>
          <w:rFonts w:ascii="Google Sans" w:hAnsi="Google Sans" w:eastAsia="Google Sans" w:cs="Google Sans"/>
          <w:color w:val="1F1F1F"/>
          <w:rtl w:val="0"/>
        </w:rPr>
        <w:t xml:space="preserve"> Managed and contributed to the project documentation, organizing the project details, development process, features, and overall technical documentation clearly and effectively.</w:t>
      </w:r>
    </w:p>
    <w:sectPr>
      <w:pgSz w:w="12240" w:h="15840"/>
      <w:pgMar w:top="1440" w:right="1440" w:bottom="1440" w:left="1440"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4E51E4D2-196B-4FAD-BDC9-4F7F133A7086}"/>
  </w:font>
  <w:font w:name="Arial">
    <w:panose1 w:val="020B0604020202020204"/>
    <w:charset w:val="00"/>
    <w:family w:val="swiss"/>
    <w:pitch w:val="default"/>
    <w:sig w:usb0="E0002EFF" w:usb1="C000785B" w:usb2="00000009" w:usb3="00000000" w:csb0="400001FF" w:csb1="FFFF0000"/>
    <w:embedRegular r:id="rId2" w:fontKey="{7124DECA-664F-4CFE-A7AD-E36CE31F43CB}"/>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99DC7156-4B0E-4EE1-A6BD-42DA550CFBC3}"/>
  </w:font>
  <w:font w:name="Wingdings">
    <w:panose1 w:val="05000000000000000000"/>
    <w:charset w:val="02"/>
    <w:family w:val="auto"/>
    <w:pitch w:val="default"/>
    <w:sig w:usb0="00000000" w:usb1="00000000" w:usb2="00000000" w:usb3="00000000" w:csb0="80000000" w:csb1="00000000"/>
    <w:embedRegular r:id="rId4" w:fontKey="{F8360CB9-3046-41F3-A54A-9F80901A5EC4}"/>
  </w:font>
  <w:font w:name="Calibri">
    <w:panose1 w:val="020F0502020204030204"/>
    <w:charset w:val="00"/>
    <w:family w:val="swiss"/>
    <w:pitch w:val="default"/>
    <w:sig w:usb0="E4002EFF" w:usb1="C000247B" w:usb2="00000009" w:usb3="00000000" w:csb0="200001FF" w:csb1="00000000"/>
    <w:embedRegular r:id="rId5" w:fontKey="{C479173E-699B-4BCA-ACC9-EB1574A2DAC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embedRegular r:id="rId6" w:fontKey="{89A06A49-12FE-4D79-B41A-ED4E10A2EAD9}"/>
  </w:font>
  <w:font w:name="Georgia">
    <w:panose1 w:val="02040502050405020303"/>
    <w:charset w:val="00"/>
    <w:family w:val="auto"/>
    <w:pitch w:val="default"/>
    <w:sig w:usb0="00000287" w:usb1="00000000" w:usb2="00000000" w:usb3="00000000" w:csb0="2000009F" w:csb1="00000000"/>
    <w:embedRegular r:id="rId7" w:fontKey="{0DD2E649-3297-4084-ADDF-5A07EBEEAFDC}"/>
  </w:font>
  <w:font w:name="Google 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8" w:fontKey="{80C376AD-8EEC-4A40-BEB7-061CC54D1EFC}"/>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
    <w:nsid w:val="B5E306ED"/>
    <w:multiLevelType w:val="multilevel"/>
    <w:tmpl w:val="B5E306ED"/>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
    <w:nsid w:val="BF205925"/>
    <w:multiLevelType w:val="multilevel"/>
    <w:tmpl w:val="BF205925"/>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85"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
    <w:nsid w:val="C8879AEF"/>
    <w:multiLevelType w:val="multilevel"/>
    <w:tmpl w:val="C8879AEF"/>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
    <w:nsid w:val="CF092B84"/>
    <w:multiLevelType w:val="multilevel"/>
    <w:tmpl w:val="CF092B84"/>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85"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5">
    <w:nsid w:val="D7F9FE59"/>
    <w:multiLevelType w:val="multilevel"/>
    <w:tmpl w:val="D7F9FE59"/>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6">
    <w:nsid w:val="DCBA6B53"/>
    <w:multiLevelType w:val="multilevel"/>
    <w:tmpl w:val="DCBA6B53"/>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7">
    <w:nsid w:val="F4B5D9F5"/>
    <w:multiLevelType w:val="multilevel"/>
    <w:tmpl w:val="F4B5D9F5"/>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85"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8">
    <w:nsid w:val="0053208E"/>
    <w:multiLevelType w:val="multilevel"/>
    <w:tmpl w:val="0053208E"/>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9">
    <w:nsid w:val="0248C179"/>
    <w:multiLevelType w:val="multilevel"/>
    <w:tmpl w:val="0248C179"/>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0">
    <w:nsid w:val="03D62ECE"/>
    <w:multiLevelType w:val="multilevel"/>
    <w:tmpl w:val="03D62ECE"/>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1">
    <w:nsid w:val="2470EC97"/>
    <w:multiLevelType w:val="multilevel"/>
    <w:tmpl w:val="2470EC97"/>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2">
    <w:nsid w:val="25B654F3"/>
    <w:multiLevelType w:val="multilevel"/>
    <w:tmpl w:val="25B654F3"/>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3">
    <w:nsid w:val="2A8F537B"/>
    <w:multiLevelType w:val="multilevel"/>
    <w:tmpl w:val="2A8F537B"/>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4">
    <w:nsid w:val="4D4DC07F"/>
    <w:multiLevelType w:val="multilevel"/>
    <w:tmpl w:val="4D4DC07F"/>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85"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5">
    <w:nsid w:val="59ADCABA"/>
    <w:multiLevelType w:val="multilevel"/>
    <w:tmpl w:val="59ADCABA"/>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85"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6">
    <w:nsid w:val="5A241D34"/>
    <w:multiLevelType w:val="multilevel"/>
    <w:tmpl w:val="5A241D34"/>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7">
    <w:nsid w:val="72183CF9"/>
    <w:multiLevelType w:val="multilevel"/>
    <w:tmpl w:val="72183CF9"/>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num w:numId="1">
    <w:abstractNumId w:val="8"/>
  </w:num>
  <w:num w:numId="2">
    <w:abstractNumId w:val="4"/>
  </w:num>
  <w:num w:numId="3">
    <w:abstractNumId w:val="15"/>
  </w:num>
  <w:num w:numId="4">
    <w:abstractNumId w:val="2"/>
  </w:num>
  <w:num w:numId="5">
    <w:abstractNumId w:val="1"/>
  </w:num>
  <w:num w:numId="6">
    <w:abstractNumId w:val="10"/>
  </w:num>
  <w:num w:numId="7">
    <w:abstractNumId w:val="12"/>
  </w:num>
  <w:num w:numId="8">
    <w:abstractNumId w:val="17"/>
  </w:num>
  <w:num w:numId="9">
    <w:abstractNumId w:val="9"/>
  </w:num>
  <w:num w:numId="10">
    <w:abstractNumId w:val="0"/>
  </w:num>
  <w:num w:numId="11">
    <w:abstractNumId w:val="13"/>
  </w:num>
  <w:num w:numId="12">
    <w:abstractNumId w:val="16"/>
  </w:num>
  <w:num w:numId="13">
    <w:abstractNumId w:val="3"/>
  </w:num>
  <w:num w:numId="14">
    <w:abstractNumId w:val="14"/>
  </w:num>
  <w:num w:numId="15">
    <w:abstractNumId w:val="7"/>
  </w:num>
  <w:num w:numId="16">
    <w:abstractNumId w:val="11"/>
  </w:num>
  <w:num w:numId="17">
    <w:abstractNumId w:val="6"/>
  </w:num>
  <w:num w:numId="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3BB2707"/>
    <w:rsid w:val="2BAA251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Arial" w:hAnsi="Arial" w:eastAsia="Arial" w:cs="Arial"/>
      <w:sz w:val="22"/>
      <w:szCs w:val="22"/>
    </w:rPr>
  </w:style>
  <w:style w:type="paragraph" w:styleId="2">
    <w:name w:val="heading 1"/>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48"/>
      <w:szCs w:val="48"/>
    </w:rPr>
  </w:style>
  <w:style w:type="paragraph" w:styleId="3">
    <w:name w:val="heading 2"/>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225"/>
    </w:pPr>
    <w:rPr>
      <w:b/>
      <w:bCs/>
      <w:sz w:val="36"/>
      <w:szCs w:val="36"/>
    </w:rPr>
  </w:style>
  <w:style w:type="paragraph" w:styleId="4">
    <w:name w:val="heading 3"/>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28"/>
      <w:szCs w:val="28"/>
    </w:rPr>
  </w:style>
  <w:style w:type="paragraph" w:styleId="5">
    <w:name w:val="heading 4"/>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24"/>
      <w:szCs w:val="24"/>
    </w:rPr>
  </w:style>
  <w:style w:type="paragraph" w:styleId="6">
    <w:name w:val="heading 5"/>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18"/>
      <w:szCs w:val="18"/>
    </w:rPr>
  </w:style>
  <w:style w:type="paragraph" w:styleId="7">
    <w:name w:val="heading 6"/>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pPr>
    <w:rPr>
      <w:b/>
      <w:bCs/>
      <w:sz w:val="16"/>
      <w:szCs w:val="16"/>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qFormat/>
    <w:uiPriority w:val="0"/>
    <w:pPr>
      <w:keepNext/>
      <w:keepLines/>
      <w:pageBreakBefore w:val="0"/>
      <w:spacing w:before="480" w:after="120"/>
    </w:pPr>
    <w:rPr>
      <w:b/>
      <w:bCs/>
      <w:sz w:val="72"/>
      <w:szCs w:val="7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style>
  <w:style w:type="table" w:customStyle="1" w:styleId="14">
    <w:name w:val="_Style 11"/>
    <w:basedOn w:val="12"/>
    <w:qFormat/>
    <w:uiPriority w:val="0"/>
  </w:style>
  <w:style w:type="table" w:customStyle="1" w:styleId="15">
    <w:name w:val="_Style 12"/>
    <w:basedOn w:val="12"/>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webp"/><Relationship Id="rId6" Type="http://schemas.openxmlformats.org/officeDocument/2006/relationships/image" Target="media/image3.webp"/><Relationship Id="rId5" Type="http://schemas.openxmlformats.org/officeDocument/2006/relationships/image" Target="media/image2.webp"/><Relationship Id="rId4" Type="http://schemas.openxmlformats.org/officeDocument/2006/relationships/image" Target="media/image1.webp"/><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14</Pages>
  <Words>401</Words>
  <Characters>2523</Characters>
  <TotalTime>21</TotalTime>
  <ScaleCrop>false</ScaleCrop>
  <LinksUpToDate>false</LinksUpToDate>
  <CharactersWithSpaces>2890</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2026-09-26T11:58:00Z</dcterms:created>
  <dc:creator>Al_ Kareem ENT</dc:creator>
  <cp:lastModifiedBy>Al_ Kareem ENT</cp:lastModifiedBy>
  <dcterms:modified xsi:type="dcterms:W3CDTF">2026-09-26T12:28:46Z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eyJoZGlkIjoiMjZjYmRjMDAxMTA0Nzg2MzQwMTExMGJiNDJmOGU4YTgifQ==</vt:lpwstr>
  </property>
  <property fmtid="{D5CDD505-2E9C-101B-9397-08002B2CF9AE}" pid="3" name="KSOProductBuildVer">
    <vt:lpwstr>1033-12.1.0.28485</vt:lpwstr>
  </property>
  <property fmtid="{D5CDD505-2E9C-101B-9397-08002B2CF9AE}" pid="4" name="ICV">
    <vt:lpwstr>267BFEFB667F4708AA9223A011FCFC9B_12</vt:lpwstr>
  </property>
</Properties>
</file>