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KW-01</w:t>
      </w:r>
    </w:p>
    <w:p>
      <w:r>
        <w:t>This Option Agreement (this "Agreement") is made effective as of [____________], 2022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[____] acres according to the records of the Klamath County Assessor, and more particularly described in Exhibit A (together with all easements, rights and appurtenances, the "Property").</w:t>
      </w:r>
    </w:p>
    <w:p>
      <w:r>
        <w:t>B. The Property adjoins other land of Owner to the south, which the Parties expect to make the subject of a separate option agreement.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ten (10)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[$______]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to confirm whether the old grazing lease on the Property was ever released of record. If not released, add Owner obligation to obtain and record a release before Closing.]</w:t>
      </w:r>
    </w:p>
    <w:p>
      <w:r>
        <w:rPr>
          <w:b/>
        </w:rPr>
        <w:t>7. Owner's Covenants</w:t>
      </w:r>
    </w:p>
    <w:p>
      <w:r>
        <w:t>7.1 During the Option Term, Owner shall not sell, lease, encumber or grant any interest in the Property, or permit any lien to attach to it, without Optionee's prior written consent.</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sixty (60)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[Legal description to be inserted from the Klamath County filings requested March 23, 2022.]</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[pending — Owner to provide parcel numbers]</w:t>
            </w:r>
          </w:p>
        </w:tc>
      </w:tr>
      <w:tr>
        <w:tc>
          <w:tcPr>
            <w:tcW w:type="dxa" w:w="4320"/>
          </w:tcPr>
          <w:p>
            <w:r>
              <w:t>Assessor acreage (identification only)</w:t>
            </w:r>
          </w:p>
        </w:tc>
        <w:tc>
          <w:tcPr>
            <w:tcW w:type="dxa" w:w="4320"/>
          </w:tcPr>
          <w:p>
            <w:r>
              <w:t>[____] acres</w:t>
            </w:r>
          </w:p>
        </w:tc>
      </w:tr>
      <w:tr>
        <w:tc>
          <w:tcPr>
            <w:tcW w:type="dxa" w:w="4320"/>
          </w:tcPr>
          <w:p>
            <w:r>
              <w:t>Access</w:t>
            </w:r>
          </w:p>
        </w:tc>
        <w:tc>
          <w:tcPr>
            <w:tcW w:type="dxa" w:w="4320"/>
          </w:tcPr>
          <w:p>
            <w:r>
              <w:t>Frontage on county road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2022-03-29T00:00:00Z</dcterms:created>
  <dcterms:modified xsi:type="dcterms:W3CDTF">2022-03-29T00:00:00Z</dcterms:modified>
  <cp:category/>
</cp:coreProperties>
</file>