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810757">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810757">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3F2BE8">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3F2BE8">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3F2BE8">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3F2BE8">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3F2BE8">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3F2BE8">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3F2BE8">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3F2BE8">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3F2BE8">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3F2BE8">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3F2BE8">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3F2BE8">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3F2BE8">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3F2BE8">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3F2BE8">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3F2BE8">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3F2BE8">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3F2BE8">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3F2BE8">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3F2BE8">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3F2BE8"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3F2BE8">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3F2BE8"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3F2BE8">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3F2BE8"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3F2BE8">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3F2BE8"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3F2BE8">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3F2BE8">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3F2BE8">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3F2BE8">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3F2BE8">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3F2BE8">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3F2BE8">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3F2BE8">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3F2BE8">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3F2BE8">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3F2BE8">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3F2BE8">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3F2BE8">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3F2BE8">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3F2BE8">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3F2BE8">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3F2BE8">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3F2BE8">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3F2BE8">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3F2BE8">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3F2BE8">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3F2BE8"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3F2BE8">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3F2BE8"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3F2BE8">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3F2BE8">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3F2BE8">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3F2BE8">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3F2BE8">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3F2BE8">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3F2BE8">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3F1BD984" w:rsidR="00865590" w:rsidRPr="00AE6CAE" w:rsidRDefault="00677953" w:rsidP="00677953">
      <w:pPr>
        <w:pStyle w:val="Heading2"/>
      </w:pPr>
      <w:bookmarkStart w:id="7" w:name="_Toc73967621"/>
      <w:r>
        <w:t xml:space="preserve">1.1  </w:t>
      </w:r>
      <w:r w:rsidR="00865590" w:rsidRPr="00AE6CAE">
        <w:t>Latar Belakang</w:t>
      </w:r>
      <w:bookmarkEnd w:id="7"/>
    </w:p>
    <w:p w14:paraId="01E1E7D1" w14:textId="67E98E4E" w:rsidR="00E16F5A" w:rsidRDefault="003862A6" w:rsidP="00810757">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r>
        <w:t>Berdasarkan uraian di atas, maka lingkup rencana kegiatan</w:t>
      </w:r>
      <w:r w:rsidR="00C13845">
        <w:t xml:space="preserve"> ${project_title}</w:t>
      </w:r>
      <w:r>
        <w:t xml:space="preserve"> adalah:</w:t>
      </w:r>
    </w:p>
    <w:p w14:paraId="3EB0AE6C" w14:textId="1393E588" w:rsidR="00810757" w:rsidRDefault="00810757" w:rsidP="00810757">
      <w:pPr>
        <w:pStyle w:val="Paragraph"/>
      </w:pPr>
      <w:r>
        <w:t>${sub_project_scale_block}</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2838B349" w:rsidR="00865590" w:rsidRDefault="004035AC" w:rsidP="00677953">
      <w:pPr>
        <w:pStyle w:val="Heading2"/>
      </w:pPr>
      <w:bookmarkStart w:id="8" w:name="_Toc73967622"/>
      <w:r>
        <w:t xml:space="preserve">1.2 </w:t>
      </w:r>
      <w:r w:rsidR="00654DC4" w:rsidRPr="00DF0005">
        <w:t>Tujuan dan Manfaat Usaha dan</w:t>
      </w:r>
      <w:r w:rsidR="00654DC4">
        <w:t>/</w:t>
      </w:r>
      <w:r w:rsidR="00654DC4" w:rsidRPr="00DF0005">
        <w:t>atau Kegiatan</w:t>
      </w:r>
      <w:bookmarkEnd w:id="8"/>
    </w:p>
    <w:p w14:paraId="15CBCB70" w14:textId="7649AAFB" w:rsidR="006711ED" w:rsidRDefault="00881328" w:rsidP="00810757">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706BFD73" w:rsidR="00865590" w:rsidRDefault="005D6047" w:rsidP="00677953">
      <w:pPr>
        <w:pStyle w:val="Heading2"/>
      </w:pPr>
      <w:bookmarkStart w:id="9" w:name="_Toc73967623"/>
      <w:r>
        <w:t xml:space="preserve">1.3 </w:t>
      </w:r>
      <w:r w:rsidR="00865590">
        <w:t>Pelaksana</w:t>
      </w:r>
      <w:r w:rsidR="00B92D87">
        <w:t>an</w:t>
      </w:r>
      <w:r w:rsidR="00865590">
        <w:t xml:space="preserve"> Studi</w:t>
      </w:r>
      <w:bookmarkEnd w:id="9"/>
    </w:p>
    <w:p w14:paraId="7B5E7E3F" w14:textId="12069395" w:rsidR="00865590" w:rsidRPr="00AE6CAE" w:rsidRDefault="00C0558E" w:rsidP="00C12923">
      <w:pPr>
        <w:pStyle w:val="Heading3"/>
      </w:pPr>
      <w:bookmarkStart w:id="10" w:name="_Toc73967624"/>
      <w:r>
        <w:t xml:space="preserve">1.3.1 </w:t>
      </w:r>
      <w:r w:rsidR="006F7053">
        <w:t>Penanggung Jawab Usaha dan/atau</w:t>
      </w:r>
      <w:r w:rsidR="00865590" w:rsidRPr="00AE6CAE">
        <w:t xml:space="preserve"> Kegiatan</w:t>
      </w:r>
      <w:bookmarkEnd w:id="10"/>
    </w:p>
    <w:p w14:paraId="731E3F41" w14:textId="494BCDAE" w:rsidR="006F7053" w:rsidRDefault="006F7053" w:rsidP="00810757">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0C4D65E3" w:rsidR="00865590" w:rsidRPr="00865590" w:rsidRDefault="00C970E4" w:rsidP="00C12923">
      <w:pPr>
        <w:pStyle w:val="Heading3"/>
      </w:pPr>
      <w:bookmarkStart w:id="11" w:name="_Toc73967625"/>
      <w:r>
        <w:t xml:space="preserve">1.3.2 </w:t>
      </w:r>
      <w:r w:rsidR="00865590">
        <w:t>Pe</w:t>
      </w:r>
      <w:r w:rsidR="001E64A7">
        <w:t>laksana Studi</w:t>
      </w:r>
      <w:r w:rsidR="00865590">
        <w:t xml:space="preserve"> A</w:t>
      </w:r>
      <w:r w:rsidR="00654DC4">
        <w:t>MDAL</w:t>
      </w:r>
      <w:bookmarkEnd w:id="11"/>
    </w:p>
    <w:p w14:paraId="323483BD" w14:textId="5473B13B" w:rsidR="006F7053" w:rsidRPr="006F7053" w:rsidRDefault="006F7053" w:rsidP="00810757">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00B66C28">
        <w:t xml:space="preserve"> ${penyusun}</w:t>
      </w:r>
      <w:r w:rsidRPr="006F7053">
        <w:t>.</w:t>
      </w:r>
      <w:r w:rsidR="00333B40">
        <w:t xml:space="preserve"> </w:t>
      </w:r>
      <w:r w:rsidR="0014432C">
        <w:t>${penyusun_name}</w:t>
      </w:r>
      <w:r w:rsidR="00333B40">
        <w:t xml:space="preserve"> </w:t>
      </w:r>
      <w:r w:rsidRPr="006F7053">
        <w:t xml:space="preserve">adalah </w:t>
      </w:r>
      <w:r w:rsidR="00296A83">
        <w:t>$</w:t>
      </w:r>
      <w:r w:rsidR="0032598C">
        <w:t>{</w:t>
      </w:r>
      <w:r w:rsidR="00296A83">
        <w:t>penyusun_type</w:t>
      </w:r>
      <w:r w:rsidR="0032598C">
        <w:t>}</w:t>
      </w:r>
      <w:r w:rsidRPr="006F7053">
        <w:t xml:space="preserve"> yang telah mendapat registrasi dari Kementerian Lingkungan Hidup dan Kehutanan dengan No.</w:t>
      </w:r>
      <w:r w:rsidR="00333B40">
        <w:t xml:space="preserve"> ${</w:t>
      </w:r>
      <w:r w:rsidR="003C60D6">
        <w:t>penyusun_no_reg}</w:t>
      </w:r>
      <w:r w:rsidRPr="006F7053">
        <w:t xml:space="preserve"> berdasarkan surat Sekretaris Jenderal KLHK Nomor</w:t>
      </w:r>
      <w:r w:rsidR="0032598C">
        <w:t xml:space="preserve"> …..</w:t>
      </w:r>
      <w:r w:rsidRPr="006F7053">
        <w:t xml:space="preserve"> tanggal</w:t>
      </w:r>
      <w:r w:rsidR="00333B40">
        <w:t xml:space="preserve"> ${</w:t>
      </w:r>
      <w:r w:rsidR="006757DB">
        <w:t>penyusun</w:t>
      </w:r>
      <w:r w:rsidR="00333B40">
        <w:t>_date_start}</w:t>
      </w:r>
      <w:r w:rsidR="006757DB">
        <w:t xml:space="preserve"> </w:t>
      </w:r>
      <w:r w:rsidRPr="006F7053">
        <w:t>dengan masa berlaku</w:t>
      </w:r>
      <w:r w:rsidR="007E472B">
        <w:t xml:space="preserve"> ${penyusun_period}</w:t>
      </w:r>
      <w:r w:rsidRPr="006F7053">
        <w:t xml:space="preserve"> sampai dengan </w:t>
      </w:r>
      <w:r w:rsidR="00333B40">
        <w:t>${</w:t>
      </w:r>
      <w:r w:rsidR="000A4AF5">
        <w:t>penyusun</w:t>
      </w:r>
      <w:r w:rsidR="00333B40">
        <w:t>_date_end}</w:t>
      </w:r>
      <w:r w:rsidRPr="006F7053">
        <w:t xml:space="preserve"> (</w:t>
      </w:r>
      <w:r w:rsidRPr="00191412">
        <w:rPr>
          <w:b/>
        </w:rPr>
        <w:t xml:space="preserve">Lampiran </w:t>
      </w:r>
      <w:r w:rsidR="00067829">
        <w:rPr>
          <w:b/>
        </w:rPr>
        <w:t>6</w:t>
      </w:r>
      <w:r w:rsidRPr="006F7053">
        <w:t xml:space="preserve">). Identitas </w:t>
      </w:r>
      <w:r w:rsidR="00333B40">
        <w:t>${</w:t>
      </w:r>
      <w:r w:rsidR="00B673EB">
        <w:t>penyusun_name</w:t>
      </w:r>
      <w:r w:rsidR="00333B40">
        <w:t xml:space="preserve">} </w:t>
      </w:r>
      <w:r w:rsidRPr="006F7053">
        <w:t>yaitu:</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E125B53" w:rsidR="006F7053" w:rsidRPr="004F3FF7" w:rsidRDefault="00616C3E" w:rsidP="00FD5651">
      <w:pPr>
        <w:pStyle w:val="TabelBab1"/>
        <w:rPr>
          <w:lang w:val="fr-FR"/>
        </w:rPr>
      </w:pPr>
      <w:bookmarkStart w:id="12" w:name="_Toc59545244"/>
      <w:bookmarkStart w:id="13" w:name="_Toc73967695"/>
      <w:r>
        <w:rPr>
          <w:b/>
          <w:bCs/>
          <w:lang w:val="en-US"/>
        </w:rPr>
        <w:t xml:space="preserve">Tabel 1.1. </w:t>
      </w:r>
      <w:r w:rsidR="006F7053" w:rsidRPr="004F3FF7">
        <w:t xml:space="preserve">Susunan </w:t>
      </w:r>
      <w:r w:rsidR="001E64A7">
        <w:t xml:space="preserve">Tim </w:t>
      </w:r>
      <w:r w:rsidR="006F7053" w:rsidRPr="004F3FF7">
        <w:t>Pe</w:t>
      </w:r>
      <w:r w:rsidR="006F7053">
        <w:t>laksana</w:t>
      </w:r>
      <w:r w:rsidR="006F7053"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EC9F5A9" w:rsidR="00654DC4" w:rsidRDefault="00647666" w:rsidP="00677953">
      <w:pPr>
        <w:pStyle w:val="Heading2"/>
      </w:pPr>
      <w:bookmarkStart w:id="15" w:name="_Toc73967626"/>
      <w:r>
        <w:lastRenderedPageBreak/>
        <w:t xml:space="preserve">1.4 </w:t>
      </w:r>
      <w:r w:rsidR="00654DC4">
        <w:t xml:space="preserve">Deskripsi </w:t>
      </w:r>
      <w:r w:rsidR="00913FB7">
        <w:t xml:space="preserve">Singkat </w:t>
      </w:r>
      <w:r w:rsidR="00654DC4">
        <w:t>Rencana Usaha dan/atau Kegiatan</w:t>
      </w:r>
      <w:bookmarkEnd w:id="15"/>
    </w:p>
    <w:p w14:paraId="405202A9" w14:textId="1CA60F09" w:rsidR="00654DC4" w:rsidRDefault="002E6E6B" w:rsidP="00C12923">
      <w:pPr>
        <w:pStyle w:val="Heading3"/>
      </w:pPr>
      <w:bookmarkStart w:id="16" w:name="_Toc73967627"/>
      <w:r>
        <w:t xml:space="preserve">1.4.1 </w:t>
      </w:r>
      <w:r w:rsidR="00654DC4">
        <w:t>Status Studi Amdal</w:t>
      </w:r>
      <w:bookmarkEnd w:id="16"/>
    </w:p>
    <w:p w14:paraId="253CDC12" w14:textId="070F0D89" w:rsidR="00654DC4" w:rsidRPr="00300A34" w:rsidRDefault="008553AD" w:rsidP="00810757">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4BB83C73" w:rsidR="00654DC4" w:rsidRDefault="00041EF8" w:rsidP="00C12923">
      <w:pPr>
        <w:pStyle w:val="Heading3"/>
      </w:pPr>
      <w:bookmarkStart w:id="17" w:name="_Toc73967628"/>
      <w:r>
        <w:t xml:space="preserve">1.4.2 </w:t>
      </w:r>
      <w:r w:rsidR="00654DC4" w:rsidRPr="00423A66">
        <w:t xml:space="preserve">Lokasi </w:t>
      </w:r>
      <w:r w:rsidR="00930CF5">
        <w:t>R</w:t>
      </w:r>
      <w:r w:rsidR="00654DC4" w:rsidRPr="00423A66">
        <w:t>encana Usaha dan/atau Kegiatan</w:t>
      </w:r>
      <w:bookmarkEnd w:id="17"/>
    </w:p>
    <w:p w14:paraId="363D1148" w14:textId="3BEB1E84" w:rsidR="00930CF5" w:rsidRDefault="003D28F2" w:rsidP="006576FB">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${project_location_desc}</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810757">
      <w:pPr>
        <w:pStyle w:val="Paragraph"/>
        <w:numPr>
          <w:ilvl w:val="0"/>
          <w:numId w:val="226"/>
        </w:numPr>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44CE5E90" w:rsidR="00654DC4" w:rsidRDefault="005131AC" w:rsidP="00C12923">
      <w:pPr>
        <w:pStyle w:val="Heading3"/>
      </w:pPr>
      <w:bookmarkStart w:id="28" w:name="_Toc73967630"/>
      <w:r>
        <w:lastRenderedPageBreak/>
        <w:t xml:space="preserve">1.4.4 </w:t>
      </w:r>
      <w:r w:rsidR="008257CE" w:rsidRPr="00423A66">
        <w:t>Jadwal rencana Usaha dan/atau Kegiatan</w:t>
      </w:r>
      <w:bookmarkEnd w:id="28"/>
    </w:p>
    <w:p w14:paraId="12E05A2D" w14:textId="58F288D1" w:rsidR="00537C64" w:rsidRDefault="00F60186" w:rsidP="00810757">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0CE13A9D" w:rsidR="00A45FFB" w:rsidRPr="004F3FF7" w:rsidRDefault="004177B3" w:rsidP="00FD5651">
      <w:pPr>
        <w:pStyle w:val="TabelBab1"/>
      </w:pPr>
      <w:bookmarkStart w:id="29" w:name="_Toc59545246"/>
      <w:bookmarkStart w:id="30" w:name="_Toc73967696"/>
      <w:r>
        <w:rPr>
          <w:b/>
          <w:bCs/>
          <w:lang w:val="en-US"/>
        </w:rPr>
        <w:t xml:space="preserve">Tabel 1.2. </w:t>
      </w:r>
      <w:r w:rsidR="00A45FFB"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2975E9D" w:rsidR="008257CE" w:rsidRPr="00AE6CAE" w:rsidRDefault="00A422CC" w:rsidP="00677953">
      <w:pPr>
        <w:pStyle w:val="Heading2"/>
      </w:pPr>
      <w:bookmarkStart w:id="31" w:name="_Toc73967631"/>
      <w:r>
        <w:t xml:space="preserve">1.5 </w:t>
      </w:r>
      <w:r w:rsidR="00537C64" w:rsidRPr="00AE6CAE">
        <w:t>Ringkasan Pelingkupan</w:t>
      </w:r>
      <w:bookmarkEnd w:id="31"/>
    </w:p>
    <w:p w14:paraId="2A056946" w14:textId="77777777" w:rsidR="00537C64" w:rsidRPr="00300A34" w:rsidRDefault="00537C64" w:rsidP="00810757">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4C4A6D13" w:rsidR="00537C64" w:rsidRPr="00323511" w:rsidRDefault="006C2CE0" w:rsidP="00FD5651">
      <w:pPr>
        <w:pStyle w:val="TabelBab1"/>
      </w:pPr>
      <w:bookmarkStart w:id="32" w:name="_Toc73967697"/>
      <w:r>
        <w:rPr>
          <w:b/>
          <w:bCs/>
          <w:lang w:val="en-US"/>
        </w:rPr>
        <w:lastRenderedPageBreak/>
        <w:t xml:space="preserve">Tabel 1.3. </w:t>
      </w:r>
      <w:r w:rsidR="00537C64" w:rsidRPr="00323511">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3CB90C56" w:rsidR="005553F7" w:rsidRDefault="003718FA" w:rsidP="00677953">
      <w:pPr>
        <w:pStyle w:val="Heading2"/>
      </w:pPr>
      <w:bookmarkStart w:id="33" w:name="_Toc73967632"/>
      <w:r>
        <w:lastRenderedPageBreak/>
        <w:t xml:space="preserve">1.6 </w:t>
      </w:r>
      <w:r w:rsidR="00913FB7">
        <w:t>Telaah Persetujuan Teknis</w:t>
      </w:r>
      <w:bookmarkEnd w:id="33"/>
    </w:p>
    <w:p w14:paraId="33C308B8" w14:textId="77777777" w:rsidR="00805C25" w:rsidRPr="00805C25" w:rsidRDefault="00B8049A" w:rsidP="00810757">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7010E770" w:rsidR="00B8049A" w:rsidRDefault="00B8049A" w:rsidP="00810757">
      <w:pPr>
        <w:pStyle w:val="Paragraph"/>
        <w:rPr>
          <w:rFonts w:cs="Arial"/>
          <w:szCs w:val="22"/>
        </w:rPr>
      </w:pPr>
      <w:r w:rsidRPr="007315E3">
        <w:rPr>
          <w:b/>
        </w:rPr>
        <w:t>Tabel 1</w:t>
      </w:r>
      <w:r w:rsidR="007315E3" w:rsidRPr="007315E3">
        <w:rPr>
          <w:b/>
        </w:rPr>
        <w:t>.</w:t>
      </w:r>
      <w:r w:rsidR="00A747D7">
        <w:rPr>
          <w:b/>
        </w:rPr>
        <w:t>4</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E23535">
        <w: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68F0EAA9" w:rsidR="00B8049A" w:rsidRDefault="00FD5651" w:rsidP="00FD5651">
      <w:pPr>
        <w:pStyle w:val="TabelBab1"/>
      </w:pPr>
      <w:bookmarkStart w:id="34" w:name="_Toc73967698"/>
      <w:r>
        <w:rPr>
          <w:b/>
          <w:bCs/>
          <w:lang w:val="en-US"/>
        </w:rPr>
        <w:lastRenderedPageBreak/>
        <w:t>Tabel 1.</w:t>
      </w:r>
      <w:r w:rsidR="00EE4D0C">
        <w:rPr>
          <w:b/>
          <w:bCs/>
          <w:lang w:val="en-US"/>
        </w:rPr>
        <w:t>4</w:t>
      </w:r>
      <w:r w:rsidR="0044758B">
        <w:rPr>
          <w:b/>
          <w:bCs/>
          <w:lang w:val="en-US"/>
        </w:rPr>
        <w:t>.</w:t>
      </w:r>
      <w:r>
        <w:rPr>
          <w:b/>
          <w:bCs/>
          <w:lang w:val="en-US"/>
        </w:rPr>
        <w:tab/>
      </w:r>
      <w:r w:rsidR="00B8049A">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 xml:space="preserve">${project_title_s} </w:t>
      </w:r>
      <w:r w:rsidR="00DC08F5" w:rsidRPr="00DC08F5">
        <w:t xml:space="preserve">sebagaimana yang </w:t>
      </w:r>
      <w:r w:rsidR="00A45B12">
        <w:t>dilingkup studi ini meliputi kegiatan utama.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FD5651">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7F32BB4C" w:rsidR="00A45B12" w:rsidRDefault="00D43ED0" w:rsidP="00677953">
      <w:pPr>
        <w:pStyle w:val="Heading2"/>
      </w:pPr>
      <w:bookmarkStart w:id="40" w:name="_Toc73967634"/>
      <w:r>
        <w:t xml:space="preserve">2.1 </w:t>
      </w:r>
      <w:r w:rsidR="00A45B12">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5E6731F" w:rsidR="007D5DE9" w:rsidRDefault="001B785D" w:rsidP="00677953">
      <w:pPr>
        <w:pStyle w:val="Heading2"/>
      </w:pPr>
      <w:bookmarkStart w:id="41" w:name="_Toc73967637"/>
      <w:r>
        <w:t xml:space="preserve">2.2 </w:t>
      </w:r>
      <w:r w:rsidR="00663DD1">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6636B076" w:rsidR="00663DD1" w:rsidRDefault="00C5310D" w:rsidP="00677953">
      <w:pPr>
        <w:pStyle w:val="Heading2"/>
      </w:pPr>
      <w:bookmarkStart w:id="42" w:name="_Toc73967647"/>
      <w:r>
        <w:t xml:space="preserve">2.3 </w:t>
      </w:r>
      <w:r w:rsidR="00663DD1" w:rsidRPr="00EE4318">
        <w:t>Tahap</w:t>
      </w:r>
      <w:r w:rsidR="006C5BC1">
        <w:t xml:space="preserve"> </w:t>
      </w:r>
      <w:r w:rsidR="00663DD1"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7E13FB01" w:rsidR="00D06208" w:rsidRDefault="00A43E24" w:rsidP="00677953">
      <w:pPr>
        <w:pStyle w:val="Heading2"/>
      </w:pPr>
      <w:bookmarkStart w:id="43" w:name="_Toc73967655"/>
      <w:r>
        <w:t xml:space="preserve">2.4 </w:t>
      </w:r>
      <w:r w:rsidR="00663DD1">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500BECDC" w:rsidR="00E358FF" w:rsidRPr="006653DB" w:rsidRDefault="00FE6A83" w:rsidP="00677953">
      <w:pPr>
        <w:pStyle w:val="Heading2"/>
      </w:pPr>
      <w:bookmarkStart w:id="48" w:name="_Toc59545203"/>
      <w:bookmarkStart w:id="49" w:name="_Toc73967663"/>
      <w:r>
        <w:t xml:space="preserve">3.1 </w:t>
      </w:r>
      <w:r w:rsidR="00E74FD1">
        <w:t xml:space="preserve">Komponen </w:t>
      </w:r>
      <w:r w:rsidR="00E358FF" w:rsidRPr="006653DB">
        <w:t xml:space="preserve">Lingkungan </w:t>
      </w:r>
      <w:bookmarkEnd w:id="48"/>
      <w:r w:rsidR="00E74FD1">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34D1C10F" w:rsidR="009C77CE" w:rsidRPr="009C77CE" w:rsidRDefault="000F6226" w:rsidP="00677953">
      <w:pPr>
        <w:pStyle w:val="Heading2"/>
      </w:pPr>
      <w:bookmarkStart w:id="60" w:name="_Toc59545211"/>
      <w:bookmarkStart w:id="61" w:name="_Toc73967668"/>
      <w:r>
        <w:t xml:space="preserve">3.2 </w:t>
      </w:r>
      <w:r w:rsidR="00E358FF">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810757">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FD5651">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810757">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FD5651">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D4F88E0" w:rsidR="005A4157" w:rsidRDefault="004F06D0" w:rsidP="00677953">
      <w:pPr>
        <w:pStyle w:val="Heading2"/>
      </w:pPr>
      <w:bookmarkStart w:id="70" w:name="_Toc73967671"/>
      <w:r>
        <w:t xml:space="preserve">5.1 </w:t>
      </w:r>
      <w:r w:rsidR="005A4157">
        <w:t>Pene</w:t>
      </w:r>
      <w:r w:rsidR="00BE5668">
        <w:t>n</w:t>
      </w:r>
      <w:r w:rsidR="005A4157">
        <w:t>t</w:t>
      </w:r>
      <w:r w:rsidR="00BE5668">
        <w:t xml:space="preserve">uan </w:t>
      </w:r>
      <w:r w:rsidR="005A4157">
        <w:t>Dampak Penting Hipotetik</w:t>
      </w:r>
      <w:bookmarkEnd w:id="70"/>
    </w:p>
    <w:p w14:paraId="4EC2A822" w14:textId="77777777" w:rsidR="00BE5668" w:rsidRDefault="00483669" w:rsidP="00810757">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810757">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3F2BE8"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00B46049" w:rsidR="00325836" w:rsidRPr="004F3FF7" w:rsidRDefault="00C05B4B" w:rsidP="00C12923">
      <w:pPr>
        <w:pStyle w:val="Heading3"/>
      </w:pPr>
      <w:bookmarkStart w:id="76" w:name="_Toc388535980"/>
      <w:bookmarkStart w:id="77" w:name="_Toc55393459"/>
      <w:bookmarkStart w:id="78" w:name="_Toc73967672"/>
      <w:r>
        <w:t>5.</w:t>
      </w:r>
      <w:r w:rsidR="0033749C">
        <w:t>1.1</w:t>
      </w:r>
      <w:r>
        <w:t xml:space="preserve"> </w:t>
      </w:r>
      <w:r w:rsidR="00325836" w:rsidRPr="004F3FF7">
        <w:t>Identifikasi Dampak Potensial</w:t>
      </w:r>
      <w:bookmarkEnd w:id="76"/>
      <w:bookmarkEnd w:id="77"/>
      <w:bookmarkEnd w:id="78"/>
      <w:r w:rsidR="00325836">
        <w:t xml:space="preserve"> </w:t>
      </w:r>
    </w:p>
    <w:p w14:paraId="47FB9C7C" w14:textId="77777777" w:rsidR="00325836" w:rsidRPr="00457FFE" w:rsidRDefault="00325836" w:rsidP="00810757">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810757">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810757">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810757">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FD5651">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18C19855" w:rsidR="00325836" w:rsidRPr="004F3FF7" w:rsidRDefault="001B1DC2"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lastRenderedPageBreak/>
        <w:t xml:space="preserve">5.1.2 </w:t>
      </w:r>
      <w:r w:rsidR="00325836" w:rsidRPr="004F3FF7">
        <w:t>Evaluasi Dampak Potensial</w:t>
      </w:r>
      <w:bookmarkEnd w:id="84"/>
      <w:bookmarkEnd w:id="85"/>
      <w:bookmarkEnd w:id="86"/>
    </w:p>
    <w:p w14:paraId="54DC8099" w14:textId="77777777" w:rsidR="003441D3" w:rsidRPr="00D52F97" w:rsidRDefault="00F75F93" w:rsidP="00810757">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810757">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FD5651">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FD5651">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179015E3" w:rsidR="00325836" w:rsidRPr="00223870" w:rsidRDefault="003123A5" w:rsidP="00677953">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5.2 </w:t>
      </w:r>
      <w:r w:rsidR="00325836">
        <w:t xml:space="preserve">Batas </w:t>
      </w:r>
      <w:r w:rsidR="00325836" w:rsidRPr="00223870">
        <w:t>Wilayah Studi</w:t>
      </w:r>
      <w:bookmarkEnd w:id="356"/>
      <w:bookmarkEnd w:id="357"/>
      <w:bookmarkEnd w:id="358"/>
      <w:bookmarkEnd w:id="359"/>
    </w:p>
    <w:p w14:paraId="4D4718BA" w14:textId="77777777" w:rsidR="00325836" w:rsidRPr="008A439C" w:rsidRDefault="00325836" w:rsidP="00810757">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810757">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810757">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FD5651">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14564A1" w:rsidR="00F67C40" w:rsidRDefault="00E17367" w:rsidP="00677953">
      <w:pPr>
        <w:pStyle w:val="Heading2"/>
      </w:pPr>
      <w:bookmarkStart w:id="370" w:name="_Toc73967675"/>
      <w:r>
        <w:lastRenderedPageBreak/>
        <w:t xml:space="preserve">5.3 </w:t>
      </w:r>
      <w:r w:rsidR="00F67C40">
        <w:t>Batas Waktu Kajian</w:t>
      </w:r>
      <w:bookmarkEnd w:id="369"/>
      <w:bookmarkEnd w:id="370"/>
    </w:p>
    <w:p w14:paraId="62267A6C" w14:textId="77777777" w:rsidR="00F67C40" w:rsidRDefault="00F67C40" w:rsidP="00810757">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FD5651">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810757">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810757">
      <w:pPr>
        <w:pStyle w:val="Paragraph12pt"/>
      </w:pPr>
      <w:r>
        <w:t>Di bawah ini diuraikan prakiraan dampak penting dan sifat penting dampak berdasarkan dari setiap DPH yang diperoleh hasil penentuan DPH yang dibahas pada bahasan bab-bab sebelumnya.</w:t>
      </w:r>
    </w:p>
    <w:p w14:paraId="03F06D9C" w14:textId="7D59BA34" w:rsidR="00774D30" w:rsidRDefault="00EE171A" w:rsidP="00677953">
      <w:pPr>
        <w:pStyle w:val="Heading2"/>
      </w:pPr>
      <w:bookmarkStart w:id="374" w:name="_Toc59545213"/>
      <w:bookmarkStart w:id="375" w:name="_Toc73967677"/>
      <w:r>
        <w:t>6</w:t>
      </w:r>
      <w:r w:rsidR="00FE4504">
        <w:t>.1</w:t>
      </w:r>
      <w:r>
        <w:t xml:space="preserve"> </w:t>
      </w:r>
      <w:r w:rsidR="00134781">
        <w:t>Tahap Pra Konstruksi</w:t>
      </w:r>
      <w:bookmarkEnd w:id="374"/>
      <w:bookmarkEnd w:id="375"/>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6"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6"/>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r w:rsidRPr="00BF4ABD">
        <w:rPr>
          <w:sz w:val="22"/>
          <w:lang w:val="en-US"/>
        </w:rPr>
        <w:t>dpg_pk_imp_block</w:t>
      </w:r>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320E91BA" w:rsidR="00134781" w:rsidRDefault="00663627" w:rsidP="00677953">
      <w:pPr>
        <w:pStyle w:val="Heading2"/>
      </w:pPr>
      <w:bookmarkStart w:id="381" w:name="_Toc59545216"/>
      <w:bookmarkStart w:id="382" w:name="_Toc73967679"/>
      <w:r>
        <w:t xml:space="preserve">6.2 </w:t>
      </w:r>
      <w:r w:rsidR="00134781">
        <w:t>Tahap Konstruksi</w:t>
      </w:r>
      <w:bookmarkEnd w:id="381"/>
      <w:bookmarkEnd w:id="382"/>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83"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83"/>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r>
        <w:t xml:space="preserve">Perkiraan ${dpg_k_impact_small} dengan dan tanpa rencana kegiatan disampaikan pada </w:t>
      </w:r>
      <w:r w:rsidRPr="00820B5A">
        <w:rPr>
          <w:b/>
        </w:rPr>
        <w:t xml:space="preserve">Tabel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${dpg_k_impact}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r w:rsidRPr="00B43514">
        <w:t xml:space="preserve">Berdasarkan kriteria 7 dampak penting, maka dampaknya tergolong </w:t>
      </w:r>
      <w:r>
        <w:t>${dpg_k_imp_result}</w:t>
      </w:r>
      <w:r w:rsidRPr="00B43514">
        <w:t xml:space="preserve"> </w:t>
      </w:r>
      <w:r>
        <w:t>${dpg_k_imp_status}</w:t>
      </w:r>
      <w:r w:rsidRPr="00B43514">
        <w:t xml:space="preserve"> (</w:t>
      </w:r>
      <w:r w:rsidRPr="00B43514">
        <w:rPr>
          <w:b/>
        </w:rPr>
        <w:t>Tabel</w:t>
      </w:r>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Tahap Konstruksi</w:t>
      </w:r>
      <w:bookmarkEnd w:id="385"/>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450B826C" w:rsidR="00134781" w:rsidRDefault="003D1BCF" w:rsidP="00677953">
      <w:pPr>
        <w:pStyle w:val="Heading2"/>
      </w:pPr>
      <w:bookmarkStart w:id="386" w:name="_Toc59545231"/>
      <w:bookmarkStart w:id="387" w:name="_Toc73967685"/>
      <w:r>
        <w:t xml:space="preserve">6.3 </w:t>
      </w:r>
      <w:r w:rsidR="00134781">
        <w:t>Tahap Operasi</w:t>
      </w:r>
      <w:bookmarkEnd w:id="386"/>
      <w:bookmarkEnd w:id="387"/>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8"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8"/>
    </w:p>
    <w:p w14:paraId="36F39DAC" w14:textId="247E4E34" w:rsidR="00134781" w:rsidRDefault="00DB0BBC" w:rsidP="00810757">
      <w:pPr>
        <w:pStyle w:val="Paragraph"/>
      </w:pPr>
      <w:r>
        <w:t xml:space="preserve">Perkiraan ${dpg_o_impact_small} dengan dan tanpa rencana kegiatan disampaikan pada </w:t>
      </w:r>
      <w:r w:rsidRPr="00820B5A">
        <w:rPr>
          <w:b/>
        </w:rPr>
        <w:t xml:space="preserve">Tabel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${dpg_o_impact}</w:t>
      </w:r>
      <w:r w:rsidR="00BB4625">
        <w:rPr>
          <w:lang w:val="en-US"/>
        </w:rPr>
        <w:t xml:space="preserve"> </w:t>
      </w:r>
      <w:r w:rsidR="00134781" w:rsidRPr="00555986">
        <w:t>Dengan dan</w:t>
      </w:r>
      <w:r w:rsidR="0002320A">
        <w:rPr>
          <w:lang w:val="en-US"/>
        </w:rPr>
        <w:t xml:space="preserve"> Tanpa rencana</w:t>
      </w:r>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r w:rsidRPr="00B43514">
        <w:t xml:space="preserve">Berdasarkan kriteria 7 dampak penting, maka dampaknya tergolong </w:t>
      </w:r>
      <w:r>
        <w:t>${dpg_</w:t>
      </w:r>
      <w:r w:rsidR="00E22615">
        <w:t>o</w:t>
      </w:r>
      <w:r>
        <w:t>_imp_result}</w:t>
      </w:r>
      <w:r w:rsidRPr="00B43514">
        <w:t xml:space="preserve"> </w:t>
      </w:r>
      <w:r>
        <w:t>${dpg_</w:t>
      </w:r>
      <w:r w:rsidR="00E22615">
        <w:t>o</w:t>
      </w:r>
      <w:r>
        <w:t>_imp_status}</w:t>
      </w:r>
      <w:r w:rsidRPr="00B43514">
        <w:t xml:space="preserve"> (</w:t>
      </w:r>
      <w:r w:rsidRPr="00B43514">
        <w:rPr>
          <w:b/>
        </w:rPr>
        <w:t>Tabel</w:t>
      </w:r>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6598DD38" w:rsidR="000F5275" w:rsidRDefault="00881116" w:rsidP="00677953">
      <w:pPr>
        <w:pStyle w:val="Heading2"/>
      </w:pPr>
      <w:r>
        <w:t xml:space="preserve">6.4 </w:t>
      </w:r>
      <w:r w:rsidR="000F5275">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r>
        <w:t xml:space="preserve">Perkiraan ${dpg_po_impact_small} dengan dan tanpa rencana kegiatan disampaikan pada </w:t>
      </w:r>
      <w:r w:rsidRPr="00820B5A">
        <w:rPr>
          <w:b/>
        </w:rPr>
        <w:t xml:space="preserve">Tabel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 xml:space="preserve">${dpg_po_impact} </w:t>
      </w:r>
      <w:r w:rsidRPr="00555986">
        <w:t>Dengan dan</w:t>
      </w:r>
      <w:r>
        <w:rPr>
          <w:lang w:val="en-US"/>
        </w:rPr>
        <w:t xml:space="preserve"> Tanpa rencana</w:t>
      </w:r>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r w:rsidRPr="00B43514">
        <w:t xml:space="preserve">Berdasarkan kriteria 7 dampak penting, maka dampaknya tergolong </w:t>
      </w:r>
      <w:r>
        <w:t>${dpg_po_imp_result}</w:t>
      </w:r>
      <w:r w:rsidRPr="00B43514">
        <w:t xml:space="preserve"> </w:t>
      </w:r>
      <w:r>
        <w:t>${dpg_po_imp_status}</w:t>
      </w:r>
      <w:r w:rsidRPr="00B43514">
        <w:t xml:space="preserve"> (</w:t>
      </w:r>
      <w:r w:rsidRPr="00B43514">
        <w:rPr>
          <w:b/>
        </w:rPr>
        <w:t>Tabel</w:t>
      </w:r>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${project_title_s}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810757">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810757">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8D4555" w:rsidR="0009497D" w:rsidRDefault="00234111" w:rsidP="00677953">
      <w:pPr>
        <w:pStyle w:val="Heading2"/>
      </w:pPr>
      <w:bookmarkStart w:id="396" w:name="_Toc73967689"/>
      <w:r>
        <w:t xml:space="preserve">7.1 </w:t>
      </w:r>
      <w:r w:rsidR="00364E45">
        <w:t>Evaluasi Secara Holistik</w:t>
      </w:r>
      <w:bookmarkEnd w:id="396"/>
    </w:p>
    <w:p w14:paraId="31D1310B" w14:textId="77777777" w:rsidR="00364E45" w:rsidRPr="00C544F1" w:rsidRDefault="00364E45" w:rsidP="00810757">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0CF8F05B" w:rsidR="0009497D" w:rsidRDefault="00730DCD" w:rsidP="00677953">
      <w:pPr>
        <w:pStyle w:val="Heading2"/>
      </w:pPr>
      <w:bookmarkStart w:id="400" w:name="_Toc59545238"/>
      <w:bookmarkStart w:id="401" w:name="_Toc73967690"/>
      <w:r>
        <w:t xml:space="preserve">7.2 </w:t>
      </w:r>
      <w:r w:rsidR="0009497D" w:rsidRPr="00EF0D8C">
        <w:t>Arahan Pengelolaan dan Pemantauan Lingkungan Hidup</w:t>
      </w:r>
      <w:bookmarkEnd w:id="400"/>
      <w:bookmarkEnd w:id="401"/>
    </w:p>
    <w:p w14:paraId="7D8AAF47" w14:textId="77777777" w:rsidR="00364E45" w:rsidRPr="00FB420D" w:rsidRDefault="00364E45" w:rsidP="00810757">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Isi detail pengelolaan</w:t>
      </w:r>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Isi detail pengelolaan</w:t>
      </w:r>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Isi detail pengelolaan</w:t>
      </w:r>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Isi detail pengelolaan</w:t>
      </w:r>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sectPr w:rsidR="008A139F"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72A0" w14:textId="77777777" w:rsidR="003F2BE8" w:rsidRDefault="003F2BE8" w:rsidP="00EF2BDE">
      <w:pPr>
        <w:spacing w:after="0" w:line="240" w:lineRule="auto"/>
      </w:pPr>
      <w:r>
        <w:separator/>
      </w:r>
    </w:p>
  </w:endnote>
  <w:endnote w:type="continuationSeparator" w:id="0">
    <w:p w14:paraId="7D27D0E0" w14:textId="77777777" w:rsidR="003F2BE8" w:rsidRDefault="003F2BE8"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2D65" w14:textId="77777777" w:rsidR="003F2BE8" w:rsidRDefault="003F2BE8" w:rsidP="00EF2BDE">
      <w:pPr>
        <w:spacing w:after="0" w:line="240" w:lineRule="auto"/>
      </w:pPr>
      <w:r>
        <w:separator/>
      </w:r>
    </w:p>
  </w:footnote>
  <w:footnote w:type="continuationSeparator" w:id="0">
    <w:p w14:paraId="3E69A72A" w14:textId="77777777" w:rsidR="003F2BE8" w:rsidRDefault="003F2BE8"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1EF8"/>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226"/>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30"/>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DC2"/>
    <w:rsid w:val="001B1E85"/>
    <w:rsid w:val="001B3E80"/>
    <w:rsid w:val="001B52CA"/>
    <w:rsid w:val="001B785D"/>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111"/>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E6E6B"/>
    <w:rsid w:val="002F12B5"/>
    <w:rsid w:val="002F1B9C"/>
    <w:rsid w:val="002F2222"/>
    <w:rsid w:val="002F50D1"/>
    <w:rsid w:val="002F661F"/>
    <w:rsid w:val="002F6B75"/>
    <w:rsid w:val="00302FFD"/>
    <w:rsid w:val="003062F9"/>
    <w:rsid w:val="0030755B"/>
    <w:rsid w:val="00310AEC"/>
    <w:rsid w:val="003123A5"/>
    <w:rsid w:val="00312C81"/>
    <w:rsid w:val="003163EE"/>
    <w:rsid w:val="003218A0"/>
    <w:rsid w:val="003231F9"/>
    <w:rsid w:val="00323511"/>
    <w:rsid w:val="00325836"/>
    <w:rsid w:val="0032598C"/>
    <w:rsid w:val="00325E91"/>
    <w:rsid w:val="00327FC1"/>
    <w:rsid w:val="003310CA"/>
    <w:rsid w:val="00333B40"/>
    <w:rsid w:val="00334DCB"/>
    <w:rsid w:val="0033749C"/>
    <w:rsid w:val="00342F7A"/>
    <w:rsid w:val="00343383"/>
    <w:rsid w:val="003436A5"/>
    <w:rsid w:val="003441D3"/>
    <w:rsid w:val="003447E5"/>
    <w:rsid w:val="00345127"/>
    <w:rsid w:val="00345893"/>
    <w:rsid w:val="00347D68"/>
    <w:rsid w:val="0035140B"/>
    <w:rsid w:val="00354A5F"/>
    <w:rsid w:val="00355D42"/>
    <w:rsid w:val="00357DC3"/>
    <w:rsid w:val="00363E39"/>
    <w:rsid w:val="00364E45"/>
    <w:rsid w:val="00366A9B"/>
    <w:rsid w:val="00371216"/>
    <w:rsid w:val="003718FA"/>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1BCF"/>
    <w:rsid w:val="003D28F2"/>
    <w:rsid w:val="003D299B"/>
    <w:rsid w:val="003D5BF1"/>
    <w:rsid w:val="003E204B"/>
    <w:rsid w:val="003E27C3"/>
    <w:rsid w:val="003E42CA"/>
    <w:rsid w:val="003E4AE1"/>
    <w:rsid w:val="003E5CAA"/>
    <w:rsid w:val="003E7307"/>
    <w:rsid w:val="003F115F"/>
    <w:rsid w:val="003F2BE8"/>
    <w:rsid w:val="003F3FF2"/>
    <w:rsid w:val="003F756C"/>
    <w:rsid w:val="003F7AAD"/>
    <w:rsid w:val="00401166"/>
    <w:rsid w:val="00401333"/>
    <w:rsid w:val="00403261"/>
    <w:rsid w:val="004035AC"/>
    <w:rsid w:val="004035E1"/>
    <w:rsid w:val="004042FF"/>
    <w:rsid w:val="00410BA3"/>
    <w:rsid w:val="00410CF9"/>
    <w:rsid w:val="004111C8"/>
    <w:rsid w:val="0041344B"/>
    <w:rsid w:val="0041434C"/>
    <w:rsid w:val="00416B38"/>
    <w:rsid w:val="00417782"/>
    <w:rsid w:val="004177B3"/>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58B"/>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06D0"/>
    <w:rsid w:val="004F1EE1"/>
    <w:rsid w:val="004F61CA"/>
    <w:rsid w:val="004F6FED"/>
    <w:rsid w:val="00506CD7"/>
    <w:rsid w:val="0050715B"/>
    <w:rsid w:val="005077FC"/>
    <w:rsid w:val="005115B0"/>
    <w:rsid w:val="00511EA7"/>
    <w:rsid w:val="005131AC"/>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1037"/>
    <w:rsid w:val="005C2BC4"/>
    <w:rsid w:val="005C382D"/>
    <w:rsid w:val="005C6BE8"/>
    <w:rsid w:val="005C7712"/>
    <w:rsid w:val="005C7EEC"/>
    <w:rsid w:val="005D053F"/>
    <w:rsid w:val="005D2337"/>
    <w:rsid w:val="005D38A5"/>
    <w:rsid w:val="005D3B54"/>
    <w:rsid w:val="005D43D5"/>
    <w:rsid w:val="005D5815"/>
    <w:rsid w:val="005D6047"/>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C3E"/>
    <w:rsid w:val="00616FEC"/>
    <w:rsid w:val="00621EFF"/>
    <w:rsid w:val="00623F36"/>
    <w:rsid w:val="006374CD"/>
    <w:rsid w:val="00640CAD"/>
    <w:rsid w:val="00641A9D"/>
    <w:rsid w:val="00642D77"/>
    <w:rsid w:val="00646BD4"/>
    <w:rsid w:val="00647575"/>
    <w:rsid w:val="00647666"/>
    <w:rsid w:val="00647C8D"/>
    <w:rsid w:val="00654DC4"/>
    <w:rsid w:val="00656E61"/>
    <w:rsid w:val="00657175"/>
    <w:rsid w:val="006575EA"/>
    <w:rsid w:val="006576FB"/>
    <w:rsid w:val="0066024A"/>
    <w:rsid w:val="0066197A"/>
    <w:rsid w:val="00661B94"/>
    <w:rsid w:val="00661D6F"/>
    <w:rsid w:val="0066231C"/>
    <w:rsid w:val="006626BA"/>
    <w:rsid w:val="00663627"/>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77953"/>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2CE0"/>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0DCD"/>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116"/>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1245"/>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D7194"/>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22CC"/>
    <w:rsid w:val="00A43219"/>
    <w:rsid w:val="00A43E24"/>
    <w:rsid w:val="00A45B12"/>
    <w:rsid w:val="00A45FFB"/>
    <w:rsid w:val="00A507E4"/>
    <w:rsid w:val="00A523A1"/>
    <w:rsid w:val="00A53204"/>
    <w:rsid w:val="00A537DE"/>
    <w:rsid w:val="00A53B3C"/>
    <w:rsid w:val="00A554AA"/>
    <w:rsid w:val="00A55DBF"/>
    <w:rsid w:val="00A57375"/>
    <w:rsid w:val="00A57BC0"/>
    <w:rsid w:val="00A6003C"/>
    <w:rsid w:val="00A60649"/>
    <w:rsid w:val="00A624D7"/>
    <w:rsid w:val="00A660B3"/>
    <w:rsid w:val="00A747D7"/>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190E"/>
    <w:rsid w:val="00BD2582"/>
    <w:rsid w:val="00BD5D68"/>
    <w:rsid w:val="00BD5FD0"/>
    <w:rsid w:val="00BD7BB9"/>
    <w:rsid w:val="00BE1255"/>
    <w:rsid w:val="00BE5668"/>
    <w:rsid w:val="00BE62D7"/>
    <w:rsid w:val="00BF026D"/>
    <w:rsid w:val="00BF4ABD"/>
    <w:rsid w:val="00BF6BFF"/>
    <w:rsid w:val="00C006A9"/>
    <w:rsid w:val="00C01533"/>
    <w:rsid w:val="00C016C7"/>
    <w:rsid w:val="00C0558E"/>
    <w:rsid w:val="00C05B4B"/>
    <w:rsid w:val="00C0666D"/>
    <w:rsid w:val="00C1266A"/>
    <w:rsid w:val="00C12923"/>
    <w:rsid w:val="00C13202"/>
    <w:rsid w:val="00C13845"/>
    <w:rsid w:val="00C13C40"/>
    <w:rsid w:val="00C13DE5"/>
    <w:rsid w:val="00C15648"/>
    <w:rsid w:val="00C15CC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10D"/>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970E4"/>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D0"/>
    <w:rsid w:val="00D43EE0"/>
    <w:rsid w:val="00D45614"/>
    <w:rsid w:val="00D4591F"/>
    <w:rsid w:val="00D509BB"/>
    <w:rsid w:val="00D521C8"/>
    <w:rsid w:val="00D528F9"/>
    <w:rsid w:val="00D52F97"/>
    <w:rsid w:val="00D5482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B4F"/>
    <w:rsid w:val="00DE1CB8"/>
    <w:rsid w:val="00DE51FB"/>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17367"/>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71A"/>
    <w:rsid w:val="00EE1BA1"/>
    <w:rsid w:val="00EE3CD4"/>
    <w:rsid w:val="00EE4318"/>
    <w:rsid w:val="00EE4D0C"/>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2D32"/>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77541"/>
    <w:rsid w:val="00F803E3"/>
    <w:rsid w:val="00F8383E"/>
    <w:rsid w:val="00F9265C"/>
    <w:rsid w:val="00F941F9"/>
    <w:rsid w:val="00F97002"/>
    <w:rsid w:val="00F974CA"/>
    <w:rsid w:val="00F97D19"/>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5651"/>
    <w:rsid w:val="00FD65F6"/>
    <w:rsid w:val="00FE12CD"/>
    <w:rsid w:val="00FE14A3"/>
    <w:rsid w:val="00FE29F0"/>
    <w:rsid w:val="00FE2C9F"/>
    <w:rsid w:val="00FE4504"/>
    <w:rsid w:val="00FE5E6D"/>
    <w:rsid w:val="00FE6A83"/>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6"/>
        <o:r id="V:Rule5" type="connector" idref="#Line 3455"/>
        <o:r id="V:Rule6" type="connector" idref="#Line 3462"/>
        <o:r id="V:Rule7" type="connector" idref="#Line 3460"/>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677953"/>
    <w:pPr>
      <w:keepNext/>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677953"/>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FD5651"/>
    <w:pPr>
      <w:tabs>
        <w:tab w:val="left" w:pos="1134"/>
      </w:tabs>
      <w:spacing w:line="240" w:lineRule="auto"/>
    </w:pPr>
    <w:rPr>
      <w:rFonts w:ascii="Arial" w:eastAsia="Times New Roman" w:hAnsi="Arial"/>
      <w:spacing w:val="-2"/>
      <w:szCs w:val="20"/>
    </w:rPr>
  </w:style>
  <w:style w:type="character" w:customStyle="1" w:styleId="TabelBab1Char">
    <w:name w:val="Tabel Bab 1 Char"/>
    <w:link w:val="TabelBab1"/>
    <w:rsid w:val="00FD5651"/>
    <w:rPr>
      <w:rFonts w:ascii="Arial" w:eastAsia="Times New Roman" w:hAnsi="Arial"/>
      <w:noProof/>
      <w:spacing w:val="-2"/>
      <w:sz w:val="22"/>
      <w:lang w:val="id-ID"/>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54</Pages>
  <Words>7651</Words>
  <Characters>43612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403</cp:revision>
  <dcterms:created xsi:type="dcterms:W3CDTF">2021-11-25T15:05:00Z</dcterms:created>
  <dcterms:modified xsi:type="dcterms:W3CDTF">2022-05-17T09:43:00Z</dcterms:modified>
</cp:coreProperties>
</file>