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77777777" w:rsidR="009466C8" w:rsidRPr="00405EE5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Telepon (021) 5705090; Faksimile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DDF99F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r w:rsidRPr="00715AA5">
        <w:rPr>
          <w:rFonts w:ascii="Tahoma" w:hAnsi="Tahoma" w:cs="Tahoma"/>
          <w:sz w:val="16"/>
          <w:szCs w:val="16"/>
        </w:rPr>
        <w:t>Telepon (021) 5705090; Faksimile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6B897C1" w:rsidR="00096A58" w:rsidRPr="00715AA5" w:rsidRDefault="00384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DCCE139" w:rsidR="00096A58" w:rsidRPr="00715AA5" w:rsidRDefault="00721FC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5AA329A6" w:rsidR="002C50E1" w:rsidRPr="00715AA5" w:rsidRDefault="00BB0292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66</cp:revision>
  <cp:lastPrinted>2019-11-26T10:47:00Z</cp:lastPrinted>
  <dcterms:created xsi:type="dcterms:W3CDTF">2022-01-12T03:31:00Z</dcterms:created>
  <dcterms:modified xsi:type="dcterms:W3CDTF">2022-01-21T02:10:00Z</dcterms:modified>
</cp:coreProperties>
</file>